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B2CAF" w14:textId="52BA6B93" w:rsidR="00F074A7" w:rsidRPr="001729DE" w:rsidRDefault="00F074A7" w:rsidP="0050490B">
      <w:pPr>
        <w:widowControl w:val="0"/>
        <w:autoSpaceDE w:val="0"/>
        <w:autoSpaceDN w:val="0"/>
        <w:adjustRightInd w:val="0"/>
        <w:spacing w:after="0" w:line="240" w:lineRule="auto"/>
        <w:rPr>
          <w:rFonts w:cs="Arial"/>
          <w:b/>
          <w:bCs/>
          <w:color w:val="000000"/>
          <w:szCs w:val="24"/>
          <w:shd w:val="clear" w:color="auto" w:fill="FFFFFF"/>
          <w:lang w:val="mn-MN"/>
        </w:rPr>
      </w:pPr>
      <w:r>
        <w:rPr>
          <w:rFonts w:cs="Arial"/>
          <w:b/>
          <w:bCs/>
          <w:color w:val="000000"/>
          <w:szCs w:val="24"/>
          <w:shd w:val="clear" w:color="auto" w:fill="FFFFFF"/>
          <w:lang w:val="mn-MN"/>
        </w:rPr>
        <w:t>БАТЛАВ</w:t>
      </w:r>
      <w:r w:rsidRPr="001729DE">
        <w:rPr>
          <w:rFonts w:cs="Arial"/>
          <w:b/>
          <w:bCs/>
          <w:color w:val="000000"/>
          <w:szCs w:val="24"/>
          <w:shd w:val="clear" w:color="auto" w:fill="FFFFFF"/>
          <w:lang w:val="mn-MN"/>
        </w:rPr>
        <w:t xml:space="preserve">. </w:t>
      </w:r>
    </w:p>
    <w:p w14:paraId="14CDFDBC" w14:textId="77777777" w:rsidR="00F074A7" w:rsidRPr="001729DE" w:rsidRDefault="00F074A7" w:rsidP="0050490B">
      <w:pPr>
        <w:widowControl w:val="0"/>
        <w:autoSpaceDE w:val="0"/>
        <w:autoSpaceDN w:val="0"/>
        <w:adjustRightInd w:val="0"/>
        <w:spacing w:after="0" w:line="240" w:lineRule="auto"/>
        <w:rPr>
          <w:rFonts w:cs="Arial"/>
          <w:b/>
          <w:bCs/>
          <w:color w:val="000000"/>
          <w:szCs w:val="24"/>
          <w:shd w:val="clear" w:color="auto" w:fill="FFFFFF"/>
          <w:lang w:val="mn-MN"/>
        </w:rPr>
      </w:pPr>
    </w:p>
    <w:p w14:paraId="3D8BC5B3" w14:textId="0CFEAEBD" w:rsidR="00F074A7" w:rsidRDefault="00926FB2" w:rsidP="0050490B">
      <w:pPr>
        <w:widowControl w:val="0"/>
        <w:autoSpaceDE w:val="0"/>
        <w:autoSpaceDN w:val="0"/>
        <w:adjustRightInd w:val="0"/>
        <w:spacing w:after="0" w:line="240" w:lineRule="auto"/>
        <w:jc w:val="both"/>
        <w:rPr>
          <w:rFonts w:cs="Arial"/>
          <w:b/>
          <w:bCs/>
          <w:color w:val="000000"/>
          <w:szCs w:val="24"/>
          <w:shd w:val="clear" w:color="auto" w:fill="FFFFFF"/>
          <w:lang w:val="mn-MN"/>
        </w:rPr>
      </w:pPr>
      <w:r>
        <w:rPr>
          <w:rFonts w:cs="Arial"/>
          <w:b/>
          <w:bCs/>
          <w:color w:val="000000"/>
          <w:szCs w:val="24"/>
          <w:shd w:val="clear" w:color="auto" w:fill="FFFFFF"/>
          <w:lang w:val="mn-MN"/>
        </w:rPr>
        <w:t>МОНГОЛ УЛСЫН ИХ ХУРЛЫН ГИШҮҮН</w:t>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sidR="007A4782">
        <w:rPr>
          <w:rFonts w:cs="Arial"/>
          <w:b/>
          <w:bCs/>
          <w:color w:val="000000"/>
          <w:szCs w:val="24"/>
          <w:shd w:val="clear" w:color="auto" w:fill="FFFFFF"/>
          <w:lang w:val="mn-MN"/>
        </w:rPr>
        <w:t>Ё.БААТАРБИЛЭГ</w:t>
      </w:r>
    </w:p>
    <w:p w14:paraId="19386438" w14:textId="2F144FB0" w:rsidR="00F074A7" w:rsidRDefault="00F074A7" w:rsidP="0050490B">
      <w:pPr>
        <w:widowControl w:val="0"/>
        <w:autoSpaceDE w:val="0"/>
        <w:autoSpaceDN w:val="0"/>
        <w:adjustRightInd w:val="0"/>
        <w:spacing w:after="0" w:line="240" w:lineRule="auto"/>
        <w:jc w:val="both"/>
        <w:rPr>
          <w:rFonts w:cs="Arial"/>
          <w:szCs w:val="24"/>
          <w:lang w:val="mn-MN"/>
        </w:rPr>
      </w:pPr>
    </w:p>
    <w:p w14:paraId="3941F16C" w14:textId="77777777" w:rsidR="00CA0077" w:rsidRPr="003A3960" w:rsidRDefault="00CA0077" w:rsidP="0050490B">
      <w:pPr>
        <w:widowControl w:val="0"/>
        <w:autoSpaceDE w:val="0"/>
        <w:autoSpaceDN w:val="0"/>
        <w:adjustRightInd w:val="0"/>
        <w:spacing w:after="0" w:line="240" w:lineRule="auto"/>
        <w:jc w:val="both"/>
        <w:rPr>
          <w:rFonts w:cs="Arial"/>
          <w:szCs w:val="24"/>
          <w:lang w:val="mn-MN"/>
        </w:rPr>
      </w:pPr>
    </w:p>
    <w:p w14:paraId="2369854C" w14:textId="608C2ECB" w:rsidR="00F074A7" w:rsidRDefault="00CA0077" w:rsidP="0050490B">
      <w:pPr>
        <w:pStyle w:val="BodyText"/>
        <w:rPr>
          <w:rFonts w:ascii="Arial" w:hAnsi="Arial" w:cs="Arial"/>
          <w:lang w:val="mn-MN"/>
        </w:rPr>
      </w:pPr>
      <w:r>
        <w:rPr>
          <w:rFonts w:ascii="Arial" w:hAnsi="Arial" w:cs="Arial"/>
          <w:lang w:val="mn-MN"/>
        </w:rPr>
        <w:t>БИЕИЙН</w:t>
      </w:r>
      <w:r w:rsidR="00926FB2">
        <w:rPr>
          <w:rFonts w:ascii="Arial" w:hAnsi="Arial" w:cs="Arial"/>
          <w:lang w:val="mn-MN"/>
        </w:rPr>
        <w:t xml:space="preserve"> </w:t>
      </w:r>
      <w:r>
        <w:rPr>
          <w:rFonts w:ascii="Arial" w:hAnsi="Arial" w:cs="Arial"/>
          <w:lang w:val="mn-MN"/>
        </w:rPr>
        <w:t>ТАМИР, СПОРТЫН</w:t>
      </w:r>
      <w:r w:rsidR="00F074A7">
        <w:rPr>
          <w:rFonts w:ascii="Arial" w:hAnsi="Arial" w:cs="Arial"/>
          <w:lang w:val="mn-MN"/>
        </w:rPr>
        <w:t xml:space="preserve"> ТУХАЙ ХУУЛЬД</w:t>
      </w:r>
    </w:p>
    <w:p w14:paraId="222B7CFE" w14:textId="77777777" w:rsidR="00F074A7" w:rsidRPr="003A3960" w:rsidRDefault="00F074A7" w:rsidP="0050490B">
      <w:pPr>
        <w:pStyle w:val="BodyText"/>
        <w:rPr>
          <w:rFonts w:ascii="Arial" w:hAnsi="Arial" w:cs="Arial"/>
          <w:lang w:val="mn-MN"/>
        </w:rPr>
      </w:pPr>
      <w:r>
        <w:rPr>
          <w:rFonts w:ascii="Arial" w:hAnsi="Arial" w:cs="Arial"/>
          <w:lang w:val="mn-MN"/>
        </w:rPr>
        <w:t>НЭМЭЛТ, ӨӨРЧЛӨЛТ ОРУУЛАХ</w:t>
      </w:r>
      <w:r w:rsidRPr="00F065D4">
        <w:rPr>
          <w:rFonts w:ascii="Arial" w:hAnsi="Arial" w:cs="Arial"/>
          <w:lang w:val="mn-MN"/>
        </w:rPr>
        <w:t xml:space="preserve"> ТУХАЙ ХУУЛИЙН </w:t>
      </w:r>
    </w:p>
    <w:p w14:paraId="7966E194" w14:textId="77777777" w:rsidR="00F074A7" w:rsidRPr="00F065D4" w:rsidRDefault="00F074A7" w:rsidP="0050490B">
      <w:pPr>
        <w:pStyle w:val="BodyText"/>
        <w:rPr>
          <w:rFonts w:ascii="Arial" w:hAnsi="Arial" w:cs="Arial"/>
          <w:lang w:val="mn-MN"/>
        </w:rPr>
      </w:pPr>
      <w:r w:rsidRPr="00F065D4">
        <w:rPr>
          <w:rFonts w:ascii="Arial" w:hAnsi="Arial" w:cs="Arial"/>
          <w:lang w:val="mn-MN"/>
        </w:rPr>
        <w:t>ТӨСЛИЙН ҮЗЭЛ БАРИМТЛАЛ</w:t>
      </w:r>
    </w:p>
    <w:p w14:paraId="7AE8EBA4" w14:textId="77777777" w:rsidR="00F074A7" w:rsidRPr="00F065D4" w:rsidRDefault="00F074A7" w:rsidP="0050490B">
      <w:pPr>
        <w:pStyle w:val="BodyText"/>
        <w:rPr>
          <w:rFonts w:ascii="Arial" w:hAnsi="Arial" w:cs="Arial"/>
          <w:lang w:val="mn-MN"/>
        </w:rPr>
      </w:pPr>
    </w:p>
    <w:p w14:paraId="54A4DC9A" w14:textId="77777777" w:rsidR="00F074A7" w:rsidRPr="003A3960" w:rsidRDefault="00F074A7" w:rsidP="0050490B">
      <w:pPr>
        <w:pStyle w:val="BodyText"/>
        <w:ind w:firstLine="720"/>
        <w:jc w:val="both"/>
        <w:rPr>
          <w:rFonts w:ascii="Arial" w:hAnsi="Arial" w:cs="Arial"/>
          <w:lang w:val="mn-MN"/>
        </w:rPr>
      </w:pPr>
      <w:r w:rsidRPr="00F065D4">
        <w:rPr>
          <w:rFonts w:ascii="Arial" w:hAnsi="Arial" w:cs="Arial"/>
          <w:lang w:val="mn-MN"/>
        </w:rPr>
        <w:t>Нэг.Хуулийн</w:t>
      </w:r>
      <w:r>
        <w:rPr>
          <w:rFonts w:ascii="Arial" w:hAnsi="Arial" w:cs="Arial"/>
          <w:lang w:val="mn-MN"/>
        </w:rPr>
        <w:t xml:space="preserve"> </w:t>
      </w:r>
      <w:r w:rsidRPr="00F065D4">
        <w:rPr>
          <w:rFonts w:ascii="Arial" w:hAnsi="Arial" w:cs="Arial"/>
          <w:lang w:val="mn-MN"/>
        </w:rPr>
        <w:t>төсөл</w:t>
      </w:r>
      <w:r>
        <w:rPr>
          <w:rFonts w:ascii="Arial" w:hAnsi="Arial" w:cs="Arial"/>
          <w:lang w:val="mn-MN"/>
        </w:rPr>
        <w:t xml:space="preserve"> </w:t>
      </w:r>
      <w:r w:rsidRPr="00F065D4">
        <w:rPr>
          <w:rFonts w:ascii="Arial" w:hAnsi="Arial" w:cs="Arial"/>
          <w:lang w:val="mn-MN"/>
        </w:rPr>
        <w:t>боловсруулах</w:t>
      </w:r>
      <w:r>
        <w:rPr>
          <w:rFonts w:ascii="Arial" w:hAnsi="Arial" w:cs="Arial"/>
          <w:lang w:val="mn-MN"/>
        </w:rPr>
        <w:t xml:space="preserve"> </w:t>
      </w:r>
      <w:r w:rsidRPr="00F065D4">
        <w:rPr>
          <w:rFonts w:ascii="Arial" w:hAnsi="Arial" w:cs="Arial"/>
          <w:lang w:val="mn-MN"/>
        </w:rPr>
        <w:t xml:space="preserve">үндэслэл, шаардлага:  </w:t>
      </w:r>
    </w:p>
    <w:p w14:paraId="53AFDAAF" w14:textId="4062FD3A" w:rsidR="00F074A7" w:rsidRDefault="00F074A7" w:rsidP="0050490B">
      <w:pPr>
        <w:pStyle w:val="BodyText"/>
        <w:jc w:val="both"/>
        <w:rPr>
          <w:rFonts w:ascii="Arial" w:hAnsi="Arial" w:cs="Arial"/>
          <w:lang w:val="mn-MN"/>
        </w:rPr>
      </w:pPr>
    </w:p>
    <w:p w14:paraId="2EAFE650" w14:textId="247FC75D" w:rsidR="00A74DF4" w:rsidRPr="009B2202" w:rsidRDefault="006B636A" w:rsidP="00A74DF4">
      <w:pPr>
        <w:pStyle w:val="BodyText"/>
        <w:jc w:val="both"/>
        <w:rPr>
          <w:rFonts w:ascii="Arial" w:hAnsi="Arial" w:cs="Arial"/>
          <w:lang w:val="mn-MN"/>
        </w:rPr>
      </w:pPr>
      <w:r>
        <w:rPr>
          <w:rFonts w:ascii="Arial" w:hAnsi="Arial" w:cs="Arial"/>
          <w:lang w:val="mn-MN"/>
        </w:rPr>
        <w:tab/>
        <w:t>1.1.Хууль зүйн үндэслэл</w:t>
      </w:r>
    </w:p>
    <w:p w14:paraId="59EAD24D" w14:textId="2FCC5D65" w:rsidR="00CA6990" w:rsidRDefault="00CA6990" w:rsidP="00A74DF4">
      <w:pPr>
        <w:pStyle w:val="BodyText"/>
        <w:jc w:val="both"/>
        <w:rPr>
          <w:rFonts w:cs="Arial"/>
          <w:b w:val="0"/>
          <w:bCs w:val="0"/>
          <w:lang w:val="mn-MN"/>
        </w:rPr>
      </w:pPr>
    </w:p>
    <w:p w14:paraId="39C06C98" w14:textId="09179E85" w:rsidR="00CA6990" w:rsidRPr="007F7E4C" w:rsidRDefault="006B636A" w:rsidP="007F7E4C">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sidR="00121C67">
        <w:rPr>
          <w:rFonts w:cs="Arial"/>
          <w:b w:val="0"/>
          <w:bCs w:val="0"/>
          <w:lang w:val="mn-MN"/>
        </w:rPr>
        <w:t>үгээ</w:t>
      </w:r>
      <w:r w:rsidRPr="006B636A">
        <w:rPr>
          <w:rFonts w:cs="Arial"/>
          <w:b w:val="0"/>
          <w:bCs w:val="0"/>
          <w:lang w:val="mn-MN"/>
        </w:rPr>
        <w:t>р тогтоолын хавсралт</w:t>
      </w:r>
      <w:r w:rsidR="00121C67">
        <w:rPr>
          <w:rFonts w:cs="Arial"/>
          <w:b w:val="0"/>
          <w:bCs w:val="0"/>
          <w:lang w:val="mn-MN"/>
        </w:rPr>
        <w:t>аар баталсан</w:t>
      </w:r>
      <w:r w:rsidRPr="006B636A">
        <w:rPr>
          <w:rFonts w:cs="Arial"/>
          <w:b w:val="0"/>
          <w:bCs w:val="0"/>
          <w:lang w:val="mn-MN"/>
        </w:rPr>
        <w:t xml:space="preserve">  </w:t>
      </w:r>
      <w:r w:rsidR="00121C67">
        <w:rPr>
          <w:rFonts w:cs="Arial"/>
          <w:b w:val="0"/>
          <w:bCs w:val="0"/>
          <w:lang w:val="mn-MN"/>
        </w:rPr>
        <w:t>М</w:t>
      </w:r>
      <w:r w:rsidR="00121C67" w:rsidRPr="006B636A">
        <w:rPr>
          <w:rFonts w:cs="Arial"/>
          <w:b w:val="0"/>
          <w:bCs w:val="0"/>
          <w:lang w:val="mn-MN"/>
        </w:rPr>
        <w:t xml:space="preserve">онгол </w:t>
      </w:r>
      <w:r w:rsidR="00121C67">
        <w:rPr>
          <w:rFonts w:cs="Arial"/>
          <w:b w:val="0"/>
          <w:bCs w:val="0"/>
          <w:lang w:val="mn-MN"/>
        </w:rPr>
        <w:t>У</w:t>
      </w:r>
      <w:r w:rsidR="00121C67" w:rsidRPr="006B636A">
        <w:rPr>
          <w:rFonts w:cs="Arial"/>
          <w:b w:val="0"/>
          <w:bCs w:val="0"/>
          <w:lang w:val="mn-MN"/>
        </w:rPr>
        <w:t xml:space="preserve">лсын </w:t>
      </w:r>
      <w:r w:rsidR="00121C67">
        <w:rPr>
          <w:rFonts w:cs="Arial"/>
          <w:b w:val="0"/>
          <w:bCs w:val="0"/>
          <w:lang w:val="mn-MN"/>
        </w:rPr>
        <w:t>З</w:t>
      </w:r>
      <w:r w:rsidR="00121C67" w:rsidRPr="006B636A">
        <w:rPr>
          <w:rFonts w:cs="Arial"/>
          <w:b w:val="0"/>
          <w:bCs w:val="0"/>
          <w:lang w:val="mn-MN"/>
        </w:rPr>
        <w:t>асгийн газрын 2020-2024 оны үйл ажиллагааны хөтөлбөр</w:t>
      </w:r>
      <w:r w:rsidR="007F7E4C">
        <w:rPr>
          <w:rFonts w:cs="Arial"/>
          <w:b w:val="0"/>
          <w:bCs w:val="0"/>
          <w:lang w:val="mn-MN"/>
        </w:rPr>
        <w:t xml:space="preserve">ийн </w:t>
      </w:r>
      <w:r w:rsidR="00CA6990" w:rsidRPr="00CA6990">
        <w:rPr>
          <w:rFonts w:cs="Arial"/>
          <w:b w:val="0"/>
          <w:bCs w:val="0"/>
          <w:lang w:val="mn-MN"/>
        </w:rPr>
        <w:t>2.2</w:t>
      </w:r>
      <w:r w:rsidR="00121C67">
        <w:rPr>
          <w:rFonts w:cs="Arial"/>
          <w:b w:val="0"/>
          <w:bCs w:val="0"/>
          <w:lang w:val="mn-MN"/>
        </w:rPr>
        <w:t>-т “</w:t>
      </w:r>
      <w:r w:rsidR="00CA6990" w:rsidRPr="00CA6990">
        <w:rPr>
          <w:rFonts w:cs="Arial"/>
          <w:b w:val="0"/>
          <w:bCs w:val="0"/>
          <w:lang w:val="mn-MN"/>
        </w:rPr>
        <w:t>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w:t>
      </w:r>
      <w:r w:rsidR="00121C67">
        <w:rPr>
          <w:rFonts w:cs="Arial"/>
          <w:b w:val="0"/>
          <w:bCs w:val="0"/>
          <w:lang w:val="mn-MN"/>
        </w:rPr>
        <w:t>”,</w:t>
      </w:r>
      <w:r w:rsidR="00CA6990" w:rsidRPr="00CA6990">
        <w:rPr>
          <w:rFonts w:cs="Arial"/>
          <w:b w:val="0"/>
          <w:bCs w:val="0"/>
          <w:lang w:val="mn-MN"/>
        </w:rPr>
        <w:t xml:space="preserve">  2.2.1</w:t>
      </w:r>
      <w:r w:rsidR="00121C67">
        <w:rPr>
          <w:rFonts w:cs="Arial"/>
          <w:b w:val="0"/>
          <w:bCs w:val="0"/>
          <w:lang w:val="mn-MN"/>
        </w:rPr>
        <w:t>-д “</w:t>
      </w:r>
      <w:r w:rsidR="00CA6990"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sidR="00121C67">
        <w:rPr>
          <w:rFonts w:cs="Arial"/>
          <w:b w:val="0"/>
          <w:bCs w:val="0"/>
          <w:lang w:val="mn-MN"/>
        </w:rPr>
        <w:t>.” гэж</w:t>
      </w:r>
      <w:r w:rsidR="00121C67">
        <w:rPr>
          <w:rFonts w:cs="Arial"/>
          <w:b w:val="0"/>
          <w:bCs w:val="0"/>
        </w:rPr>
        <w:t>;</w:t>
      </w:r>
    </w:p>
    <w:p w14:paraId="6D22EF34" w14:textId="703F82BE" w:rsidR="00CA6990" w:rsidRDefault="00CA6990" w:rsidP="00A74DF4">
      <w:pPr>
        <w:pStyle w:val="BodyText"/>
        <w:jc w:val="both"/>
        <w:rPr>
          <w:rFonts w:cs="Arial"/>
          <w:b w:val="0"/>
          <w:bCs w:val="0"/>
          <w:lang w:val="mn-MN"/>
        </w:rPr>
      </w:pPr>
    </w:p>
    <w:p w14:paraId="5204D79E" w14:textId="7BC78EC0" w:rsidR="00121C67" w:rsidRDefault="006B636A" w:rsidP="00A74DF4">
      <w:pPr>
        <w:pStyle w:val="BodyText"/>
        <w:jc w:val="both"/>
        <w:rPr>
          <w:rFonts w:cs="Arial"/>
          <w:b w:val="0"/>
          <w:bCs w:val="0"/>
          <w:lang w:val="mn-MN"/>
        </w:rPr>
      </w:pPr>
      <w:r>
        <w:rPr>
          <w:rFonts w:cs="Arial"/>
          <w:b w:val="0"/>
          <w:bCs w:val="0"/>
          <w:lang w:val="mn-MN"/>
        </w:rPr>
        <w:tab/>
        <w:t xml:space="preserve">Монгол Улсын Их Хурлын 2021 оны 12 дугаар тогтоолын хавсралтаар баталсан Монгол Улсын хууль тогтоомжийг 2024 он хүртэл боловсронгуй болгох үндсэн чиглэлийн 4-т </w:t>
      </w:r>
      <w:r w:rsidR="00121C67">
        <w:rPr>
          <w:rFonts w:cs="Arial"/>
          <w:b w:val="0"/>
          <w:bCs w:val="0"/>
          <w:lang w:val="mn-MN"/>
        </w:rPr>
        <w:t>“</w:t>
      </w:r>
      <w:r>
        <w:rPr>
          <w:rFonts w:cs="Arial"/>
          <w:b w:val="0"/>
          <w:bCs w:val="0"/>
          <w:lang w:val="mn-MN"/>
        </w:rPr>
        <w:t>Засгийн газрын хэрэгжүүлэгч агентлаг-Биеийн тамир, спортын улсын хорооны үйл ажиллагаатай холбогдсон зарим харилцааг зохицуулах, холбогдох бусад хуульд нэмэлт, өөрчлөлт оруулах, салбарын хэвийн үйл ажиллагааг хангах эрх зүйн орчныг бүрдүүлэх чиглэлээр Биеийн тамир, спортын тухай хуульд нэмэлт, өөрчлөлт оруул</w:t>
      </w:r>
      <w:r w:rsidR="00121C67">
        <w:rPr>
          <w:rFonts w:cs="Arial"/>
          <w:b w:val="0"/>
          <w:bCs w:val="0"/>
          <w:lang w:val="mn-MN"/>
        </w:rPr>
        <w:t>на</w:t>
      </w:r>
      <w:r>
        <w:rPr>
          <w:rFonts w:cs="Arial"/>
          <w:b w:val="0"/>
          <w:bCs w:val="0"/>
          <w:lang w:val="mn-MN"/>
        </w:rPr>
        <w:t>.</w:t>
      </w:r>
      <w:r w:rsidR="00121C67">
        <w:rPr>
          <w:rFonts w:cs="Arial"/>
          <w:b w:val="0"/>
          <w:bCs w:val="0"/>
          <w:lang w:val="mn-MN"/>
        </w:rPr>
        <w:t xml:space="preserve">” гэж тус тус тусгасан. </w:t>
      </w:r>
    </w:p>
    <w:p w14:paraId="4648A02F" w14:textId="77777777" w:rsidR="00121C67" w:rsidRDefault="00121C67" w:rsidP="00A74DF4">
      <w:pPr>
        <w:pStyle w:val="BodyText"/>
        <w:jc w:val="both"/>
        <w:rPr>
          <w:rFonts w:cs="Arial"/>
          <w:b w:val="0"/>
          <w:bCs w:val="0"/>
          <w:lang w:val="mn-MN"/>
        </w:rPr>
      </w:pPr>
    </w:p>
    <w:p w14:paraId="4F879FBE" w14:textId="7DDDD2A3" w:rsidR="00CA6990" w:rsidRDefault="00121C67" w:rsidP="00A74DF4">
      <w:pPr>
        <w:pStyle w:val="BodyText"/>
        <w:jc w:val="both"/>
        <w:rPr>
          <w:rFonts w:cs="Arial"/>
          <w:b w:val="0"/>
          <w:bCs w:val="0"/>
          <w:lang w:val="mn-MN"/>
        </w:rPr>
      </w:pPr>
      <w:r>
        <w:rPr>
          <w:rFonts w:cs="Arial"/>
          <w:b w:val="0"/>
          <w:bCs w:val="0"/>
          <w:lang w:val="mn-MN"/>
        </w:rPr>
        <w:tab/>
      </w:r>
      <w:r w:rsidR="006B636A">
        <w:rPr>
          <w:rFonts w:cs="Arial"/>
          <w:b w:val="0"/>
          <w:bCs w:val="0"/>
          <w:lang w:val="mn-MN"/>
        </w:rPr>
        <w:t xml:space="preserve"> </w:t>
      </w:r>
      <w:r w:rsidR="00992083">
        <w:rPr>
          <w:rFonts w:cs="Arial"/>
          <w:b w:val="0"/>
          <w:bCs w:val="0"/>
          <w:lang w:val="mn-MN"/>
        </w:rPr>
        <w:t>Монгол Улсын Их Хурлаас 2007 онд соёрхон баталсан “Спортод сэргээш хэрэглэхийн эсрэг олон улсын конвенц”,</w:t>
      </w:r>
      <w:r w:rsidR="003C453A">
        <w:rPr>
          <w:rFonts w:cs="Arial"/>
          <w:b w:val="0"/>
          <w:bCs w:val="0"/>
        </w:rPr>
        <w:t xml:space="preserve"> </w:t>
      </w:r>
      <w:r w:rsidR="003C453A">
        <w:rPr>
          <w:rFonts w:cs="Arial"/>
          <w:b w:val="0"/>
          <w:bCs w:val="0"/>
          <w:lang w:val="mn-MN"/>
        </w:rPr>
        <w:t>Монгол Улс</w:t>
      </w:r>
      <w:r w:rsidR="00992083">
        <w:rPr>
          <w:rFonts w:cs="Arial"/>
          <w:b w:val="0"/>
          <w:bCs w:val="0"/>
          <w:lang w:val="mn-MN"/>
        </w:rPr>
        <w:t xml:space="preserve"> 2005 онд нэгдэн орсон </w:t>
      </w:r>
      <w:r w:rsidR="003C453A">
        <w:rPr>
          <w:rFonts w:cs="Arial"/>
          <w:b w:val="0"/>
          <w:bCs w:val="0"/>
          <w:lang w:val="mn-MN"/>
        </w:rPr>
        <w:t>“</w:t>
      </w:r>
      <w:r w:rsidR="00992083">
        <w:rPr>
          <w:rFonts w:cs="Arial"/>
          <w:b w:val="0"/>
          <w:bCs w:val="0"/>
          <w:lang w:val="mn-MN"/>
        </w:rPr>
        <w:t>Спортод сэргээшийн эсрэг Копенгагены тунхаглал</w:t>
      </w:r>
      <w:r w:rsidR="003C453A">
        <w:rPr>
          <w:rFonts w:cs="Arial"/>
          <w:b w:val="0"/>
          <w:bCs w:val="0"/>
          <w:lang w:val="mn-MN"/>
        </w:rPr>
        <w:t>”-</w:t>
      </w:r>
      <w:r w:rsidR="00992083">
        <w:rPr>
          <w:rFonts w:cs="Arial"/>
          <w:b w:val="0"/>
          <w:bCs w:val="0"/>
          <w:lang w:val="mn-MN"/>
        </w:rPr>
        <w:t>ын хүрээнд ЮНЕСКО</w:t>
      </w:r>
      <w:r w:rsidR="003C453A">
        <w:rPr>
          <w:rFonts w:cs="Arial"/>
          <w:b w:val="0"/>
          <w:bCs w:val="0"/>
          <w:lang w:val="mn-MN"/>
        </w:rPr>
        <w:t xml:space="preserve">-оос ирүүлсэн </w:t>
      </w:r>
      <w:r w:rsidR="00D25150">
        <w:rPr>
          <w:rFonts w:cs="Arial"/>
          <w:b w:val="0"/>
          <w:bCs w:val="0"/>
          <w:lang w:val="mn-MN"/>
        </w:rPr>
        <w:t xml:space="preserve">зөвлөмжид </w:t>
      </w:r>
      <w:r w:rsidR="003C453A">
        <w:rPr>
          <w:rFonts w:cs="Arial"/>
          <w:b w:val="0"/>
          <w:bCs w:val="0"/>
          <w:lang w:val="mn-MN"/>
        </w:rPr>
        <w:t>“Үндэсний хэрэгжилтийн Платформ” байгуулж ажиллах</w:t>
      </w:r>
      <w:r w:rsidR="00D25150">
        <w:rPr>
          <w:rFonts w:cs="Arial"/>
          <w:b w:val="0"/>
          <w:bCs w:val="0"/>
          <w:lang w:val="mn-MN"/>
        </w:rPr>
        <w:t xml:space="preserve">, </w:t>
      </w:r>
      <w:r w:rsidR="005A2C70">
        <w:rPr>
          <w:rFonts w:cs="Arial"/>
          <w:b w:val="0"/>
          <w:bCs w:val="0"/>
          <w:lang w:val="mn-MN"/>
        </w:rPr>
        <w:t xml:space="preserve">Дэлхийн </w:t>
      </w:r>
      <w:r w:rsidR="003C453A">
        <w:rPr>
          <w:rFonts w:cs="Arial"/>
          <w:b w:val="0"/>
          <w:bCs w:val="0"/>
          <w:lang w:val="mn-MN"/>
        </w:rPr>
        <w:t xml:space="preserve">допингийн эсрэг агентлаг </w:t>
      </w:r>
      <w:r w:rsidR="003C453A">
        <w:rPr>
          <w:rFonts w:cs="Arial"/>
          <w:b w:val="0"/>
          <w:bCs w:val="0"/>
        </w:rPr>
        <w:t>/WADA/</w:t>
      </w:r>
      <w:r w:rsidR="003C453A">
        <w:rPr>
          <w:rFonts w:cs="Arial"/>
          <w:b w:val="0"/>
          <w:bCs w:val="0"/>
          <w:lang w:val="mn-MN"/>
        </w:rPr>
        <w:t xml:space="preserve">-аас </w:t>
      </w:r>
      <w:r w:rsidR="00D25150">
        <w:rPr>
          <w:rFonts w:cs="Arial"/>
          <w:b w:val="0"/>
          <w:bCs w:val="0"/>
          <w:lang w:val="mn-MN"/>
        </w:rPr>
        <w:t xml:space="preserve">ирүүлсэн зөвлөмжид </w:t>
      </w:r>
      <w:r w:rsidR="003C453A">
        <w:rPr>
          <w:rFonts w:cs="Arial"/>
          <w:b w:val="0"/>
          <w:bCs w:val="0"/>
          <w:lang w:val="mn-MN"/>
        </w:rPr>
        <w:t>“Допингийн эсрэг үндэсний зөвлөл” байгуулж ажиллуулах</w:t>
      </w:r>
      <w:r w:rsidR="00B62244">
        <w:rPr>
          <w:rFonts w:cs="Arial"/>
          <w:b w:val="0"/>
          <w:bCs w:val="0"/>
          <w:lang w:val="mn-MN"/>
        </w:rPr>
        <w:t>, олон улсын конвенц, Копенгагены тунхаглал, Дэлхийн допингийн эсрэг кодыг хэрэгжүүлэн ажилл</w:t>
      </w:r>
      <w:r w:rsidR="00D25150">
        <w:rPr>
          <w:rFonts w:cs="Arial"/>
          <w:b w:val="0"/>
          <w:bCs w:val="0"/>
          <w:lang w:val="mn-MN"/>
        </w:rPr>
        <w:t xml:space="preserve">ахыг зөвлөсөн. </w:t>
      </w:r>
    </w:p>
    <w:p w14:paraId="7D12F1A6" w14:textId="5ACD7B84" w:rsidR="00B62244" w:rsidRDefault="00B62244" w:rsidP="00A74DF4">
      <w:pPr>
        <w:pStyle w:val="BodyText"/>
        <w:jc w:val="both"/>
        <w:rPr>
          <w:rFonts w:cs="Arial"/>
          <w:b w:val="0"/>
          <w:bCs w:val="0"/>
          <w:lang w:val="mn-MN"/>
        </w:rPr>
      </w:pPr>
    </w:p>
    <w:p w14:paraId="18086DDE" w14:textId="667D8C7B" w:rsidR="00B62244" w:rsidRDefault="00B62244" w:rsidP="00A74DF4">
      <w:pPr>
        <w:pStyle w:val="BodyText"/>
        <w:jc w:val="both"/>
        <w:rPr>
          <w:rFonts w:cs="Arial"/>
          <w:lang w:val="mn-MN"/>
        </w:rPr>
      </w:pPr>
      <w:r>
        <w:rPr>
          <w:rFonts w:cs="Arial"/>
          <w:b w:val="0"/>
          <w:bCs w:val="0"/>
          <w:lang w:val="mn-MN"/>
        </w:rPr>
        <w:tab/>
      </w:r>
      <w:r>
        <w:rPr>
          <w:rFonts w:cs="Arial"/>
          <w:lang w:val="mn-MN"/>
        </w:rPr>
        <w:t>1.2.Практик шаардлага</w:t>
      </w:r>
    </w:p>
    <w:p w14:paraId="11AF7384" w14:textId="13328380" w:rsidR="00201CEB" w:rsidRDefault="00201CEB" w:rsidP="00A74DF4">
      <w:pPr>
        <w:pStyle w:val="BodyText"/>
        <w:jc w:val="both"/>
        <w:rPr>
          <w:rFonts w:cs="Arial"/>
          <w:lang w:val="mn-MN"/>
        </w:rPr>
      </w:pPr>
    </w:p>
    <w:p w14:paraId="20A5AF2E" w14:textId="5691C315" w:rsidR="00B62244" w:rsidRDefault="00B62244" w:rsidP="00A74DF4">
      <w:pPr>
        <w:pStyle w:val="BodyText"/>
        <w:jc w:val="both"/>
        <w:rPr>
          <w:rFonts w:cs="Arial"/>
          <w:b w:val="0"/>
          <w:bCs w:val="0"/>
          <w:lang w:val="mn-MN"/>
        </w:rPr>
      </w:pPr>
      <w:r>
        <w:rPr>
          <w:rFonts w:cs="Arial"/>
          <w:lang w:val="mn-MN"/>
        </w:rPr>
        <w:tab/>
      </w:r>
      <w:r w:rsidR="00C251D5">
        <w:rPr>
          <w:rFonts w:cs="Arial"/>
          <w:b w:val="0"/>
          <w:bCs w:val="0"/>
          <w:lang w:val="mn-MN"/>
        </w:rPr>
        <w:t>Монгол Улсын Засгийн газрын тухай хуул</w:t>
      </w:r>
      <w:r w:rsidR="00775052">
        <w:rPr>
          <w:rFonts w:cs="Arial"/>
          <w:b w:val="0"/>
          <w:bCs w:val="0"/>
          <w:lang w:val="mn-MN"/>
        </w:rPr>
        <w:t xml:space="preserve">ьд 2020 онд орсон </w:t>
      </w:r>
      <w:r w:rsidR="00187B23">
        <w:rPr>
          <w:rFonts w:cs="Arial"/>
          <w:b w:val="0"/>
          <w:bCs w:val="0"/>
          <w:lang w:val="mn-MN"/>
        </w:rPr>
        <w:t xml:space="preserve">нэмэлт, </w:t>
      </w:r>
      <w:r w:rsidR="00775052">
        <w:rPr>
          <w:rFonts w:cs="Arial"/>
          <w:b w:val="0"/>
          <w:bCs w:val="0"/>
          <w:lang w:val="mn-MN"/>
        </w:rPr>
        <w:t>өөрчлөлтөөр нийтийн биеийн тамир, спорты</w:t>
      </w:r>
      <w:r w:rsidR="00187B23">
        <w:rPr>
          <w:rFonts w:cs="Arial"/>
          <w:b w:val="0"/>
          <w:bCs w:val="0"/>
          <w:lang w:val="mn-MN"/>
        </w:rPr>
        <w:t xml:space="preserve">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30F5EF45" w14:textId="65E90075" w:rsidR="00187B23" w:rsidRDefault="00187B23" w:rsidP="00A74DF4">
      <w:pPr>
        <w:pStyle w:val="BodyText"/>
        <w:jc w:val="both"/>
        <w:rPr>
          <w:rFonts w:cs="Arial"/>
          <w:b w:val="0"/>
          <w:bCs w:val="0"/>
          <w:lang w:val="mn-MN"/>
        </w:rPr>
      </w:pPr>
    </w:p>
    <w:p w14:paraId="743D7675" w14:textId="77777777" w:rsidR="00C42244" w:rsidRDefault="00187B23" w:rsidP="00CA1105">
      <w:pPr>
        <w:pStyle w:val="BodyText"/>
        <w:jc w:val="both"/>
        <w:rPr>
          <w:rFonts w:cs="Arial"/>
          <w:b w:val="0"/>
          <w:bCs w:val="0"/>
          <w:lang w:val="mn-MN"/>
        </w:rPr>
      </w:pPr>
      <w:r>
        <w:rPr>
          <w:rFonts w:cs="Arial"/>
          <w:b w:val="0"/>
          <w:bCs w:val="0"/>
          <w:lang w:val="mn-MN"/>
        </w:rPr>
        <w:lastRenderedPageBreak/>
        <w:tab/>
        <w:t xml:space="preserve">Тухайлбал, </w:t>
      </w:r>
      <w:r w:rsidR="00CD3549">
        <w:rPr>
          <w:rFonts w:cs="Arial"/>
          <w:b w:val="0"/>
          <w:bCs w:val="0"/>
          <w:lang w:val="mn-MN"/>
        </w:rPr>
        <w:t xml:space="preserve">Биеийн тамир, спортын тухай хуулийн </w:t>
      </w:r>
      <w:r w:rsidR="007D5471">
        <w:rPr>
          <w:rFonts w:cs="Arial"/>
          <w:b w:val="0"/>
          <w:bCs w:val="0"/>
          <w:lang w:val="mn-MN"/>
        </w:rPr>
        <w:t xml:space="preserve">10 дугаар зүйлийн </w:t>
      </w:r>
      <w:r w:rsidR="007D5471" w:rsidRPr="007D5471">
        <w:rPr>
          <w:rFonts w:cs="Arial"/>
          <w:b w:val="0"/>
          <w:bCs w:val="0"/>
          <w:lang w:val="mn-MN"/>
        </w:rPr>
        <w:t>10.1.6</w:t>
      </w:r>
      <w:r w:rsidR="007D5471">
        <w:rPr>
          <w:rFonts w:cs="Arial"/>
          <w:b w:val="0"/>
          <w:bCs w:val="0"/>
          <w:lang w:val="mn-MN"/>
        </w:rPr>
        <w:t xml:space="preserve">, </w:t>
      </w:r>
      <w:r w:rsidR="007D5471" w:rsidRPr="007D5471">
        <w:rPr>
          <w:rFonts w:cs="Arial"/>
          <w:b w:val="0"/>
          <w:bCs w:val="0"/>
          <w:lang w:val="mn-MN"/>
        </w:rPr>
        <w:t>10.1.7</w:t>
      </w:r>
      <w:r w:rsidR="007D5471">
        <w:rPr>
          <w:rFonts w:cs="Arial"/>
          <w:b w:val="0"/>
          <w:bCs w:val="0"/>
          <w:lang w:val="mn-MN"/>
        </w:rPr>
        <w:t xml:space="preserve"> дахь заалтад </w:t>
      </w:r>
      <w:r w:rsidR="007D5471" w:rsidRPr="007D5471">
        <w:rPr>
          <w:rFonts w:cs="Arial"/>
          <w:b w:val="0"/>
          <w:bCs w:val="0"/>
          <w:lang w:val="mn-MN"/>
        </w:rPr>
        <w:t>эрхэлсэн сайдын баталсан биеийн тамирын арга зүйчид мэргэжлийн зэрэг олгох жур</w:t>
      </w:r>
      <w:r w:rsidR="007D5471">
        <w:rPr>
          <w:rFonts w:cs="Arial"/>
          <w:b w:val="0"/>
          <w:bCs w:val="0"/>
          <w:lang w:val="mn-MN"/>
        </w:rPr>
        <w:t>ам,</w:t>
      </w:r>
      <w:r w:rsidR="007D5471" w:rsidRPr="007D5471">
        <w:rPr>
          <w:rFonts w:cs="Arial"/>
          <w:b w:val="0"/>
          <w:bCs w:val="0"/>
          <w:lang w:val="mn-MN"/>
        </w:rPr>
        <w:t xml:space="preserve"> улсын төсвөөс дэмжлэг үзүүлэх үндэсний шигшээ багийг бүрдүүлэх, спортын төрлийг сонгох, санхүүжүүлэх журмын хэрэгжилтийг </w:t>
      </w:r>
      <w:r w:rsidR="007D5471">
        <w:rPr>
          <w:rFonts w:cs="Arial"/>
          <w:b w:val="0"/>
          <w:bCs w:val="0"/>
          <w:lang w:val="mn-MN"/>
        </w:rPr>
        <w:t xml:space="preserve">биеийн тамир, спортын асуудал эрхэлсэн төрийн захиргааны байгууллага </w:t>
      </w:r>
      <w:r w:rsidR="007D5471" w:rsidRPr="007D5471">
        <w:rPr>
          <w:rFonts w:cs="Arial"/>
          <w:b w:val="0"/>
          <w:bCs w:val="0"/>
          <w:lang w:val="mn-MN"/>
        </w:rPr>
        <w:t>ханга</w:t>
      </w:r>
      <w:r w:rsidR="007D5471">
        <w:rPr>
          <w:rFonts w:cs="Arial"/>
          <w:b w:val="0"/>
          <w:bCs w:val="0"/>
          <w:lang w:val="mn-MN"/>
        </w:rPr>
        <w:t>ж ажиллах</w:t>
      </w:r>
      <w:r w:rsidR="007D5471" w:rsidRPr="007D5471">
        <w:rPr>
          <w:rFonts w:cs="Arial"/>
          <w:b w:val="0"/>
          <w:bCs w:val="0"/>
          <w:lang w:val="mn-MN"/>
        </w:rPr>
        <w:t>;</w:t>
      </w:r>
      <w:r w:rsidR="007D5471">
        <w:rPr>
          <w:rFonts w:cs="Arial"/>
          <w:b w:val="0"/>
          <w:bCs w:val="0"/>
          <w:lang w:val="mn-MN"/>
        </w:rPr>
        <w:t xml:space="preserve"> мөн хуулийн 16 дугаар зүйлийн 16.1 дэх хэсэгт “</w:t>
      </w:r>
      <w:r w:rsidR="00CD3549" w:rsidRPr="00CD3549">
        <w:rPr>
          <w:rFonts w:cs="Arial"/>
          <w:b w:val="0"/>
          <w:bCs w:val="0"/>
          <w:lang w:val="mn-MN"/>
        </w:rPr>
        <w:t>Өсвөр үе, залуучууд, насанд хүрэгчдийн үндэсний шигшээ багийн спортын сургалт-дасгалжуулалтыг удирдах, спортын тэмцээнд оролцуулах үйл ажиллагаа эрхлэх, эрх олгох журмыг биеийн тамир, спортын асуудал эрхэлсэн Засгийн газрын гишүүн батална.</w:t>
      </w:r>
      <w:r w:rsidR="007D5471">
        <w:rPr>
          <w:rFonts w:cs="Arial"/>
          <w:b w:val="0"/>
          <w:bCs w:val="0"/>
          <w:lang w:val="mn-MN"/>
        </w:rPr>
        <w:t>”, 19 дүгээр зүйлийн 19.3 дахь хэсэгт “</w:t>
      </w:r>
      <w:r w:rsidR="007D5471" w:rsidRPr="007D5471">
        <w:rPr>
          <w:rFonts w:cs="Arial"/>
          <w:b w:val="0"/>
          <w:bCs w:val="0"/>
          <w:lang w:val="mn-MN"/>
        </w:rPr>
        <w:t>Энэ хуулийн 19.2-д заасан зарчмыг хангах зорилгоор 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биеийн тамир, спорт, эрүүл мэнд, нийгмийн хамгааллын асуудал эрхэлсэн Засгийн газрын гишүүд хамтран батална.</w:t>
      </w:r>
      <w:r w:rsidR="007D5471">
        <w:rPr>
          <w:rFonts w:cs="Arial"/>
          <w:b w:val="0"/>
          <w:bCs w:val="0"/>
          <w:lang w:val="mn-MN"/>
        </w:rPr>
        <w:t>” гэж тус тус заасан</w:t>
      </w:r>
      <w:r w:rsidR="00CA1105">
        <w:rPr>
          <w:rFonts w:cs="Arial"/>
          <w:b w:val="0"/>
          <w:bCs w:val="0"/>
          <w:lang w:val="mn-MN"/>
        </w:rPr>
        <w:t xml:space="preserve"> нь Монгол Улсын Засгийн газрын тухай хуульд нийцэхгүй, Ерөнхий сайдын захирамжаар журам батлах, эсхүл Ерөнхий сайд Засгийн газрын гишүүнтэй хамтран журам батлах </w:t>
      </w:r>
      <w:r w:rsidR="00C42244">
        <w:rPr>
          <w:rFonts w:cs="Arial"/>
          <w:b w:val="0"/>
          <w:bCs w:val="0"/>
          <w:lang w:val="mn-MN"/>
        </w:rPr>
        <w:t>гэсэн хэрэгжих боломжгүй эрх зүйн хийдэл, зөрчил</w:t>
      </w:r>
      <w:r w:rsidR="00CA1105">
        <w:rPr>
          <w:rFonts w:cs="Arial"/>
          <w:b w:val="0"/>
          <w:bCs w:val="0"/>
          <w:lang w:val="mn-MN"/>
        </w:rPr>
        <w:t xml:space="preserve"> үүсгэсэн</w:t>
      </w:r>
      <w:r w:rsidR="00C42244">
        <w:rPr>
          <w:rFonts w:cs="Arial"/>
          <w:b w:val="0"/>
          <w:bCs w:val="0"/>
          <w:lang w:val="mn-MN"/>
        </w:rPr>
        <w:t xml:space="preserve"> зохицуулалтыг өөрчлөх шаардлагатай байна</w:t>
      </w:r>
      <w:r w:rsidR="00CA1105">
        <w:rPr>
          <w:rFonts w:cs="Arial"/>
          <w:b w:val="0"/>
          <w:bCs w:val="0"/>
          <w:lang w:val="mn-MN"/>
        </w:rPr>
        <w:t>.</w:t>
      </w:r>
    </w:p>
    <w:p w14:paraId="2CEB92C6" w14:textId="77777777" w:rsidR="00C42244" w:rsidRDefault="00C42244" w:rsidP="00CA1105">
      <w:pPr>
        <w:pStyle w:val="BodyText"/>
        <w:jc w:val="both"/>
        <w:rPr>
          <w:rFonts w:cs="Arial"/>
          <w:b w:val="0"/>
          <w:bCs w:val="0"/>
          <w:lang w:val="mn-MN"/>
        </w:rPr>
      </w:pPr>
    </w:p>
    <w:p w14:paraId="501A7191" w14:textId="69810970" w:rsidR="00C42244" w:rsidRDefault="00C42244" w:rsidP="00CA1105">
      <w:pPr>
        <w:pStyle w:val="BodyText"/>
        <w:jc w:val="both"/>
        <w:rPr>
          <w:rFonts w:cs="Arial"/>
          <w:b w:val="0"/>
          <w:bCs w:val="0"/>
          <w:lang w:val="mn-MN"/>
        </w:rPr>
      </w:pPr>
      <w:r>
        <w:rPr>
          <w:rFonts w:cs="Arial"/>
          <w:b w:val="0"/>
          <w:bCs w:val="0"/>
          <w:lang w:val="mn-MN"/>
        </w:rPr>
        <w:tab/>
      </w:r>
      <w:r w:rsidR="008B4D5B">
        <w:rPr>
          <w:rFonts w:cs="Arial"/>
          <w:b w:val="0"/>
          <w:bCs w:val="0"/>
          <w:lang w:val="mn-MN"/>
        </w:rPr>
        <w:t>Дээрх</w:t>
      </w:r>
      <w:r>
        <w:rPr>
          <w:rFonts w:cs="Arial"/>
          <w:b w:val="0"/>
          <w:bCs w:val="0"/>
          <w:lang w:val="mn-MN"/>
        </w:rPr>
        <w:t xml:space="preserve"> шаардлагаар Галт зэвсгийн тухай хууль, Засгийн газрын тусгай сангийн тухай хуулийн биеийн тамир, спортын асуудал эрхэлсэн Засгийн газрын гишүүнд холбогдох зохицуулалтыг биеийн тамир, спортын асуудал эрхэлсэн төрийн захиргааны байгууллага болгон өөрчлөх нь зүйтэй байна. </w:t>
      </w:r>
    </w:p>
    <w:p w14:paraId="553C2F91" w14:textId="3FBA16E9" w:rsidR="00C42244" w:rsidRDefault="00C42244" w:rsidP="00CA1105">
      <w:pPr>
        <w:pStyle w:val="BodyText"/>
        <w:jc w:val="both"/>
        <w:rPr>
          <w:rFonts w:cs="Arial"/>
          <w:b w:val="0"/>
          <w:bCs w:val="0"/>
          <w:lang w:val="mn-MN"/>
        </w:rPr>
      </w:pPr>
    </w:p>
    <w:p w14:paraId="65A07B19" w14:textId="77777777" w:rsidR="00201CEB" w:rsidRPr="007F7E4C" w:rsidRDefault="00201CEB" w:rsidP="00201CEB">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Pr>
          <w:rFonts w:cs="Arial"/>
          <w:b w:val="0"/>
          <w:bCs w:val="0"/>
          <w:lang w:val="mn-MN"/>
        </w:rPr>
        <w:t>үгээ</w:t>
      </w:r>
      <w:r w:rsidRPr="006B636A">
        <w:rPr>
          <w:rFonts w:cs="Arial"/>
          <w:b w:val="0"/>
          <w:bCs w:val="0"/>
          <w:lang w:val="mn-MN"/>
        </w:rPr>
        <w:t>р тогтоолын хавсралт</w:t>
      </w:r>
      <w:r>
        <w:rPr>
          <w:rFonts w:cs="Arial"/>
          <w:b w:val="0"/>
          <w:bCs w:val="0"/>
          <w:lang w:val="mn-MN"/>
        </w:rPr>
        <w:t>аар баталсан</w:t>
      </w:r>
      <w:r w:rsidRPr="006B636A">
        <w:rPr>
          <w:rFonts w:cs="Arial"/>
          <w:b w:val="0"/>
          <w:bCs w:val="0"/>
          <w:lang w:val="mn-MN"/>
        </w:rPr>
        <w:t xml:space="preserve">  </w:t>
      </w:r>
      <w:r>
        <w:rPr>
          <w:rFonts w:cs="Arial"/>
          <w:b w:val="0"/>
          <w:bCs w:val="0"/>
          <w:lang w:val="mn-MN"/>
        </w:rPr>
        <w:t>М</w:t>
      </w:r>
      <w:r w:rsidRPr="006B636A">
        <w:rPr>
          <w:rFonts w:cs="Arial"/>
          <w:b w:val="0"/>
          <w:bCs w:val="0"/>
          <w:lang w:val="mn-MN"/>
        </w:rPr>
        <w:t xml:space="preserve">онгол </w:t>
      </w:r>
      <w:r>
        <w:rPr>
          <w:rFonts w:cs="Arial"/>
          <w:b w:val="0"/>
          <w:bCs w:val="0"/>
          <w:lang w:val="mn-MN"/>
        </w:rPr>
        <w:t>У</w:t>
      </w:r>
      <w:r w:rsidRPr="006B636A">
        <w:rPr>
          <w:rFonts w:cs="Arial"/>
          <w:b w:val="0"/>
          <w:bCs w:val="0"/>
          <w:lang w:val="mn-MN"/>
        </w:rPr>
        <w:t xml:space="preserve">лсын </w:t>
      </w:r>
      <w:r>
        <w:rPr>
          <w:rFonts w:cs="Arial"/>
          <w:b w:val="0"/>
          <w:bCs w:val="0"/>
          <w:lang w:val="mn-MN"/>
        </w:rPr>
        <w:t>З</w:t>
      </w:r>
      <w:r w:rsidRPr="006B636A">
        <w:rPr>
          <w:rFonts w:cs="Arial"/>
          <w:b w:val="0"/>
          <w:bCs w:val="0"/>
          <w:lang w:val="mn-MN"/>
        </w:rPr>
        <w:t>асгийн газрын 2020-2024 оны үйл ажиллагааны хөтөлбөр</w:t>
      </w:r>
      <w:r>
        <w:rPr>
          <w:rFonts w:cs="Arial"/>
          <w:b w:val="0"/>
          <w:bCs w:val="0"/>
          <w:lang w:val="mn-MN"/>
        </w:rPr>
        <w:t xml:space="preserve">ийн </w:t>
      </w:r>
      <w:r w:rsidRPr="00CA6990">
        <w:rPr>
          <w:rFonts w:cs="Arial"/>
          <w:b w:val="0"/>
          <w:bCs w:val="0"/>
          <w:lang w:val="mn-MN"/>
        </w:rPr>
        <w:t>2.2.1</w:t>
      </w:r>
      <w:r>
        <w:rPr>
          <w:rFonts w:cs="Arial"/>
          <w:b w:val="0"/>
          <w:bCs w:val="0"/>
          <w:lang w:val="mn-MN"/>
        </w:rPr>
        <w:t>-д “</w:t>
      </w:r>
      <w:r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Pr>
          <w:rFonts w:cs="Arial"/>
          <w:b w:val="0"/>
          <w:bCs w:val="0"/>
          <w:lang w:val="mn-MN"/>
        </w:rPr>
        <w:t xml:space="preserve">.”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 </w:t>
      </w:r>
    </w:p>
    <w:p w14:paraId="610DB332" w14:textId="77777777" w:rsidR="00201CEB" w:rsidRDefault="00201CEB" w:rsidP="00CA1105">
      <w:pPr>
        <w:pStyle w:val="BodyText"/>
        <w:jc w:val="both"/>
        <w:rPr>
          <w:rFonts w:cs="Arial"/>
          <w:b w:val="0"/>
          <w:bCs w:val="0"/>
          <w:lang w:val="mn-MN"/>
        </w:rPr>
      </w:pPr>
    </w:p>
    <w:p w14:paraId="4424525E" w14:textId="43F7C3A9" w:rsidR="008B4D5B" w:rsidRPr="008B4D5B" w:rsidRDefault="00C42244" w:rsidP="00CA1105">
      <w:pPr>
        <w:pStyle w:val="BodyText"/>
        <w:jc w:val="both"/>
        <w:rPr>
          <w:rFonts w:cs="Arial"/>
          <w:b w:val="0"/>
          <w:bCs w:val="0"/>
        </w:rPr>
      </w:pPr>
      <w:r>
        <w:rPr>
          <w:rFonts w:cs="Arial"/>
          <w:b w:val="0"/>
          <w:bCs w:val="0"/>
          <w:lang w:val="mn-MN"/>
        </w:rPr>
        <w:tab/>
      </w:r>
      <w:r w:rsidR="008B4D5B">
        <w:rPr>
          <w:rFonts w:cs="Arial"/>
          <w:b w:val="0"/>
          <w:bCs w:val="0"/>
          <w:lang w:val="mn-MN"/>
        </w:rPr>
        <w:t>Монгол Улсын Их Хурлаас 2007 онд соёрхон баталсан “Спортод сэргээш хэрэглэхийн эсрэг олон улсын конвенц”,</w:t>
      </w:r>
      <w:r w:rsidR="008B4D5B">
        <w:rPr>
          <w:rFonts w:cs="Arial"/>
          <w:b w:val="0"/>
          <w:bCs w:val="0"/>
        </w:rPr>
        <w:t xml:space="preserve"> </w:t>
      </w:r>
      <w:r w:rsidR="008B4D5B">
        <w:rPr>
          <w:rFonts w:cs="Arial"/>
          <w:b w:val="0"/>
          <w:bCs w:val="0"/>
          <w:lang w:val="mn-MN"/>
        </w:rPr>
        <w:t xml:space="preserve">Монгол Улс 2005 онд нэгдэн орсон “Спортод сэргээшийн эсрэг Копенгагены тунхаглал”-ын хүрээнд ЮНЕСКО-оос болон Дэлхийн допингийн эсрэг агентлаг </w:t>
      </w:r>
      <w:r w:rsidR="008B4D5B">
        <w:rPr>
          <w:rFonts w:cs="Arial"/>
          <w:b w:val="0"/>
          <w:bCs w:val="0"/>
        </w:rPr>
        <w:t>/WADA/</w:t>
      </w:r>
      <w:r w:rsidR="008B4D5B">
        <w:rPr>
          <w:rFonts w:cs="Arial"/>
          <w:b w:val="0"/>
          <w:bCs w:val="0"/>
          <w:lang w:val="mn-MN"/>
        </w:rPr>
        <w:t>-аас “Допингийн эсрэг үндэсний зөвлөл” байгуулж ажиллуулахыг зөвлөсөн</w:t>
      </w:r>
      <w:r w:rsidR="008B4D5B">
        <w:rPr>
          <w:rFonts w:cs="Arial"/>
          <w:b w:val="0"/>
          <w:bCs w:val="0"/>
        </w:rPr>
        <w:t>;</w:t>
      </w:r>
    </w:p>
    <w:p w14:paraId="476883B9" w14:textId="77777777" w:rsidR="00BD3D18" w:rsidRDefault="00BD3D18" w:rsidP="00CA1105">
      <w:pPr>
        <w:pStyle w:val="BodyText"/>
        <w:jc w:val="both"/>
        <w:rPr>
          <w:rFonts w:cs="Arial"/>
          <w:b w:val="0"/>
          <w:bCs w:val="0"/>
        </w:rPr>
      </w:pPr>
    </w:p>
    <w:p w14:paraId="19575CE9" w14:textId="5DE078EF" w:rsidR="009720B3" w:rsidRDefault="00C77498" w:rsidP="00BD3D18">
      <w:pPr>
        <w:pStyle w:val="BodyText"/>
        <w:ind w:firstLine="720"/>
        <w:jc w:val="both"/>
        <w:rPr>
          <w:rFonts w:ascii="Arial" w:eastAsiaTheme="minorEastAsia" w:hAnsi="Arial" w:cs="Arial"/>
          <w:b w:val="0"/>
          <w:lang w:val="mn-MN"/>
        </w:rPr>
      </w:pPr>
      <w:r>
        <w:rPr>
          <w:rFonts w:cs="Arial"/>
          <w:b w:val="0"/>
          <w:bCs w:val="0"/>
          <w:lang w:val="mn-MN"/>
        </w:rPr>
        <w:t>Допингийн эсрэг дүрмийг Засгийн газар баталж мөрдүүлэх,</w:t>
      </w:r>
      <w:r w:rsidRPr="00C77498">
        <w:t xml:space="preserve"> </w:t>
      </w:r>
      <w:r>
        <w:rPr>
          <w:rFonts w:cs="Arial"/>
          <w:b w:val="0"/>
          <w:bCs w:val="0"/>
          <w:lang w:val="mn-MN"/>
        </w:rPr>
        <w:t>уг</w:t>
      </w:r>
      <w:r w:rsidRPr="00C77498">
        <w:rPr>
          <w:rFonts w:cs="Arial"/>
          <w:b w:val="0"/>
          <w:bCs w:val="0"/>
          <w:lang w:val="mn-MN"/>
        </w:rPr>
        <w:t xml:space="preserve"> дүрмийн дагуу хэрэгжүүлэх ажлыг биеийн тамир, спортын асуудал эрхэлсэн төрийн захиргааны байгууллага зохион байгуул</w:t>
      </w:r>
      <w:r>
        <w:rPr>
          <w:rFonts w:cs="Arial"/>
          <w:b w:val="0"/>
          <w:bCs w:val="0"/>
          <w:lang w:val="mn-MN"/>
        </w:rPr>
        <w:t xml:space="preserve">ахаар тусгагдсан нь </w:t>
      </w:r>
      <w:r w:rsidR="00BD3D18" w:rsidRPr="00FC041E">
        <w:rPr>
          <w:rFonts w:cs="Arial"/>
          <w:b w:val="0"/>
          <w:bCs w:val="0"/>
          <w:lang w:val="mn-MN"/>
        </w:rPr>
        <w:t xml:space="preserve">Спортод сэргээш хэрэглэхийн эсрэг олон улсын </w:t>
      </w:r>
      <w:r w:rsidRPr="00FC041E">
        <w:rPr>
          <w:rFonts w:cs="Arial"/>
          <w:b w:val="0"/>
          <w:bCs w:val="0"/>
          <w:lang w:val="mn-MN"/>
        </w:rPr>
        <w:t>конвенц болон Копенгагены тунхаглал</w:t>
      </w:r>
      <w:r w:rsidR="00D5227D" w:rsidRPr="00FC041E">
        <w:rPr>
          <w:rFonts w:cs="Arial"/>
          <w:b w:val="0"/>
          <w:bCs w:val="0"/>
          <w:lang w:val="mn-MN"/>
        </w:rPr>
        <w:t>аар баталгаажин олон улсад хэрэгжиж байдаг</w:t>
      </w:r>
      <w:r w:rsidRPr="00FC041E">
        <w:rPr>
          <w:rFonts w:cs="Arial"/>
          <w:b w:val="0"/>
          <w:bCs w:val="0"/>
          <w:lang w:val="mn-MN"/>
        </w:rPr>
        <w:t>, Дэлхийн доп</w:t>
      </w:r>
      <w:r w:rsidR="005B2B38" w:rsidRPr="00FC041E">
        <w:rPr>
          <w:rFonts w:cs="Arial"/>
          <w:b w:val="0"/>
          <w:bCs w:val="0"/>
          <w:lang w:val="mn-MN"/>
        </w:rPr>
        <w:t>инг</w:t>
      </w:r>
      <w:r w:rsidRPr="00FC041E">
        <w:rPr>
          <w:rFonts w:cs="Arial"/>
          <w:b w:val="0"/>
          <w:bCs w:val="0"/>
          <w:lang w:val="mn-MN"/>
        </w:rPr>
        <w:t xml:space="preserve">ийн эсрэг </w:t>
      </w:r>
      <w:r w:rsidR="00D5227D" w:rsidRPr="00FC041E">
        <w:rPr>
          <w:rFonts w:cs="Arial"/>
          <w:b w:val="0"/>
          <w:bCs w:val="0"/>
          <w:lang w:val="mn-MN"/>
        </w:rPr>
        <w:t>К</w:t>
      </w:r>
      <w:r w:rsidRPr="00FC041E">
        <w:rPr>
          <w:rFonts w:cs="Arial"/>
          <w:b w:val="0"/>
          <w:bCs w:val="0"/>
          <w:lang w:val="mn-MN"/>
        </w:rPr>
        <w:t>од</w:t>
      </w:r>
      <w:r w:rsidR="00D5227D" w:rsidRPr="00FC041E">
        <w:rPr>
          <w:rFonts w:cs="Arial"/>
          <w:b w:val="0"/>
          <w:bCs w:val="0"/>
          <w:lang w:val="mn-MN"/>
        </w:rPr>
        <w:t>е</w:t>
      </w:r>
      <w:r w:rsidRPr="00FC041E">
        <w:rPr>
          <w:rFonts w:cs="Arial"/>
          <w:b w:val="0"/>
          <w:bCs w:val="0"/>
          <w:lang w:val="mn-MN"/>
        </w:rPr>
        <w:t xml:space="preserve"> зөрчи</w:t>
      </w:r>
      <w:r w:rsidR="00D5227D" w:rsidRPr="00FC041E">
        <w:rPr>
          <w:rFonts w:cs="Arial"/>
          <w:b w:val="0"/>
          <w:bCs w:val="0"/>
          <w:lang w:val="mn-MN"/>
        </w:rPr>
        <w:t>л</w:t>
      </w:r>
      <w:r w:rsidR="00FE0921" w:rsidRPr="00FC041E">
        <w:rPr>
          <w:rFonts w:cs="Arial"/>
          <w:b w:val="0"/>
          <w:bCs w:val="0"/>
          <w:lang w:val="mn-MN"/>
        </w:rPr>
        <w:t xml:space="preserve">дөж байгаа </w:t>
      </w:r>
      <w:bookmarkStart w:id="0" w:name="_Hlk103149776"/>
      <w:r w:rsidR="009720B3" w:rsidRPr="00FC041E">
        <w:rPr>
          <w:rFonts w:cs="Arial"/>
          <w:b w:val="0"/>
          <w:bCs w:val="0"/>
          <w:lang w:val="mn-MN"/>
        </w:rPr>
        <w:t>Кодийн 22.8-т “Засгийн г</w:t>
      </w:r>
      <w:r w:rsidR="009720B3" w:rsidRPr="00FC041E">
        <w:rPr>
          <w:rFonts w:ascii="Arial" w:eastAsiaTheme="minorEastAsia" w:hAnsi="Arial" w:cs="Arial"/>
          <w:b w:val="0"/>
          <w:lang w:val="mn-MN"/>
        </w:rPr>
        <w:t xml:space="preserve">азар нь ЮНЕСКО-н конвенцыг үнэлж, батлах, хүлээн авах үйлдлийг хийж чадаагүй буюу ЮНЕСКО-н конвенцыг дагаж мөрдөөгүй нь энэхүү журмын 20.1.8, </w:t>
      </w:r>
      <w:r w:rsidR="009720B3" w:rsidRPr="00FC041E">
        <w:rPr>
          <w:rFonts w:ascii="Arial" w:eastAsiaTheme="minorEastAsia" w:hAnsi="Arial" w:cs="Arial"/>
          <w:b w:val="0"/>
          <w:lang w:val="mn-MN"/>
        </w:rPr>
        <w:lastRenderedPageBreak/>
        <w:t xml:space="preserve">20.3.11, 20.6.6 зүйлүүдэд заасанчлан аливаа Үйл ажиллагааны тендерт оролцох эрхгүй болгож болохын зэрэгцээ Дэлхийн допингийн эсрэг агентлагт эзлэх байр сууриа болон албан тушаалаа алдах, улс орондоо аливаа олон улсын тэмцээн уралдаан арга хэмжээг зохион байгуулах тендерт оролцох эрхгүй болох, олон улсын үйл ажиллагаанууд хүчингүй болох, Олимпийн журмын дагуу билэг тэмдгийн болон бусад үр дагаврууд үүсч болно” гэсэн заалтын </w:t>
      </w:r>
      <w:r w:rsidR="00FE0921" w:rsidRPr="00FC041E">
        <w:rPr>
          <w:rFonts w:ascii="Arial" w:eastAsiaTheme="minorEastAsia" w:hAnsi="Arial" w:cs="Arial"/>
          <w:b w:val="0"/>
          <w:lang w:val="mn-MN"/>
        </w:rPr>
        <w:t xml:space="preserve">дагуу Монгол </w:t>
      </w:r>
      <w:r w:rsidR="009720B3" w:rsidRPr="00FC041E">
        <w:rPr>
          <w:rFonts w:ascii="Arial" w:eastAsiaTheme="minorEastAsia" w:hAnsi="Arial" w:cs="Arial"/>
          <w:b w:val="0"/>
          <w:lang w:val="mn-MN"/>
        </w:rPr>
        <w:t>улс</w:t>
      </w:r>
      <w:r w:rsidR="00FE0921" w:rsidRPr="00FC041E">
        <w:rPr>
          <w:rFonts w:ascii="Arial" w:eastAsiaTheme="minorEastAsia" w:hAnsi="Arial" w:cs="Arial"/>
          <w:b w:val="0"/>
          <w:lang w:val="mn-MN"/>
        </w:rPr>
        <w:t xml:space="preserve"> олон улсын давцанд спорт олимпизмын өнөөгийн хүрсэн байр сууриа алдах </w:t>
      </w:r>
      <w:r w:rsidR="009720B3" w:rsidRPr="00FC041E">
        <w:rPr>
          <w:rFonts w:ascii="Arial" w:eastAsiaTheme="minorEastAsia" w:hAnsi="Arial" w:cs="Arial"/>
          <w:b w:val="0"/>
          <w:lang w:val="mn-MN"/>
        </w:rPr>
        <w:t>бо</w:t>
      </w:r>
      <w:r w:rsidR="00FE0921" w:rsidRPr="00FC041E">
        <w:rPr>
          <w:rFonts w:ascii="Arial" w:eastAsiaTheme="minorEastAsia" w:hAnsi="Arial" w:cs="Arial"/>
          <w:b w:val="0"/>
          <w:lang w:val="mn-MN"/>
        </w:rPr>
        <w:t xml:space="preserve">дит </w:t>
      </w:r>
      <w:r w:rsidR="009720B3" w:rsidRPr="00FC041E">
        <w:rPr>
          <w:rFonts w:ascii="Arial" w:eastAsiaTheme="minorEastAsia" w:hAnsi="Arial" w:cs="Arial"/>
          <w:b w:val="0"/>
          <w:lang w:val="mn-MN"/>
        </w:rPr>
        <w:t>нөхцөл байдал үүссэн,</w:t>
      </w:r>
    </w:p>
    <w:bookmarkEnd w:id="0"/>
    <w:p w14:paraId="611047DF" w14:textId="77777777" w:rsidR="009720B3" w:rsidRDefault="009720B3" w:rsidP="00BD3D18">
      <w:pPr>
        <w:pStyle w:val="BodyText"/>
        <w:ind w:firstLine="720"/>
        <w:jc w:val="both"/>
        <w:rPr>
          <w:rFonts w:cs="Arial"/>
          <w:b w:val="0"/>
          <w:bCs w:val="0"/>
        </w:rPr>
      </w:pPr>
    </w:p>
    <w:p w14:paraId="6D34D3A1" w14:textId="3F85100C" w:rsidR="008B4D5B" w:rsidRDefault="00BD3D18" w:rsidP="008B4D5B">
      <w:pPr>
        <w:pStyle w:val="BodyText"/>
        <w:ind w:firstLine="720"/>
        <w:jc w:val="both"/>
        <w:rPr>
          <w:rFonts w:cs="Arial"/>
          <w:b w:val="0"/>
          <w:bCs w:val="0"/>
          <w:lang w:val="mn-MN"/>
        </w:rPr>
      </w:pPr>
      <w:r>
        <w:rPr>
          <w:rFonts w:cs="Arial"/>
          <w:b w:val="0"/>
          <w:bCs w:val="0"/>
          <w:lang w:val="mn-MN"/>
        </w:rPr>
        <w:t xml:space="preserve">Спортод сэргээш хэрэглэхийн эсрэг олон улсын конвенцийн </w:t>
      </w:r>
      <w:r w:rsidR="00176E3D">
        <w:rPr>
          <w:rFonts w:cs="Arial"/>
          <w:b w:val="0"/>
          <w:bCs w:val="0"/>
          <w:lang w:val="mn-MN"/>
        </w:rPr>
        <w:t xml:space="preserve">11 дүгээр зүйлийн </w:t>
      </w:r>
      <w:r w:rsidR="00176E3D">
        <w:rPr>
          <w:rFonts w:cs="Arial"/>
          <w:b w:val="0"/>
          <w:bCs w:val="0"/>
        </w:rPr>
        <w:t>(</w:t>
      </w:r>
      <w:r w:rsidR="00176E3D">
        <w:rPr>
          <w:rFonts w:cs="Arial"/>
          <w:b w:val="0"/>
          <w:bCs w:val="0"/>
          <w:lang w:val="mn-MN"/>
        </w:rPr>
        <w:t>а</w:t>
      </w:r>
      <w:r w:rsidR="00176E3D">
        <w:rPr>
          <w:rFonts w:cs="Arial"/>
          <w:b w:val="0"/>
          <w:bCs w:val="0"/>
        </w:rPr>
        <w:t>)</w:t>
      </w:r>
      <w:r w:rsidR="00176E3D">
        <w:rPr>
          <w:rFonts w:cs="Arial"/>
          <w:b w:val="0"/>
          <w:bCs w:val="0"/>
          <w:lang w:val="mn-MN"/>
        </w:rPr>
        <w:t>-д заасан заалт бүрэн хэрэгжихгүй</w:t>
      </w:r>
      <w:r w:rsidR="00215319">
        <w:rPr>
          <w:rFonts w:cs="Arial"/>
          <w:b w:val="0"/>
          <w:bCs w:val="0"/>
          <w:lang w:val="mn-MN"/>
        </w:rPr>
        <w:t>,</w:t>
      </w:r>
      <w:r w:rsidR="00176E3D">
        <w:rPr>
          <w:rFonts w:cs="Arial"/>
          <w:b w:val="0"/>
          <w:bCs w:val="0"/>
          <w:lang w:val="mn-MN"/>
        </w:rPr>
        <w:t xml:space="preserve"> </w:t>
      </w:r>
      <w:r w:rsidR="005A2C70">
        <w:rPr>
          <w:rFonts w:cs="Arial"/>
          <w:b w:val="0"/>
          <w:bCs w:val="0"/>
          <w:lang w:val="mn-MN"/>
        </w:rPr>
        <w:t xml:space="preserve"> </w:t>
      </w:r>
      <w:r w:rsidR="00D7345B">
        <w:rPr>
          <w:rFonts w:cs="Arial"/>
          <w:b w:val="0"/>
          <w:bCs w:val="0"/>
          <w:lang w:val="mn-MN"/>
        </w:rPr>
        <w:t>БНСУ, Швейцарь, ХБНГУ дахь Дэлхийн допингийн эсрэг агентлагийн итгэмжлэгдсэн лабораторид Монгол У</w:t>
      </w:r>
      <w:r w:rsidR="00176E3D">
        <w:rPr>
          <w:rFonts w:cs="Arial"/>
          <w:b w:val="0"/>
          <w:bCs w:val="0"/>
          <w:lang w:val="mn-MN"/>
        </w:rPr>
        <w:t>лсын шигшээ багийн тамирчдын</w:t>
      </w:r>
      <w:r w:rsidR="00D7345B">
        <w:rPr>
          <w:rFonts w:cs="Arial"/>
          <w:b w:val="0"/>
          <w:bCs w:val="0"/>
          <w:lang w:val="mn-MN"/>
        </w:rPr>
        <w:t xml:space="preserve"> допингийн эсрэг хяналттай холбоотой</w:t>
      </w:r>
      <w:r w:rsidR="00176E3D">
        <w:rPr>
          <w:rFonts w:cs="Arial"/>
          <w:b w:val="0"/>
          <w:bCs w:val="0"/>
          <w:lang w:val="mn-MN"/>
        </w:rPr>
        <w:t xml:space="preserve"> 2020, 2021 оны шинжилгээний </w:t>
      </w:r>
      <w:r w:rsidR="00215319">
        <w:rPr>
          <w:rFonts w:cs="Arial"/>
          <w:b w:val="0"/>
          <w:bCs w:val="0"/>
          <w:lang w:val="mn-MN"/>
        </w:rPr>
        <w:t>төлбөр огт төлөгдөөгүй</w:t>
      </w:r>
      <w:r w:rsidR="00D7345B">
        <w:rPr>
          <w:rFonts w:cs="Arial"/>
          <w:b w:val="0"/>
          <w:bCs w:val="0"/>
          <w:lang w:val="mn-MN"/>
        </w:rPr>
        <w:t xml:space="preserve">, 100 гаруй мянган ам.долларын </w:t>
      </w:r>
      <w:r w:rsidR="00F7208E">
        <w:rPr>
          <w:rFonts w:cs="Arial"/>
          <w:b w:val="0"/>
          <w:bCs w:val="0"/>
          <w:lang w:val="mn-MN"/>
        </w:rPr>
        <w:t xml:space="preserve">өр </w:t>
      </w:r>
      <w:r w:rsidR="00D7345B">
        <w:rPr>
          <w:rFonts w:cs="Arial"/>
          <w:b w:val="0"/>
          <w:bCs w:val="0"/>
          <w:lang w:val="mn-MN"/>
        </w:rPr>
        <w:t>үүссэн, Дэлхийн 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w:t>
      </w:r>
      <w:r w:rsidR="008B4D5B">
        <w:rPr>
          <w:rFonts w:cs="Arial"/>
          <w:b w:val="0"/>
          <w:bCs w:val="0"/>
        </w:rPr>
        <w:t xml:space="preserve"> </w:t>
      </w:r>
      <w:r w:rsidR="008B4D5B">
        <w:rPr>
          <w:rFonts w:cs="Arial"/>
          <w:b w:val="0"/>
          <w:bCs w:val="0"/>
          <w:lang w:val="mn-MN"/>
        </w:rPr>
        <w:t xml:space="preserve">зэрэг нь Допингийн эсрэг үндэсний зөвлөлийг байгуулж, үндэсний хэмжээнд Допингийн хяналтын хөтөлбөр хэрэгжүүлэх, түүний зардлыг санхүүжүүлэх, </w:t>
      </w:r>
      <w:r w:rsidR="008B4D5B" w:rsidRPr="00DA0F55">
        <w:rPr>
          <w:rFonts w:cs="Arial"/>
          <w:b w:val="0"/>
          <w:bCs w:val="0"/>
          <w:lang w:val="mn-MN"/>
        </w:rPr>
        <w:t>допингийн эсрэг боловсрол олгох сургалт, сурталчилгаа, урьдчилан сэргийлэх ажлыг төлөвлөх, хэрэгжүүлэх</w:t>
      </w:r>
      <w:r w:rsidR="008B4D5B">
        <w:rPr>
          <w:rFonts w:cs="Arial"/>
          <w:b w:val="0"/>
          <w:bCs w:val="0"/>
          <w:lang w:val="mn-MN"/>
        </w:rPr>
        <w:t>тэй холбоотой зохицуулалтыг хуульд нарийвчлан тусгах шаардлагыг нөхцөлдүүлж байна.</w:t>
      </w:r>
    </w:p>
    <w:p w14:paraId="6ED5B31A" w14:textId="77777777" w:rsidR="00A15A9C" w:rsidRDefault="00A15A9C" w:rsidP="008B4D5B">
      <w:pPr>
        <w:pStyle w:val="BodyText"/>
        <w:ind w:firstLine="720"/>
        <w:jc w:val="both"/>
        <w:rPr>
          <w:rFonts w:cs="Arial"/>
          <w:b w:val="0"/>
          <w:bCs w:val="0"/>
          <w:lang w:val="mn-MN"/>
        </w:rPr>
      </w:pPr>
    </w:p>
    <w:p w14:paraId="64D1E97E" w14:textId="5C350222" w:rsidR="00FD77D9" w:rsidRPr="008B4D5B" w:rsidRDefault="005556FB" w:rsidP="008B4D5B">
      <w:pPr>
        <w:pStyle w:val="BodyText"/>
        <w:ind w:firstLine="720"/>
        <w:jc w:val="both"/>
        <w:rPr>
          <w:rFonts w:cs="Arial"/>
          <w:b w:val="0"/>
          <w:bCs w:val="0"/>
        </w:rPr>
      </w:pPr>
      <w:r w:rsidRPr="008B4D5B">
        <w:rPr>
          <w:rFonts w:cs="Arial"/>
          <w:b w:val="0"/>
          <w:bCs w:val="0"/>
          <w:lang w:val="mn-MN"/>
        </w:rPr>
        <w:t xml:space="preserve">Иймд </w:t>
      </w:r>
      <w:r w:rsidR="00D84375" w:rsidRPr="008B4D5B">
        <w:rPr>
          <w:rFonts w:cs="Arial"/>
          <w:b w:val="0"/>
          <w:bCs w:val="0"/>
          <w:lang w:val="mn-MN"/>
        </w:rPr>
        <w:t>дээр дурдсан</w:t>
      </w:r>
      <w:r w:rsidR="008C5779" w:rsidRPr="008B4D5B">
        <w:rPr>
          <w:rFonts w:cs="Arial"/>
          <w:b w:val="0"/>
          <w:bCs w:val="0"/>
          <w:lang w:val="mn-MN"/>
        </w:rPr>
        <w:t xml:space="preserve"> </w:t>
      </w:r>
      <w:r w:rsidR="008B4D5B">
        <w:rPr>
          <w:rFonts w:cs="Arial"/>
          <w:b w:val="0"/>
          <w:bCs w:val="0"/>
          <w:lang w:val="mn-MN"/>
        </w:rPr>
        <w:t xml:space="preserve">хууль зүйн </w:t>
      </w:r>
      <w:r w:rsidR="00ED0020">
        <w:rPr>
          <w:rFonts w:cs="Arial"/>
          <w:b w:val="0"/>
          <w:bCs w:val="0"/>
          <w:lang w:val="mn-MN"/>
        </w:rPr>
        <w:t xml:space="preserve">болон </w:t>
      </w:r>
      <w:r w:rsidR="008B4D5B">
        <w:rPr>
          <w:rFonts w:cs="Arial"/>
          <w:b w:val="0"/>
          <w:bCs w:val="0"/>
          <w:lang w:val="mn-MN"/>
        </w:rPr>
        <w:t xml:space="preserve">практик </w:t>
      </w:r>
      <w:r w:rsidR="00ED0020">
        <w:rPr>
          <w:rFonts w:cs="Arial"/>
          <w:b w:val="0"/>
          <w:bCs w:val="0"/>
          <w:lang w:val="mn-MN"/>
        </w:rPr>
        <w:t xml:space="preserve">хэрэгцээ </w:t>
      </w:r>
      <w:r w:rsidR="008B4D5B">
        <w:rPr>
          <w:rFonts w:cs="Arial"/>
          <w:b w:val="0"/>
          <w:bCs w:val="0"/>
          <w:lang w:val="mn-MN"/>
        </w:rPr>
        <w:t>шаардлаг</w:t>
      </w:r>
      <w:r w:rsidR="000D522C">
        <w:rPr>
          <w:rFonts w:cs="Arial"/>
          <w:b w:val="0"/>
          <w:bCs w:val="0"/>
          <w:lang w:val="mn-MN"/>
        </w:rPr>
        <w:t xml:space="preserve">а, түүнчлэн </w:t>
      </w:r>
      <w:r w:rsidR="000D522C" w:rsidRPr="000D522C">
        <w:rPr>
          <w:rFonts w:cs="Arial"/>
          <w:b w:val="0"/>
          <w:bCs w:val="0"/>
          <w:lang w:val="mn-MN"/>
        </w:rPr>
        <w:t xml:space="preserve">Хууль тогтоомжийн тухай хуулийн 13 дугаар зүйл, Засгийн газрын 2016 оны 59 дүгээр тогтоолоор баталсан “Хууль тогтоомжийн хэрэгцээ шаардлагыг урьдчилан тандан судлах аргачлал”-ын дагуу хийсэн </w:t>
      </w:r>
      <w:r w:rsidR="000D522C">
        <w:rPr>
          <w:rFonts w:cs="Arial"/>
          <w:b w:val="0"/>
          <w:bCs w:val="0"/>
          <w:lang w:val="mn-MN"/>
        </w:rPr>
        <w:t>Биеийн тамир, спортын тухай</w:t>
      </w:r>
      <w:r w:rsidR="000D522C" w:rsidRPr="000D522C">
        <w:rPr>
          <w:rFonts w:cs="Arial"/>
          <w:b w:val="0"/>
          <w:bCs w:val="0"/>
          <w:lang w:val="mn-MN"/>
        </w:rPr>
        <w:t xml:space="preserve"> хуульд нэмэлт, өөрчлөлт оруулах хэрэгцээ шаардлагыг урьдчилан тандан судалсан үнэлгээний тайланд үндэслэн</w:t>
      </w:r>
      <w:r w:rsidR="00ED0020">
        <w:rPr>
          <w:rFonts w:cs="Arial"/>
          <w:b w:val="0"/>
          <w:bCs w:val="0"/>
          <w:lang w:val="mn-MN"/>
        </w:rPr>
        <w:t xml:space="preserve"> </w:t>
      </w:r>
      <w:r w:rsidR="008B4D5B">
        <w:rPr>
          <w:rFonts w:cs="Arial"/>
          <w:b w:val="0"/>
          <w:bCs w:val="0"/>
          <w:lang w:val="mn-MN"/>
        </w:rPr>
        <w:t>Биеийн тамир, спортын тухай</w:t>
      </w:r>
      <w:r w:rsidRPr="008B4D5B">
        <w:rPr>
          <w:rFonts w:cs="Arial"/>
          <w:b w:val="0"/>
          <w:bCs w:val="0"/>
          <w:lang w:val="mn-MN"/>
        </w:rPr>
        <w:t xml:space="preserve"> хуульд нэмэлт, өөрчлөлт оруулах ту</w:t>
      </w:r>
      <w:r w:rsidR="002A723F" w:rsidRPr="008B4D5B">
        <w:rPr>
          <w:rFonts w:cs="Arial"/>
          <w:b w:val="0"/>
          <w:bCs w:val="0"/>
          <w:lang w:val="mn-MN"/>
        </w:rPr>
        <w:t xml:space="preserve">хай хуулийн төслийг </w:t>
      </w:r>
      <w:r w:rsidR="00ED0020">
        <w:rPr>
          <w:rFonts w:cs="Arial"/>
          <w:b w:val="0"/>
          <w:bCs w:val="0"/>
          <w:lang w:val="mn-MN"/>
        </w:rPr>
        <w:t xml:space="preserve">боловсруулна. </w:t>
      </w:r>
    </w:p>
    <w:p w14:paraId="17B9491E" w14:textId="5CF213EE" w:rsidR="000D3A87" w:rsidRPr="007F0BD7" w:rsidRDefault="000D3A87" w:rsidP="006D1112">
      <w:pPr>
        <w:spacing w:after="0" w:line="240" w:lineRule="auto"/>
        <w:jc w:val="both"/>
        <w:rPr>
          <w:lang w:val="mn-MN"/>
        </w:rPr>
      </w:pPr>
    </w:p>
    <w:p w14:paraId="3A36B31B" w14:textId="77777777" w:rsidR="00F074A7" w:rsidRPr="00F16361" w:rsidRDefault="00F074A7" w:rsidP="0050490B">
      <w:pPr>
        <w:spacing w:after="0" w:line="240" w:lineRule="auto"/>
        <w:ind w:firstLine="720"/>
        <w:jc w:val="both"/>
        <w:rPr>
          <w:rFonts w:cs="Arial"/>
          <w:b/>
          <w:bCs/>
          <w:color w:val="000000"/>
          <w:szCs w:val="24"/>
          <w:shd w:val="clear" w:color="auto" w:fill="FFFFFF"/>
          <w:lang w:val="mn-MN"/>
        </w:rPr>
      </w:pPr>
      <w:r w:rsidRPr="00F16361">
        <w:rPr>
          <w:rFonts w:cs="Arial"/>
          <w:b/>
          <w:bCs/>
          <w:color w:val="000000"/>
          <w:szCs w:val="24"/>
          <w:shd w:val="clear" w:color="auto" w:fill="FFFFFF"/>
          <w:lang w:val="mn-MN"/>
        </w:rPr>
        <w:t>Хоёр.</w:t>
      </w:r>
      <w:r>
        <w:rPr>
          <w:rFonts w:cs="Arial"/>
          <w:b/>
          <w:bCs/>
          <w:color w:val="000000"/>
          <w:szCs w:val="24"/>
          <w:shd w:val="clear" w:color="auto" w:fill="FFFFFF"/>
          <w:lang w:val="mn-MN"/>
        </w:rPr>
        <w:t>Хуулийн зорилго</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ерөнхий бүтэц</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зохицуулах харилцаа</w:t>
      </w:r>
    </w:p>
    <w:p w14:paraId="5F81D6EB" w14:textId="4FFAED41" w:rsidR="00F074A7" w:rsidRDefault="00AA2708" w:rsidP="00AA2708">
      <w:pPr>
        <w:pStyle w:val="BodyText"/>
        <w:jc w:val="both"/>
        <w:rPr>
          <w:rFonts w:ascii="Arial" w:hAnsi="Arial" w:cs="Arial"/>
          <w:lang w:val="mn-MN"/>
        </w:rPr>
      </w:pPr>
      <w:r>
        <w:rPr>
          <w:rFonts w:ascii="Arial" w:hAnsi="Arial" w:cs="Arial"/>
          <w:lang w:val="mn-MN"/>
        </w:rPr>
        <w:tab/>
      </w:r>
    </w:p>
    <w:p w14:paraId="335127AB" w14:textId="6ECB2116" w:rsidR="00655AA7" w:rsidRPr="008B4D5B" w:rsidRDefault="00AA2708" w:rsidP="00655AA7">
      <w:pPr>
        <w:pStyle w:val="BodyText"/>
        <w:jc w:val="both"/>
        <w:rPr>
          <w:rFonts w:cs="Arial"/>
          <w:b w:val="0"/>
          <w:bCs w:val="0"/>
        </w:rPr>
      </w:pPr>
      <w:r>
        <w:rPr>
          <w:rFonts w:ascii="Arial" w:hAnsi="Arial" w:cs="Arial"/>
          <w:lang w:val="mn-MN"/>
        </w:rPr>
        <w:tab/>
      </w:r>
      <w:r>
        <w:rPr>
          <w:rFonts w:ascii="Arial" w:hAnsi="Arial" w:cs="Arial"/>
          <w:b w:val="0"/>
          <w:bCs w:val="0"/>
          <w:lang w:val="mn-MN"/>
        </w:rPr>
        <w:t>Хуулийн төслийн зорилго нь</w:t>
      </w:r>
      <w:r w:rsidR="00697D99">
        <w:rPr>
          <w:rFonts w:ascii="Arial" w:hAnsi="Arial" w:cs="Arial"/>
          <w:b w:val="0"/>
          <w:bCs w:val="0"/>
          <w:lang w:val="mn-MN"/>
        </w:rPr>
        <w:t xml:space="preserve"> Монгол Улсын Засгийн газрын 2020-2024 оны үйл ажиллагааны хөтөлбөр</w:t>
      </w:r>
      <w:r w:rsidR="008C7580">
        <w:rPr>
          <w:rFonts w:ascii="Arial" w:hAnsi="Arial" w:cs="Arial"/>
          <w:b w:val="0"/>
          <w:bCs w:val="0"/>
          <w:lang w:val="mn-MN"/>
        </w:rPr>
        <w:t xml:space="preserve">, </w:t>
      </w:r>
      <w:r w:rsidR="008C7580">
        <w:rPr>
          <w:rFonts w:cs="Arial"/>
          <w:b w:val="0"/>
          <w:bCs w:val="0"/>
          <w:lang w:val="mn-MN"/>
        </w:rPr>
        <w:t>Монгол Улсын хууль тогтоомжийг 2024 он хүртэл боловсронгуй болгох үндсэн чиглэлд</w:t>
      </w:r>
      <w:r w:rsidR="00697D99">
        <w:rPr>
          <w:rFonts w:ascii="Arial" w:hAnsi="Arial" w:cs="Arial"/>
          <w:b w:val="0"/>
          <w:bCs w:val="0"/>
          <w:lang w:val="mn-MN"/>
        </w:rPr>
        <w:t xml:space="preserve"> </w:t>
      </w:r>
      <w:r w:rsidR="008C7580">
        <w:rPr>
          <w:rFonts w:ascii="Arial" w:hAnsi="Arial" w:cs="Arial"/>
          <w:b w:val="0"/>
          <w:bCs w:val="0"/>
          <w:lang w:val="mn-MN"/>
        </w:rPr>
        <w:t>тусгагдсан</w:t>
      </w:r>
      <w:r w:rsidR="00697D99">
        <w:rPr>
          <w:rFonts w:ascii="Arial" w:hAnsi="Arial" w:cs="Arial"/>
          <w:b w:val="0"/>
          <w:bCs w:val="0"/>
          <w:lang w:val="mn-MN"/>
        </w:rPr>
        <w:t xml:space="preserve"> зорилт, арга хэмжээ</w:t>
      </w:r>
      <w:r w:rsidR="00655AA7">
        <w:rPr>
          <w:rFonts w:ascii="Arial" w:hAnsi="Arial" w:cs="Arial"/>
          <w:b w:val="0"/>
          <w:bCs w:val="0"/>
          <w:lang w:val="mn-MN"/>
        </w:rPr>
        <w:t xml:space="preserve"> болон </w:t>
      </w:r>
      <w:r w:rsidR="00655AA7">
        <w:rPr>
          <w:rFonts w:cs="Arial"/>
          <w:b w:val="0"/>
          <w:bCs w:val="0"/>
          <w:lang w:val="mn-MN"/>
        </w:rPr>
        <w:t xml:space="preserve">“Спортод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арилгахад оршино. </w:t>
      </w:r>
    </w:p>
    <w:p w14:paraId="4B6B8D95" w14:textId="77777777" w:rsidR="00655AA7" w:rsidRDefault="00655AA7" w:rsidP="00655AA7">
      <w:pPr>
        <w:pStyle w:val="BodyText"/>
        <w:jc w:val="both"/>
        <w:rPr>
          <w:rFonts w:cs="Arial"/>
          <w:b w:val="0"/>
          <w:bCs w:val="0"/>
        </w:rPr>
      </w:pPr>
    </w:p>
    <w:p w14:paraId="131ED37C" w14:textId="385A063B" w:rsidR="00F074A7" w:rsidRPr="00F065D4" w:rsidRDefault="00F074A7" w:rsidP="00AA2708">
      <w:pPr>
        <w:spacing w:after="0" w:line="240" w:lineRule="auto"/>
        <w:ind w:firstLine="720"/>
        <w:contextualSpacing/>
        <w:jc w:val="both"/>
        <w:rPr>
          <w:lang w:val="mn-MN"/>
        </w:rPr>
      </w:pPr>
      <w:r>
        <w:rPr>
          <w:lang w:val="mn-MN"/>
        </w:rPr>
        <w:t xml:space="preserve">Хуулийн төслийг Хууль тогтоомжийн тухай хуулийн 22 дугаар зүйлийн 22.1.2 дахь заалтын дагуу </w:t>
      </w:r>
      <w:r w:rsidRPr="00740595">
        <w:rPr>
          <w:lang w:val="mn-MN"/>
        </w:rPr>
        <w:t>хуульд</w:t>
      </w:r>
      <w:r>
        <w:rPr>
          <w:lang w:val="mn-MN"/>
        </w:rPr>
        <w:t xml:space="preserve"> өөрчлөлт оруулах хуулийн төсөл хэлбэрээр боловсруулах бөгөөд төсөлд </w:t>
      </w:r>
      <w:r w:rsidR="00655AA7">
        <w:rPr>
          <w:lang w:val="mn-MN"/>
        </w:rPr>
        <w:t xml:space="preserve">Биеийн тамир, спортын тухай </w:t>
      </w:r>
      <w:r>
        <w:rPr>
          <w:lang w:val="mn-MN"/>
        </w:rPr>
        <w:t>хуульд оруулах дараах нэмэлт, өөрчлөлтийг тусгана</w:t>
      </w:r>
      <w:r w:rsidRPr="00F065D4">
        <w:rPr>
          <w:lang w:val="mn-MN"/>
        </w:rPr>
        <w:t>:</w:t>
      </w:r>
    </w:p>
    <w:p w14:paraId="20A3F4EB" w14:textId="77777777" w:rsidR="00F074A7" w:rsidRPr="00F065D4" w:rsidRDefault="00F074A7" w:rsidP="0050490B">
      <w:pPr>
        <w:spacing w:after="0" w:line="240" w:lineRule="auto"/>
        <w:ind w:firstLine="567"/>
        <w:contextualSpacing/>
        <w:jc w:val="both"/>
        <w:rPr>
          <w:lang w:val="mn-MN"/>
        </w:rPr>
      </w:pPr>
    </w:p>
    <w:p w14:paraId="734BA030" w14:textId="3C88B96E" w:rsidR="00F065D4" w:rsidRPr="00F065D4" w:rsidRDefault="00F074A7" w:rsidP="00F065D4">
      <w:pPr>
        <w:spacing w:after="0" w:line="240" w:lineRule="auto"/>
        <w:ind w:firstLine="720"/>
        <w:jc w:val="both"/>
        <w:rPr>
          <w:bCs/>
          <w:shd w:val="clear" w:color="auto" w:fill="FFFFFF"/>
          <w:lang w:val="mn-MN"/>
        </w:rPr>
      </w:pPr>
      <w:r w:rsidRPr="00F065D4">
        <w:rPr>
          <w:lang w:val="mn-MN"/>
        </w:rPr>
        <w:t>1</w:t>
      </w:r>
      <w:r w:rsidR="004F0112">
        <w:rPr>
          <w:lang w:val="mn-MN"/>
        </w:rPr>
        <w:t>.</w:t>
      </w:r>
      <w:r w:rsidR="0065172D" w:rsidRPr="0065172D">
        <w:rPr>
          <w:bCs/>
          <w:shd w:val="clear" w:color="auto" w:fill="FFFFFF"/>
          <w:lang w:val="mn-MN"/>
        </w:rPr>
        <w:t xml:space="preserve">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w:t>
      </w:r>
      <w:r w:rsidR="0065172D" w:rsidRPr="0065172D">
        <w:rPr>
          <w:bCs/>
          <w:shd w:val="clear" w:color="auto" w:fill="FFFFFF"/>
          <w:lang w:val="mn-MN"/>
        </w:rPr>
        <w:lastRenderedPageBreak/>
        <w:t xml:space="preserve">хэрэгжүүлэх </w:t>
      </w:r>
      <w:r w:rsidR="000C6EFF">
        <w:rPr>
          <w:bCs/>
          <w:shd w:val="clear" w:color="auto" w:fill="FFFFFF"/>
          <w:lang w:val="mn-MN"/>
        </w:rPr>
        <w:t xml:space="preserve">чиг үүрэг бүхий </w:t>
      </w:r>
      <w:r w:rsidR="0065172D">
        <w:rPr>
          <w:bCs/>
          <w:shd w:val="clear" w:color="auto" w:fill="FFFFFF"/>
          <w:lang w:val="mn-MN"/>
        </w:rPr>
        <w:t xml:space="preserve">Допингийн эсрэг үндэсний зөвлөл байгуулан ажиллуулахтай холбоотой зохицуулалтыг нэмнэ. </w:t>
      </w:r>
    </w:p>
    <w:p w14:paraId="55295336" w14:textId="147F0D0C" w:rsidR="006E1B48" w:rsidRDefault="006E1B48" w:rsidP="00F065D4">
      <w:pPr>
        <w:spacing w:after="0" w:line="240" w:lineRule="auto"/>
        <w:contextualSpacing/>
        <w:jc w:val="both"/>
        <w:rPr>
          <w:lang w:val="mn-MN"/>
        </w:rPr>
      </w:pPr>
    </w:p>
    <w:p w14:paraId="69244712" w14:textId="31B56170" w:rsidR="00F065D4" w:rsidRPr="00894639" w:rsidRDefault="00F065D4" w:rsidP="00F065D4">
      <w:pPr>
        <w:spacing w:after="0" w:line="240" w:lineRule="auto"/>
        <w:contextualSpacing/>
        <w:jc w:val="both"/>
        <w:rPr>
          <w:lang w:val="mn-MN"/>
        </w:rPr>
      </w:pPr>
      <w:r>
        <w:rPr>
          <w:lang w:val="mn-MN"/>
        </w:rPr>
        <w:tab/>
        <w:t>2.</w:t>
      </w:r>
      <w:r w:rsidR="00B36759">
        <w:rPr>
          <w:rFonts w:cs="Arial"/>
          <w:color w:val="000000" w:themeColor="text1"/>
          <w:lang w:val="mn-MN"/>
        </w:rPr>
        <w:t>Биеийн тамир, спортын асуудал эрхэлсэн төрийн захиргааны байгууллага допингийн</w:t>
      </w:r>
      <w:r w:rsidR="0033511F">
        <w:rPr>
          <w:lang w:val="mn-MN"/>
        </w:rPr>
        <w:t xml:space="preserve"> </w:t>
      </w:r>
      <w:r w:rsidR="0033511F" w:rsidRPr="00884D4C">
        <w:rPr>
          <w:rFonts w:cs="Arial"/>
          <w:color w:val="000000" w:themeColor="text1"/>
          <w:lang w:val="mn-MN"/>
        </w:rPr>
        <w:t>эсрэг боловсрол олгох сургалт, сурталчилгаа, урьдчилан сэргийлэх ажлыг төлөвлөх, хэрэгжүүлэх</w:t>
      </w:r>
      <w:r w:rsidR="00B36759">
        <w:rPr>
          <w:rFonts w:cs="Arial"/>
          <w:color w:val="000000" w:themeColor="text1"/>
          <w:lang w:val="mn-MN"/>
        </w:rPr>
        <w:t xml:space="preserve"> ажлыг </w:t>
      </w:r>
      <w:r w:rsidR="00991F93" w:rsidRPr="00884D4C">
        <w:rPr>
          <w:color w:val="000000" w:themeColor="text1"/>
        </w:rPr>
        <w:t>Монголын үндэсний допингийн эсрэг байгууллаг</w:t>
      </w:r>
      <w:r w:rsidR="00B36759">
        <w:rPr>
          <w:color w:val="000000" w:themeColor="text1"/>
          <w:lang w:val="mn-MN"/>
        </w:rPr>
        <w:t xml:space="preserve">атай хамтран хэрэгжүүлэх чиглэлээр холбогдох өөрчлөлтийг </w:t>
      </w:r>
      <w:r w:rsidR="00894639">
        <w:rPr>
          <w:bCs/>
          <w:shd w:val="clear" w:color="auto" w:fill="FFFFFF"/>
          <w:lang w:val="mn-MN"/>
        </w:rPr>
        <w:t xml:space="preserve">тусгана. </w:t>
      </w:r>
    </w:p>
    <w:p w14:paraId="2281DC34" w14:textId="77777777" w:rsidR="00894639" w:rsidRDefault="00894639" w:rsidP="00F065D4">
      <w:pPr>
        <w:spacing w:after="0" w:line="240" w:lineRule="auto"/>
        <w:ind w:firstLine="720"/>
        <w:contextualSpacing/>
        <w:jc w:val="both"/>
        <w:rPr>
          <w:lang w:val="mn-MN"/>
        </w:rPr>
      </w:pPr>
    </w:p>
    <w:p w14:paraId="409C4EF0" w14:textId="57B4F2E3" w:rsidR="00B93C8F" w:rsidRPr="00B93C8F" w:rsidRDefault="00F065D4" w:rsidP="00F065D4">
      <w:pPr>
        <w:spacing w:after="0" w:line="240" w:lineRule="auto"/>
        <w:ind w:firstLine="720"/>
        <w:contextualSpacing/>
        <w:jc w:val="both"/>
        <w:rPr>
          <w:lang w:val="mn-MN"/>
        </w:rPr>
      </w:pPr>
      <w:r>
        <w:rPr>
          <w:lang w:val="mn-MN"/>
        </w:rPr>
        <w:t>3</w:t>
      </w:r>
      <w:r w:rsidR="006E1B48">
        <w:rPr>
          <w:lang w:val="mn-MN"/>
        </w:rPr>
        <w:t>.</w:t>
      </w:r>
      <w:r w:rsidR="00B93C8F">
        <w:rPr>
          <w:color w:val="000000" w:themeColor="text1"/>
          <w:lang w:val="mn-MN"/>
        </w:rPr>
        <w:t>Засгийн газар Допингийн эсрэг хяналтын хөтөлбөр хэрэгжүүлэхтэй холбоотой зардлыг улсын төсвөөс санхүүжүүлэх үүрэг хүлээх, б</w:t>
      </w:r>
      <w:proofErr w:type="spellStart"/>
      <w:r w:rsidR="00B93C8F">
        <w:rPr>
          <w:color w:val="000000" w:themeColor="text1"/>
        </w:rPr>
        <w:t>иеийн</w:t>
      </w:r>
      <w:proofErr w:type="spellEnd"/>
      <w:r w:rsidR="00B93C8F">
        <w:rPr>
          <w:color w:val="000000" w:themeColor="text1"/>
        </w:rPr>
        <w:t xml:space="preserve"> </w:t>
      </w:r>
      <w:proofErr w:type="spellStart"/>
      <w:r w:rsidR="00B93C8F">
        <w:rPr>
          <w:color w:val="000000" w:themeColor="text1"/>
        </w:rPr>
        <w:t>тамир</w:t>
      </w:r>
      <w:proofErr w:type="spellEnd"/>
      <w:r w:rsidR="00B93C8F">
        <w:rPr>
          <w:color w:val="000000" w:themeColor="text1"/>
        </w:rPr>
        <w:t xml:space="preserve">, </w:t>
      </w:r>
      <w:proofErr w:type="spellStart"/>
      <w:r w:rsidR="00B93C8F">
        <w:rPr>
          <w:color w:val="000000" w:themeColor="text1"/>
        </w:rPr>
        <w:t>спортын</w:t>
      </w:r>
      <w:proofErr w:type="spellEnd"/>
      <w:r w:rsidR="00B93C8F">
        <w:rPr>
          <w:color w:val="000000" w:themeColor="text1"/>
        </w:rPr>
        <w:t xml:space="preserve"> </w:t>
      </w:r>
      <w:proofErr w:type="spellStart"/>
      <w:r w:rsidR="00B93C8F">
        <w:rPr>
          <w:color w:val="000000" w:themeColor="text1"/>
        </w:rPr>
        <w:t>үйлчилгээний</w:t>
      </w:r>
      <w:proofErr w:type="spellEnd"/>
      <w:r w:rsidR="00B93C8F">
        <w:rPr>
          <w:color w:val="000000" w:themeColor="text1"/>
        </w:rPr>
        <w:t xml:space="preserve"> </w:t>
      </w:r>
      <w:proofErr w:type="spellStart"/>
      <w:r w:rsidR="00B93C8F">
        <w:rPr>
          <w:color w:val="000000" w:themeColor="text1"/>
        </w:rPr>
        <w:t>санхүүжилтийг</w:t>
      </w:r>
      <w:proofErr w:type="spellEnd"/>
      <w:r w:rsidR="00B93C8F">
        <w:rPr>
          <w:color w:val="000000" w:themeColor="text1"/>
        </w:rPr>
        <w:t xml:space="preserve"> </w:t>
      </w:r>
      <w:proofErr w:type="spellStart"/>
      <w:r w:rsidR="00B93C8F">
        <w:rPr>
          <w:color w:val="000000" w:themeColor="text1"/>
        </w:rPr>
        <w:t>хүн</w:t>
      </w:r>
      <w:proofErr w:type="spellEnd"/>
      <w:r w:rsidR="00B93C8F">
        <w:rPr>
          <w:color w:val="000000" w:themeColor="text1"/>
        </w:rPr>
        <w:t xml:space="preserve"> </w:t>
      </w:r>
      <w:proofErr w:type="spellStart"/>
      <w:r w:rsidR="00B93C8F">
        <w:rPr>
          <w:color w:val="000000" w:themeColor="text1"/>
        </w:rPr>
        <w:t>амын</w:t>
      </w:r>
      <w:proofErr w:type="spellEnd"/>
      <w:r w:rsidR="00B93C8F">
        <w:rPr>
          <w:color w:val="000000" w:themeColor="text1"/>
        </w:rPr>
        <w:t xml:space="preserve"> </w:t>
      </w:r>
      <w:proofErr w:type="spellStart"/>
      <w:r w:rsidR="00B93C8F">
        <w:rPr>
          <w:color w:val="000000" w:themeColor="text1"/>
        </w:rPr>
        <w:t>тоо</w:t>
      </w:r>
      <w:proofErr w:type="spellEnd"/>
      <w:r w:rsidR="00B93C8F">
        <w:rPr>
          <w:color w:val="000000" w:themeColor="text1"/>
        </w:rPr>
        <w:t xml:space="preserve">, </w:t>
      </w:r>
      <w:proofErr w:type="spellStart"/>
      <w:r w:rsidR="00B93C8F">
        <w:rPr>
          <w:color w:val="000000" w:themeColor="text1"/>
        </w:rPr>
        <w:t>газар</w:t>
      </w:r>
      <w:proofErr w:type="spellEnd"/>
      <w:r w:rsidR="00B93C8F">
        <w:rPr>
          <w:color w:val="000000" w:themeColor="text1"/>
        </w:rPr>
        <w:t xml:space="preserve"> </w:t>
      </w:r>
      <w:proofErr w:type="spellStart"/>
      <w:r w:rsidR="00B93C8F">
        <w:rPr>
          <w:color w:val="000000" w:themeColor="text1"/>
        </w:rPr>
        <w:t>зүйн</w:t>
      </w:r>
      <w:proofErr w:type="spellEnd"/>
      <w:r w:rsidR="00B93C8F">
        <w:rPr>
          <w:color w:val="000000" w:themeColor="text1"/>
        </w:rPr>
        <w:t xml:space="preserve"> </w:t>
      </w:r>
      <w:proofErr w:type="spellStart"/>
      <w:r w:rsidR="00B93C8F">
        <w:rPr>
          <w:color w:val="000000" w:themeColor="text1"/>
        </w:rPr>
        <w:t>байршилтай</w:t>
      </w:r>
      <w:proofErr w:type="spellEnd"/>
      <w:r w:rsidR="00B93C8F">
        <w:rPr>
          <w:color w:val="000000" w:themeColor="text1"/>
        </w:rPr>
        <w:t xml:space="preserve"> </w:t>
      </w:r>
      <w:proofErr w:type="spellStart"/>
      <w:r w:rsidR="00B93C8F">
        <w:rPr>
          <w:color w:val="000000" w:themeColor="text1"/>
        </w:rPr>
        <w:t>уялдуулан</w:t>
      </w:r>
      <w:proofErr w:type="spellEnd"/>
      <w:r w:rsidR="00B93C8F">
        <w:rPr>
          <w:color w:val="000000" w:themeColor="text1"/>
        </w:rPr>
        <w:t xml:space="preserve"> </w:t>
      </w:r>
      <w:proofErr w:type="spellStart"/>
      <w:r w:rsidR="00B93C8F">
        <w:rPr>
          <w:color w:val="000000" w:themeColor="text1"/>
        </w:rPr>
        <w:t>тооцох</w:t>
      </w:r>
      <w:proofErr w:type="spellEnd"/>
      <w:r w:rsidR="00B93C8F">
        <w:rPr>
          <w:color w:val="000000" w:themeColor="text1"/>
        </w:rPr>
        <w:t xml:space="preserve"> </w:t>
      </w:r>
      <w:proofErr w:type="spellStart"/>
      <w:r w:rsidR="00B93C8F">
        <w:rPr>
          <w:color w:val="000000" w:themeColor="text1"/>
        </w:rPr>
        <w:t>норм</w:t>
      </w:r>
      <w:proofErr w:type="spellEnd"/>
      <w:r w:rsidR="00B93C8F">
        <w:rPr>
          <w:color w:val="000000" w:themeColor="text1"/>
        </w:rPr>
        <w:t xml:space="preserve">, </w:t>
      </w:r>
      <w:proofErr w:type="spellStart"/>
      <w:r w:rsidR="00B93C8F">
        <w:rPr>
          <w:color w:val="000000" w:themeColor="text1"/>
        </w:rPr>
        <w:t>аргачлалыг</w:t>
      </w:r>
      <w:proofErr w:type="spellEnd"/>
      <w:r w:rsidR="00B93C8F">
        <w:rPr>
          <w:color w:val="000000" w:themeColor="text1"/>
        </w:rPr>
        <w:t xml:space="preserve"> </w:t>
      </w:r>
      <w:proofErr w:type="spellStart"/>
      <w:r w:rsidR="00B93C8F">
        <w:rPr>
          <w:color w:val="000000" w:themeColor="text1"/>
        </w:rPr>
        <w:t>санхүү</w:t>
      </w:r>
      <w:proofErr w:type="spellEnd"/>
      <w:r w:rsidR="00B93C8F">
        <w:rPr>
          <w:color w:val="000000" w:themeColor="text1"/>
        </w:rPr>
        <w:t xml:space="preserve">, </w:t>
      </w:r>
      <w:proofErr w:type="spellStart"/>
      <w:r w:rsidR="00B93C8F">
        <w:rPr>
          <w:color w:val="000000" w:themeColor="text1"/>
        </w:rPr>
        <w:t>төсвийн</w:t>
      </w:r>
      <w:proofErr w:type="spellEnd"/>
      <w:r w:rsidR="00B93C8F">
        <w:rPr>
          <w:color w:val="000000" w:themeColor="text1"/>
        </w:rPr>
        <w:t xml:space="preserve"> </w:t>
      </w:r>
      <w:proofErr w:type="spellStart"/>
      <w:r w:rsidR="00B93C8F">
        <w:rPr>
          <w:color w:val="000000" w:themeColor="text1"/>
        </w:rPr>
        <w:t>асуудал</w:t>
      </w:r>
      <w:proofErr w:type="spellEnd"/>
      <w:r w:rsidR="00B93C8F">
        <w:rPr>
          <w:color w:val="000000" w:themeColor="text1"/>
        </w:rPr>
        <w:t xml:space="preserve"> </w:t>
      </w:r>
      <w:proofErr w:type="spellStart"/>
      <w:r w:rsidR="00B93C8F">
        <w:rPr>
          <w:color w:val="000000" w:themeColor="text1"/>
        </w:rPr>
        <w:t>эрхэлсэн</w:t>
      </w:r>
      <w:proofErr w:type="spellEnd"/>
      <w:r w:rsidR="00B93C8F">
        <w:rPr>
          <w:color w:val="000000" w:themeColor="text1"/>
        </w:rPr>
        <w:t xml:space="preserve"> </w:t>
      </w:r>
      <w:proofErr w:type="spellStart"/>
      <w:r w:rsidR="00B93C8F">
        <w:rPr>
          <w:color w:val="000000" w:themeColor="text1"/>
        </w:rPr>
        <w:t>төрийн</w:t>
      </w:r>
      <w:proofErr w:type="spellEnd"/>
      <w:r w:rsidR="00B93C8F">
        <w:rPr>
          <w:color w:val="000000" w:themeColor="text1"/>
        </w:rPr>
        <w:t xml:space="preserve"> </w:t>
      </w:r>
      <w:proofErr w:type="spellStart"/>
      <w:r w:rsidR="00B93C8F">
        <w:rPr>
          <w:color w:val="000000" w:themeColor="text1"/>
        </w:rPr>
        <w:t>захиргааны</w:t>
      </w:r>
      <w:proofErr w:type="spellEnd"/>
      <w:r w:rsidR="00B93C8F">
        <w:rPr>
          <w:color w:val="000000" w:themeColor="text1"/>
        </w:rPr>
        <w:t xml:space="preserve"> </w:t>
      </w:r>
      <w:proofErr w:type="spellStart"/>
      <w:r w:rsidR="00B93C8F">
        <w:rPr>
          <w:color w:val="000000" w:themeColor="text1"/>
        </w:rPr>
        <w:t>төв</w:t>
      </w:r>
      <w:proofErr w:type="spellEnd"/>
      <w:r w:rsidR="00B93C8F">
        <w:rPr>
          <w:color w:val="000000" w:themeColor="text1"/>
        </w:rPr>
        <w:t xml:space="preserve"> </w:t>
      </w:r>
      <w:proofErr w:type="spellStart"/>
      <w:r w:rsidR="00B93C8F">
        <w:rPr>
          <w:color w:val="000000" w:themeColor="text1"/>
        </w:rPr>
        <w:t>байгууллага</w:t>
      </w:r>
      <w:proofErr w:type="spellEnd"/>
      <w:r w:rsidR="00B93C8F">
        <w:rPr>
          <w:color w:val="000000" w:themeColor="text1"/>
        </w:rPr>
        <w:t xml:space="preserve">, </w:t>
      </w:r>
      <w:proofErr w:type="spellStart"/>
      <w:r w:rsidR="00B93C8F">
        <w:rPr>
          <w:color w:val="000000" w:themeColor="text1"/>
        </w:rPr>
        <w:t>биеийн</w:t>
      </w:r>
      <w:proofErr w:type="spellEnd"/>
      <w:r w:rsidR="00B93C8F">
        <w:rPr>
          <w:color w:val="000000" w:themeColor="text1"/>
        </w:rPr>
        <w:t xml:space="preserve"> </w:t>
      </w:r>
      <w:proofErr w:type="spellStart"/>
      <w:r w:rsidR="00B93C8F">
        <w:rPr>
          <w:color w:val="000000" w:themeColor="text1"/>
        </w:rPr>
        <w:t>тамир</w:t>
      </w:r>
      <w:proofErr w:type="spellEnd"/>
      <w:r w:rsidR="00B93C8F">
        <w:rPr>
          <w:color w:val="000000" w:themeColor="text1"/>
        </w:rPr>
        <w:t xml:space="preserve">, </w:t>
      </w:r>
      <w:proofErr w:type="spellStart"/>
      <w:r w:rsidR="00B93C8F">
        <w:rPr>
          <w:color w:val="000000" w:themeColor="text1"/>
        </w:rPr>
        <w:t>спортын</w:t>
      </w:r>
      <w:proofErr w:type="spellEnd"/>
      <w:r w:rsidR="00B93C8F">
        <w:rPr>
          <w:color w:val="000000" w:themeColor="text1"/>
        </w:rPr>
        <w:t xml:space="preserve"> </w:t>
      </w:r>
      <w:proofErr w:type="spellStart"/>
      <w:r w:rsidR="00B93C8F">
        <w:rPr>
          <w:color w:val="000000" w:themeColor="text1"/>
        </w:rPr>
        <w:t>асуудал</w:t>
      </w:r>
      <w:proofErr w:type="spellEnd"/>
      <w:r w:rsidR="00B93C8F">
        <w:rPr>
          <w:color w:val="000000" w:themeColor="text1"/>
        </w:rPr>
        <w:t xml:space="preserve"> </w:t>
      </w:r>
      <w:proofErr w:type="spellStart"/>
      <w:r w:rsidR="00B93C8F">
        <w:rPr>
          <w:color w:val="000000" w:themeColor="text1"/>
        </w:rPr>
        <w:t>эрхэлсэн</w:t>
      </w:r>
      <w:proofErr w:type="spellEnd"/>
      <w:r w:rsidR="00B93C8F">
        <w:rPr>
          <w:color w:val="000000" w:themeColor="text1"/>
        </w:rPr>
        <w:t xml:space="preserve"> </w:t>
      </w:r>
      <w:proofErr w:type="spellStart"/>
      <w:r w:rsidR="00B93C8F">
        <w:rPr>
          <w:color w:val="000000" w:themeColor="text1"/>
        </w:rPr>
        <w:t>төрийн</w:t>
      </w:r>
      <w:proofErr w:type="spellEnd"/>
      <w:r w:rsidR="00B93C8F">
        <w:rPr>
          <w:color w:val="000000" w:themeColor="text1"/>
        </w:rPr>
        <w:t xml:space="preserve"> </w:t>
      </w:r>
      <w:proofErr w:type="spellStart"/>
      <w:r w:rsidR="00B93C8F">
        <w:rPr>
          <w:color w:val="000000" w:themeColor="text1"/>
        </w:rPr>
        <w:t>захиргааны</w:t>
      </w:r>
      <w:proofErr w:type="spellEnd"/>
      <w:r w:rsidR="00B93C8F">
        <w:rPr>
          <w:color w:val="000000" w:themeColor="text1"/>
        </w:rPr>
        <w:t xml:space="preserve"> </w:t>
      </w:r>
      <w:proofErr w:type="spellStart"/>
      <w:r w:rsidR="00B93C8F">
        <w:rPr>
          <w:color w:val="000000" w:themeColor="text1"/>
        </w:rPr>
        <w:t>байгууллага</w:t>
      </w:r>
      <w:proofErr w:type="spellEnd"/>
      <w:r w:rsidR="00B93C8F">
        <w:rPr>
          <w:color w:val="000000" w:themeColor="text1"/>
        </w:rPr>
        <w:t xml:space="preserve"> </w:t>
      </w:r>
      <w:proofErr w:type="spellStart"/>
      <w:r w:rsidR="00B93C8F">
        <w:rPr>
          <w:color w:val="000000" w:themeColor="text1"/>
        </w:rPr>
        <w:t>хамтран</w:t>
      </w:r>
      <w:proofErr w:type="spellEnd"/>
      <w:r w:rsidR="00B93C8F">
        <w:rPr>
          <w:color w:val="000000" w:themeColor="text1"/>
        </w:rPr>
        <w:t xml:space="preserve"> </w:t>
      </w:r>
      <w:proofErr w:type="spellStart"/>
      <w:r w:rsidR="00B93C8F">
        <w:rPr>
          <w:color w:val="000000" w:themeColor="text1"/>
        </w:rPr>
        <w:t>баталж</w:t>
      </w:r>
      <w:proofErr w:type="spellEnd"/>
      <w:r w:rsidR="00B93C8F">
        <w:rPr>
          <w:color w:val="000000" w:themeColor="text1"/>
        </w:rPr>
        <w:t xml:space="preserve">, </w:t>
      </w:r>
      <w:proofErr w:type="spellStart"/>
      <w:r w:rsidR="00B93C8F">
        <w:rPr>
          <w:color w:val="000000" w:themeColor="text1"/>
        </w:rPr>
        <w:t>хэрэгжүүл</w:t>
      </w:r>
      <w:proofErr w:type="spellEnd"/>
      <w:r w:rsidR="00B93C8F">
        <w:rPr>
          <w:color w:val="000000" w:themeColor="text1"/>
          <w:lang w:val="mn-MN"/>
        </w:rPr>
        <w:t>эх</w:t>
      </w:r>
      <w:r w:rsidR="00D46E7E">
        <w:rPr>
          <w:color w:val="000000" w:themeColor="text1"/>
          <w:lang w:val="mn-MN"/>
        </w:rPr>
        <w:t xml:space="preserve"> зохицуулалт нэмнэ. </w:t>
      </w:r>
    </w:p>
    <w:p w14:paraId="0DD700F1" w14:textId="77777777" w:rsidR="00B93C8F" w:rsidRDefault="00B93C8F" w:rsidP="00F065D4">
      <w:pPr>
        <w:spacing w:after="0" w:line="240" w:lineRule="auto"/>
        <w:ind w:firstLine="720"/>
        <w:contextualSpacing/>
        <w:jc w:val="both"/>
        <w:rPr>
          <w:lang w:val="mn-MN"/>
        </w:rPr>
      </w:pPr>
    </w:p>
    <w:p w14:paraId="12EDA054" w14:textId="582B4134" w:rsidR="00D46E7E" w:rsidRDefault="007A29A2" w:rsidP="00142885">
      <w:pPr>
        <w:spacing w:after="0" w:line="240" w:lineRule="auto"/>
        <w:ind w:firstLine="720"/>
        <w:contextualSpacing/>
        <w:jc w:val="both"/>
        <w:rPr>
          <w:lang w:val="mn-MN"/>
        </w:rPr>
      </w:pPr>
      <w:r>
        <w:rPr>
          <w:lang w:val="mn-MN"/>
        </w:rPr>
        <w:t>4.</w:t>
      </w:r>
      <w:r w:rsidR="00D46E7E" w:rsidRPr="00D46E7E">
        <w:rPr>
          <w:lang w:val="mn-MN"/>
        </w:rPr>
        <w:t xml:space="preserve">Монгол Улсын </w:t>
      </w:r>
      <w:r w:rsidR="00D46E7E">
        <w:rPr>
          <w:lang w:val="mn-MN"/>
        </w:rPr>
        <w:t xml:space="preserve">нэгдэн орсон </w:t>
      </w:r>
      <w:r w:rsidR="00D46E7E" w:rsidRPr="00D46E7E">
        <w:rPr>
          <w:lang w:val="mn-MN"/>
        </w:rPr>
        <w:t>“Спортод сэргээш хэрэглэхийн эсрэг олон улсын конвенц”, “Спортод сэргээшийн эсрэг Копенгагены тунхаглал”-</w:t>
      </w:r>
      <w:r w:rsidR="00D46E7E">
        <w:rPr>
          <w:lang w:val="mn-MN"/>
        </w:rPr>
        <w:t>д нийцүүлэн Допингийн эсрэг байгууллага, түүний үүрэг хариуцлагын талаарх зохицуулалтыг тусга</w:t>
      </w:r>
      <w:r w:rsidR="00142885">
        <w:rPr>
          <w:lang w:val="mn-MN"/>
        </w:rPr>
        <w:t xml:space="preserve">ж, зарим нэр томьёог </w:t>
      </w:r>
      <w:r w:rsidR="00D46E7E" w:rsidRPr="00D46E7E">
        <w:rPr>
          <w:lang w:val="mn-MN"/>
        </w:rPr>
        <w:t>Монгол Улсын Засгийн газрын тухай хуул</w:t>
      </w:r>
      <w:r w:rsidR="00D46E7E">
        <w:rPr>
          <w:lang w:val="mn-MN"/>
        </w:rPr>
        <w:t>ийн зохицуулалтад нийцүүл</w:t>
      </w:r>
      <w:r w:rsidR="00142885">
        <w:rPr>
          <w:lang w:val="mn-MN"/>
        </w:rPr>
        <w:t xml:space="preserve">нэ. </w:t>
      </w:r>
    </w:p>
    <w:p w14:paraId="0AFFD07A" w14:textId="77777777" w:rsidR="00D46E7E" w:rsidRPr="007061B1" w:rsidRDefault="00D46E7E" w:rsidP="007061B1">
      <w:pPr>
        <w:spacing w:after="0" w:line="240" w:lineRule="auto"/>
        <w:contextualSpacing/>
        <w:jc w:val="both"/>
        <w:rPr>
          <w:rFonts w:cs="Arial"/>
          <w:b/>
          <w:iCs/>
          <w:szCs w:val="24"/>
          <w:lang w:val="mn-MN"/>
        </w:rPr>
      </w:pPr>
    </w:p>
    <w:p w14:paraId="28DDED53" w14:textId="0A7E82DC" w:rsidR="00F074A7" w:rsidRPr="00F16361" w:rsidRDefault="00F074A7" w:rsidP="0050490B">
      <w:pPr>
        <w:spacing w:after="0" w:line="240" w:lineRule="auto"/>
        <w:ind w:firstLine="720"/>
        <w:jc w:val="both"/>
        <w:rPr>
          <w:rFonts w:cs="Arial"/>
          <w:b/>
          <w:szCs w:val="24"/>
          <w:lang w:val="mn-MN"/>
        </w:rPr>
      </w:pPr>
      <w:r w:rsidRPr="00F16361">
        <w:rPr>
          <w:rFonts w:cs="Arial"/>
          <w:b/>
          <w:szCs w:val="24"/>
          <w:lang w:val="mn-MN"/>
        </w:rPr>
        <w:t>Гурав.</w:t>
      </w:r>
      <w:r w:rsidR="00723389" w:rsidRPr="0096370A">
        <w:rPr>
          <w:rFonts w:cs="Arial"/>
          <w:b/>
          <w:szCs w:val="24"/>
          <w:lang w:val="mn-MN"/>
        </w:rPr>
        <w:t>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F94BA78" w14:textId="1E4DE799" w:rsidR="00BC5615" w:rsidRDefault="00BC5615" w:rsidP="00BC5615">
      <w:pPr>
        <w:spacing w:after="0" w:line="240" w:lineRule="auto"/>
        <w:contextualSpacing/>
        <w:jc w:val="both"/>
        <w:rPr>
          <w:rFonts w:cs="Arial"/>
          <w:szCs w:val="24"/>
          <w:lang w:val="mn-MN"/>
        </w:rPr>
      </w:pPr>
    </w:p>
    <w:p w14:paraId="3E6C0287" w14:textId="501FAA52" w:rsidR="007F7E4C" w:rsidRPr="00CD27BC" w:rsidRDefault="001B5312" w:rsidP="001B5312">
      <w:pPr>
        <w:pStyle w:val="BodyText"/>
        <w:ind w:firstLine="720"/>
        <w:jc w:val="both"/>
        <w:rPr>
          <w:rFonts w:cs="Arial"/>
          <w:b w:val="0"/>
          <w:bCs w:val="0"/>
          <w:lang w:val="mn-MN"/>
        </w:rPr>
      </w:pPr>
      <w:r>
        <w:rPr>
          <w:rFonts w:cs="Arial"/>
          <w:b w:val="0"/>
          <w:bCs w:val="0"/>
          <w:lang w:val="mn-MN"/>
        </w:rPr>
        <w:t>Х</w:t>
      </w:r>
      <w:r w:rsidR="007F7E4C" w:rsidRPr="00CA6990">
        <w:rPr>
          <w:rFonts w:cs="Arial"/>
          <w:b w:val="0"/>
          <w:bCs w:val="0"/>
          <w:lang w:val="mn-MN"/>
        </w:rPr>
        <w:t>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w:t>
      </w:r>
      <w:r>
        <w:rPr>
          <w:rFonts w:cs="Arial"/>
          <w:b w:val="0"/>
          <w:bCs w:val="0"/>
          <w:lang w:val="mn-MN"/>
        </w:rPr>
        <w:t xml:space="preserve">эх, </w:t>
      </w:r>
      <w:r w:rsidR="007F7E4C">
        <w:rPr>
          <w:rFonts w:cs="Arial"/>
          <w:b w:val="0"/>
          <w:bCs w:val="0"/>
          <w:lang w:val="mn-MN"/>
        </w:rPr>
        <w:t>Засгийн газрын хэрэгжүүлэгч агентлаг-Биеийн тамир, спортын улсын хорооны үйл ажиллагаатай холбогдсон зарим харилцааг зохицуулах, салбарын хэвийн үйл ажиллагааг хангах эрх зүйн орч</w:t>
      </w:r>
      <w:r w:rsidR="00CD27BC">
        <w:rPr>
          <w:rFonts w:cs="Arial"/>
          <w:b w:val="0"/>
          <w:bCs w:val="0"/>
          <w:lang w:val="mn-MN"/>
        </w:rPr>
        <w:t xml:space="preserve">ин бүрдэнэ. </w:t>
      </w:r>
    </w:p>
    <w:p w14:paraId="50A9D267" w14:textId="77777777" w:rsidR="007F7E4C" w:rsidRDefault="007F7E4C" w:rsidP="007F7E4C">
      <w:pPr>
        <w:pStyle w:val="BodyText"/>
        <w:jc w:val="both"/>
        <w:rPr>
          <w:rFonts w:cs="Arial"/>
          <w:b w:val="0"/>
          <w:bCs w:val="0"/>
          <w:lang w:val="mn-MN"/>
        </w:rPr>
      </w:pPr>
    </w:p>
    <w:p w14:paraId="48EEC44E" w14:textId="77DEA456" w:rsidR="00CD27BC" w:rsidRDefault="00CD27BC" w:rsidP="002916F4">
      <w:pPr>
        <w:pStyle w:val="BodyText"/>
        <w:ind w:firstLine="720"/>
        <w:jc w:val="both"/>
        <w:rPr>
          <w:rFonts w:cs="Arial"/>
          <w:b w:val="0"/>
          <w:bCs w:val="0"/>
          <w:lang w:val="mn-MN"/>
        </w:rPr>
      </w:pPr>
      <w:r w:rsidRPr="00CD27BC">
        <w:rPr>
          <w:rFonts w:cs="Arial"/>
          <w:b w:val="0"/>
          <w:bCs w:val="0"/>
          <w:lang w:val="mn-MN"/>
        </w:rPr>
        <w:t>Монгол Улс Монгол Улсын нэгдэн орсон “Спортод сэргээш хэрэглэхийн эсрэг олон улсын конвенц”, “Спортод сэргээшийн эсрэг Копенгагены тунхаглал”-</w:t>
      </w:r>
      <w:r>
        <w:rPr>
          <w:rFonts w:cs="Arial"/>
          <w:b w:val="0"/>
          <w:bCs w:val="0"/>
          <w:lang w:val="mn-MN"/>
        </w:rPr>
        <w:t xml:space="preserve">аар </w:t>
      </w:r>
      <w:r w:rsidRPr="00CD27BC">
        <w:rPr>
          <w:rFonts w:cs="Arial"/>
          <w:b w:val="0"/>
          <w:bCs w:val="0"/>
          <w:lang w:val="mn-MN"/>
        </w:rPr>
        <w:t>хүлээсэн үүргээ шударгаар сахин биелүүл</w:t>
      </w:r>
      <w:r>
        <w:rPr>
          <w:rFonts w:cs="Arial"/>
          <w:b w:val="0"/>
          <w:bCs w:val="0"/>
          <w:lang w:val="mn-MN"/>
        </w:rPr>
        <w:t xml:space="preserve">эх, тэдгээрийн хэрэгжилтийг хангах үндэсний платформ бүрдэнэ. </w:t>
      </w:r>
    </w:p>
    <w:p w14:paraId="608E1486" w14:textId="77777777" w:rsidR="00CD27BC" w:rsidRDefault="00CD27BC" w:rsidP="00CD27BC">
      <w:pPr>
        <w:pStyle w:val="BodyText"/>
        <w:jc w:val="both"/>
        <w:rPr>
          <w:rFonts w:cs="Arial"/>
          <w:b w:val="0"/>
          <w:bCs w:val="0"/>
          <w:lang w:val="mn-MN"/>
        </w:rPr>
      </w:pPr>
    </w:p>
    <w:p w14:paraId="644BCD81" w14:textId="7205FCD9" w:rsidR="00BC5615" w:rsidRPr="006F3B98" w:rsidRDefault="00CD27BC" w:rsidP="00CD27BC">
      <w:pPr>
        <w:pStyle w:val="BodyText"/>
        <w:jc w:val="both"/>
        <w:rPr>
          <w:rFonts w:cs="Arial"/>
          <w:b w:val="0"/>
          <w:bCs w:val="0"/>
          <w:lang w:val="mn-MN"/>
        </w:rPr>
      </w:pPr>
      <w:r>
        <w:rPr>
          <w:rFonts w:cs="Arial"/>
          <w:b w:val="0"/>
          <w:bCs w:val="0"/>
          <w:lang w:val="mn-MN"/>
        </w:rPr>
        <w:tab/>
      </w:r>
      <w:r w:rsidR="006F3B98">
        <w:rPr>
          <w:rFonts w:cs="Arial"/>
          <w:b w:val="0"/>
          <w:bCs w:val="0"/>
          <w:lang w:val="mn-MN"/>
        </w:rPr>
        <w:t>Биеийн тамир, спортын тухай хууль болон бусад хууль хоорондын хийдэл, зөрчил арилж, хууль тогтоомж нэг мөр хэрэгжих нөхцөл бүрдэх бөгөөд</w:t>
      </w:r>
      <w:r w:rsidR="000D522C">
        <w:rPr>
          <w:rFonts w:cs="Arial"/>
          <w:b w:val="0"/>
          <w:bCs w:val="0"/>
          <w:lang w:val="mn-MN"/>
        </w:rPr>
        <w:t xml:space="preserve"> төсөлтэй</w:t>
      </w:r>
      <w:r w:rsidR="006F3B98">
        <w:rPr>
          <w:rFonts w:cs="Arial"/>
          <w:b w:val="0"/>
          <w:bCs w:val="0"/>
          <w:lang w:val="mn-MN"/>
        </w:rPr>
        <w:t xml:space="preserve"> </w:t>
      </w:r>
      <w:r w:rsidR="000D522C">
        <w:rPr>
          <w:rFonts w:cs="Arial"/>
          <w:b w:val="0"/>
          <w:bCs w:val="0"/>
          <w:lang w:val="mn-MN"/>
        </w:rPr>
        <w:t xml:space="preserve">холбогдон гарах зардлыг </w:t>
      </w:r>
      <w:r w:rsidR="000D522C" w:rsidRPr="000D522C">
        <w:rPr>
          <w:rFonts w:cs="Arial"/>
          <w:b w:val="0"/>
          <w:bCs w:val="0"/>
          <w:lang w:val="mn-MN"/>
        </w:rPr>
        <w:t>Хууль тогтоомжийн тухай хуул</w:t>
      </w:r>
      <w:r w:rsidR="000D522C">
        <w:rPr>
          <w:rFonts w:cs="Arial"/>
          <w:b w:val="0"/>
          <w:bCs w:val="0"/>
          <w:lang w:val="mn-MN"/>
        </w:rPr>
        <w:t xml:space="preserve">ь заасан аргачлалын дагуу хийж гүйцэтгэнэ.  </w:t>
      </w:r>
    </w:p>
    <w:p w14:paraId="3443401C" w14:textId="77777777" w:rsidR="00BC5615" w:rsidRDefault="00BC5615" w:rsidP="0050490B">
      <w:pPr>
        <w:spacing w:after="0" w:line="240" w:lineRule="auto"/>
        <w:ind w:firstLine="720"/>
        <w:jc w:val="both"/>
        <w:rPr>
          <w:rFonts w:cs="Arial"/>
          <w:szCs w:val="24"/>
          <w:lang w:val="mn-MN"/>
        </w:rPr>
      </w:pPr>
    </w:p>
    <w:p w14:paraId="45957F74" w14:textId="77777777" w:rsidR="00F074A7" w:rsidRPr="00F16361" w:rsidRDefault="00F074A7" w:rsidP="002916F4">
      <w:pPr>
        <w:spacing w:after="0" w:line="240" w:lineRule="auto"/>
        <w:ind w:firstLine="720"/>
        <w:jc w:val="both"/>
        <w:rPr>
          <w:rFonts w:cs="Arial"/>
          <w:szCs w:val="24"/>
          <w:lang w:val="mn-MN"/>
        </w:rPr>
      </w:pPr>
      <w:r w:rsidRPr="00F16361">
        <w:rPr>
          <w:rFonts w:cs="Arial"/>
          <w:b/>
          <w:szCs w:val="24"/>
          <w:lang w:val="mn-MN"/>
        </w:rPr>
        <w:t xml:space="preserve">Дөрөв.Хуулийн төсөл Монгол Улсын Үндсэн хууль, </w:t>
      </w:r>
      <w:r>
        <w:rPr>
          <w:rFonts w:cs="Arial"/>
          <w:b/>
          <w:szCs w:val="24"/>
          <w:lang w:val="mn-MN"/>
        </w:rPr>
        <w:t xml:space="preserve">Монгол Улсын олон улсын гэрээ болон </w:t>
      </w:r>
      <w:r w:rsidRPr="00F16361">
        <w:rPr>
          <w:rFonts w:cs="Arial"/>
          <w:b/>
          <w:szCs w:val="24"/>
          <w:lang w:val="mn-MN"/>
        </w:rPr>
        <w:t>бусад хуультай хэрхэн уялдах</w:t>
      </w:r>
      <w:r>
        <w:rPr>
          <w:rFonts w:cs="Arial"/>
          <w:b/>
          <w:szCs w:val="24"/>
          <w:lang w:val="mn-MN"/>
        </w:rPr>
        <w:t xml:space="preserve">, хуулийг хэрэгжүүлэхэд шинээр боловсруулах, хуульд </w:t>
      </w:r>
      <w:r w:rsidRPr="00F16361">
        <w:rPr>
          <w:rFonts w:cs="Arial"/>
          <w:b/>
          <w:szCs w:val="24"/>
          <w:lang w:val="mn-MN"/>
        </w:rPr>
        <w:t>нэмэлт, өөрчлөлт оруулах, хүчингүй бол</w:t>
      </w:r>
      <w:r>
        <w:rPr>
          <w:rFonts w:cs="Arial"/>
          <w:b/>
          <w:szCs w:val="24"/>
          <w:lang w:val="mn-MN"/>
        </w:rPr>
        <w:t>с</w:t>
      </w:r>
      <w:r w:rsidRPr="00F16361">
        <w:rPr>
          <w:rFonts w:cs="Arial"/>
          <w:b/>
          <w:szCs w:val="24"/>
          <w:lang w:val="mn-MN"/>
        </w:rPr>
        <w:t>о</w:t>
      </w:r>
      <w:r>
        <w:rPr>
          <w:rFonts w:cs="Arial"/>
          <w:b/>
          <w:szCs w:val="24"/>
          <w:lang w:val="mn-MN"/>
        </w:rPr>
        <w:t xml:space="preserve">нд тооцох тухай </w:t>
      </w:r>
      <w:r w:rsidRPr="00F16361">
        <w:rPr>
          <w:rFonts w:cs="Arial"/>
          <w:b/>
          <w:szCs w:val="24"/>
          <w:lang w:val="mn-MN"/>
        </w:rPr>
        <w:t>хуул</w:t>
      </w:r>
      <w:r>
        <w:rPr>
          <w:rFonts w:cs="Arial"/>
          <w:b/>
          <w:szCs w:val="24"/>
          <w:lang w:val="mn-MN"/>
        </w:rPr>
        <w:t>ь тогтоомж</w:t>
      </w:r>
      <w:r w:rsidRPr="00F16361">
        <w:rPr>
          <w:rFonts w:cs="Arial"/>
          <w:b/>
          <w:szCs w:val="24"/>
          <w:lang w:val="mn-MN"/>
        </w:rPr>
        <w:t>ийн талаарх санал</w:t>
      </w:r>
    </w:p>
    <w:p w14:paraId="13475C36" w14:textId="77777777" w:rsidR="00F074A7" w:rsidRPr="003A3960" w:rsidRDefault="00F074A7" w:rsidP="0050490B">
      <w:pPr>
        <w:spacing w:after="0" w:line="240" w:lineRule="auto"/>
        <w:ind w:firstLine="720"/>
        <w:contextualSpacing/>
        <w:jc w:val="both"/>
        <w:rPr>
          <w:rFonts w:cs="Arial"/>
          <w:szCs w:val="24"/>
          <w:lang w:val="mn-MN"/>
        </w:rPr>
      </w:pPr>
    </w:p>
    <w:p w14:paraId="0B9F9701" w14:textId="4F4B7BC5" w:rsidR="00F074A7" w:rsidRPr="00F074A7" w:rsidRDefault="00BC5615" w:rsidP="00CD119F">
      <w:pPr>
        <w:spacing w:after="0" w:line="240" w:lineRule="auto"/>
        <w:ind w:right="49" w:firstLine="720"/>
        <w:jc w:val="both"/>
        <w:rPr>
          <w:rFonts w:cs="Arial"/>
          <w:szCs w:val="24"/>
          <w:lang w:val="mn-MN"/>
        </w:rPr>
      </w:pPr>
      <w:r>
        <w:rPr>
          <w:rFonts w:cs="Arial"/>
          <w:szCs w:val="24"/>
          <w:lang w:val="mn-MN"/>
        </w:rPr>
        <w:t>Хуулийн</w:t>
      </w:r>
      <w:r w:rsidR="00301873">
        <w:rPr>
          <w:rFonts w:cs="Arial"/>
          <w:szCs w:val="24"/>
          <w:lang w:val="mn-MN"/>
        </w:rPr>
        <w:t xml:space="preserve"> төс</w:t>
      </w:r>
      <w:r>
        <w:rPr>
          <w:rFonts w:cs="Arial"/>
          <w:szCs w:val="24"/>
          <w:lang w:val="mn-MN"/>
        </w:rPr>
        <w:t>лийг</w:t>
      </w:r>
      <w:r w:rsidR="00301873">
        <w:rPr>
          <w:rFonts w:cs="Arial"/>
          <w:szCs w:val="24"/>
          <w:lang w:val="mn-MN"/>
        </w:rPr>
        <w:t xml:space="preserve"> Монгол Улсын Үндсэн хууль, олон улсын гэрээнд ний</w:t>
      </w:r>
      <w:r>
        <w:rPr>
          <w:rFonts w:cs="Arial"/>
          <w:szCs w:val="24"/>
          <w:lang w:val="mn-MN"/>
        </w:rPr>
        <w:t>цүүлэн боловсруулах бөгөөд</w:t>
      </w:r>
      <w:r w:rsidR="00CD119F">
        <w:rPr>
          <w:rFonts w:cs="Arial"/>
          <w:szCs w:val="24"/>
          <w:lang w:val="mn-MN"/>
        </w:rPr>
        <w:t xml:space="preserve"> </w:t>
      </w:r>
      <w:r w:rsidR="00301873">
        <w:rPr>
          <w:rFonts w:cs="Arial"/>
          <w:szCs w:val="24"/>
          <w:lang w:val="mn-MN"/>
        </w:rPr>
        <w:t xml:space="preserve">төсөлтэй </w:t>
      </w:r>
      <w:r w:rsidR="00F074A7">
        <w:rPr>
          <w:rFonts w:cs="Arial"/>
          <w:szCs w:val="24"/>
          <w:lang w:val="mn-MN"/>
        </w:rPr>
        <w:t>холбогдуулан</w:t>
      </w:r>
      <w:r w:rsidR="00CD119F">
        <w:rPr>
          <w:rFonts w:cs="Arial"/>
          <w:szCs w:val="24"/>
          <w:lang w:val="mn-MN"/>
        </w:rPr>
        <w:t xml:space="preserve"> Галт зэвсгийн тухай хуульд өөрчлөлт </w:t>
      </w:r>
      <w:r w:rsidR="00CD119F">
        <w:rPr>
          <w:rFonts w:cs="Arial"/>
          <w:szCs w:val="24"/>
          <w:lang w:val="mn-MN"/>
        </w:rPr>
        <w:lastRenderedPageBreak/>
        <w:t xml:space="preserve">оруулах тухай, Засгийн газрын тусгай сангийн тухай хуульд нэмэлт оруулах тухай, Эрүүл мэндийн даатгалын тухай хуульд нэмэлт, өөрчлөлт оруулах тухай </w:t>
      </w:r>
      <w:r w:rsidR="002D7414">
        <w:rPr>
          <w:rFonts w:cs="Arial"/>
          <w:szCs w:val="24"/>
          <w:lang w:val="mn-MN"/>
        </w:rPr>
        <w:t>хуулийн</w:t>
      </w:r>
      <w:r w:rsidR="00FD4F02">
        <w:rPr>
          <w:rFonts w:cs="Arial"/>
          <w:szCs w:val="24"/>
          <w:lang w:val="mn-MN"/>
        </w:rPr>
        <w:t xml:space="preserve"> </w:t>
      </w:r>
      <w:r w:rsidR="002D7414">
        <w:rPr>
          <w:rFonts w:cs="Arial"/>
          <w:szCs w:val="24"/>
          <w:lang w:val="mn-MN"/>
        </w:rPr>
        <w:t>төс</w:t>
      </w:r>
      <w:r w:rsidR="00FD4F02">
        <w:rPr>
          <w:rFonts w:cs="Arial"/>
          <w:szCs w:val="24"/>
          <w:lang w:val="mn-MN"/>
        </w:rPr>
        <w:t>өл</w:t>
      </w:r>
      <w:r w:rsidR="00F074A7">
        <w:rPr>
          <w:rFonts w:cs="Arial"/>
          <w:szCs w:val="24"/>
          <w:lang w:val="mn-MN"/>
        </w:rPr>
        <w:t xml:space="preserve"> боловсруулна.</w:t>
      </w:r>
    </w:p>
    <w:p w14:paraId="02C1F392" w14:textId="77777777" w:rsidR="00CD119F" w:rsidRDefault="00CD119F" w:rsidP="00CD119F">
      <w:pPr>
        <w:spacing w:after="0" w:line="240" w:lineRule="auto"/>
        <w:rPr>
          <w:rFonts w:cs="Arial"/>
          <w:szCs w:val="24"/>
          <w:lang w:val="mn-MN"/>
        </w:rPr>
      </w:pPr>
    </w:p>
    <w:p w14:paraId="426530F6" w14:textId="77777777" w:rsidR="00CD119F" w:rsidRDefault="00CD119F" w:rsidP="00CD119F">
      <w:pPr>
        <w:spacing w:after="0" w:line="240" w:lineRule="auto"/>
        <w:rPr>
          <w:rFonts w:cs="Arial"/>
          <w:szCs w:val="24"/>
          <w:lang w:val="mn-MN"/>
        </w:rPr>
      </w:pPr>
    </w:p>
    <w:p w14:paraId="02C97296" w14:textId="77777777" w:rsidR="00CD119F" w:rsidRDefault="00CD119F" w:rsidP="00CD119F">
      <w:pPr>
        <w:spacing w:after="0" w:line="240" w:lineRule="auto"/>
        <w:rPr>
          <w:rFonts w:cs="Arial"/>
          <w:szCs w:val="24"/>
          <w:lang w:val="mn-MN"/>
        </w:rPr>
      </w:pPr>
    </w:p>
    <w:p w14:paraId="0BA4E2F0" w14:textId="3F142482" w:rsidR="00F074A7" w:rsidRPr="003A3960" w:rsidRDefault="00F074A7" w:rsidP="00CD119F">
      <w:pPr>
        <w:spacing w:after="0" w:line="240" w:lineRule="auto"/>
        <w:jc w:val="center"/>
        <w:rPr>
          <w:rFonts w:cs="Arial"/>
          <w:szCs w:val="24"/>
          <w:lang w:val="mn-MN"/>
        </w:rPr>
      </w:pPr>
      <w:r>
        <w:rPr>
          <w:rFonts w:cs="Arial"/>
          <w:szCs w:val="24"/>
          <w:lang w:val="mn-MN"/>
        </w:rPr>
        <w:t>--оОо--</w:t>
      </w:r>
    </w:p>
    <w:p w14:paraId="4FA2BF1E" w14:textId="77777777" w:rsidR="00EA3415" w:rsidRDefault="00EA3415" w:rsidP="0050490B">
      <w:pPr>
        <w:spacing w:after="0" w:line="240" w:lineRule="auto"/>
      </w:pPr>
    </w:p>
    <w:sectPr w:rsidR="00EA3415" w:rsidSect="002F3689">
      <w:pgSz w:w="11906" w:h="16838"/>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A7"/>
    <w:rsid w:val="00002BC7"/>
    <w:rsid w:val="000076A2"/>
    <w:rsid w:val="00032226"/>
    <w:rsid w:val="00042B38"/>
    <w:rsid w:val="000727F1"/>
    <w:rsid w:val="000B1CB2"/>
    <w:rsid w:val="000C1FB8"/>
    <w:rsid w:val="000C6EFF"/>
    <w:rsid w:val="000D3A87"/>
    <w:rsid w:val="000D522C"/>
    <w:rsid w:val="000E5368"/>
    <w:rsid w:val="0011298B"/>
    <w:rsid w:val="00121C67"/>
    <w:rsid w:val="00142885"/>
    <w:rsid w:val="00154F60"/>
    <w:rsid w:val="00173FA1"/>
    <w:rsid w:val="00175CAE"/>
    <w:rsid w:val="00176D7E"/>
    <w:rsid w:val="00176E3D"/>
    <w:rsid w:val="00187B23"/>
    <w:rsid w:val="001A05C9"/>
    <w:rsid w:val="001A7242"/>
    <w:rsid w:val="001B5312"/>
    <w:rsid w:val="001E3997"/>
    <w:rsid w:val="001F2BB9"/>
    <w:rsid w:val="001F31EF"/>
    <w:rsid w:val="00201CEB"/>
    <w:rsid w:val="00204093"/>
    <w:rsid w:val="00215319"/>
    <w:rsid w:val="0022488B"/>
    <w:rsid w:val="00241B4E"/>
    <w:rsid w:val="00243699"/>
    <w:rsid w:val="00254D88"/>
    <w:rsid w:val="002916F4"/>
    <w:rsid w:val="002A723F"/>
    <w:rsid w:val="002C7192"/>
    <w:rsid w:val="002D09F7"/>
    <w:rsid w:val="002D7414"/>
    <w:rsid w:val="002F32B0"/>
    <w:rsid w:val="002F3689"/>
    <w:rsid w:val="00301873"/>
    <w:rsid w:val="003075C7"/>
    <w:rsid w:val="0033511F"/>
    <w:rsid w:val="00342582"/>
    <w:rsid w:val="00344AA2"/>
    <w:rsid w:val="003608C6"/>
    <w:rsid w:val="00385FE5"/>
    <w:rsid w:val="00391C3F"/>
    <w:rsid w:val="003A4330"/>
    <w:rsid w:val="003C1997"/>
    <w:rsid w:val="003C453A"/>
    <w:rsid w:val="003E0290"/>
    <w:rsid w:val="0040324F"/>
    <w:rsid w:val="004664F1"/>
    <w:rsid w:val="00472337"/>
    <w:rsid w:val="004D4F0D"/>
    <w:rsid w:val="004D57D0"/>
    <w:rsid w:val="004F0112"/>
    <w:rsid w:val="0050490B"/>
    <w:rsid w:val="005175F0"/>
    <w:rsid w:val="005556FB"/>
    <w:rsid w:val="00581D3A"/>
    <w:rsid w:val="005A2C70"/>
    <w:rsid w:val="005A3619"/>
    <w:rsid w:val="005B146F"/>
    <w:rsid w:val="005B2B38"/>
    <w:rsid w:val="005C3D21"/>
    <w:rsid w:val="005D2863"/>
    <w:rsid w:val="005D54F1"/>
    <w:rsid w:val="005E66F3"/>
    <w:rsid w:val="00603575"/>
    <w:rsid w:val="00637ECA"/>
    <w:rsid w:val="0065172D"/>
    <w:rsid w:val="006517FD"/>
    <w:rsid w:val="00655AA7"/>
    <w:rsid w:val="00665650"/>
    <w:rsid w:val="00686F20"/>
    <w:rsid w:val="00695159"/>
    <w:rsid w:val="00697D99"/>
    <w:rsid w:val="006B46DE"/>
    <w:rsid w:val="006B56FB"/>
    <w:rsid w:val="006B636A"/>
    <w:rsid w:val="006C2231"/>
    <w:rsid w:val="006D1112"/>
    <w:rsid w:val="006D4B3D"/>
    <w:rsid w:val="006E1B48"/>
    <w:rsid w:val="006F3B98"/>
    <w:rsid w:val="00701D83"/>
    <w:rsid w:val="007061B1"/>
    <w:rsid w:val="00723389"/>
    <w:rsid w:val="00730473"/>
    <w:rsid w:val="00775052"/>
    <w:rsid w:val="0078127B"/>
    <w:rsid w:val="007815DC"/>
    <w:rsid w:val="00782C9D"/>
    <w:rsid w:val="007A29A2"/>
    <w:rsid w:val="007A4782"/>
    <w:rsid w:val="007B7935"/>
    <w:rsid w:val="007C79F2"/>
    <w:rsid w:val="007C7FE1"/>
    <w:rsid w:val="007D52E2"/>
    <w:rsid w:val="007D5471"/>
    <w:rsid w:val="007F0BD7"/>
    <w:rsid w:val="007F7E4C"/>
    <w:rsid w:val="00800DAC"/>
    <w:rsid w:val="00810E4E"/>
    <w:rsid w:val="00817E8B"/>
    <w:rsid w:val="00827023"/>
    <w:rsid w:val="00837CDC"/>
    <w:rsid w:val="00841E07"/>
    <w:rsid w:val="0084450B"/>
    <w:rsid w:val="008450C8"/>
    <w:rsid w:val="00855E0D"/>
    <w:rsid w:val="00861D69"/>
    <w:rsid w:val="00870F03"/>
    <w:rsid w:val="00873243"/>
    <w:rsid w:val="00894639"/>
    <w:rsid w:val="008A4DD7"/>
    <w:rsid w:val="008B4D5B"/>
    <w:rsid w:val="008C5779"/>
    <w:rsid w:val="008C7580"/>
    <w:rsid w:val="0092660F"/>
    <w:rsid w:val="00926FB2"/>
    <w:rsid w:val="00936F31"/>
    <w:rsid w:val="00947BEC"/>
    <w:rsid w:val="009720B3"/>
    <w:rsid w:val="00972B47"/>
    <w:rsid w:val="009914BD"/>
    <w:rsid w:val="00991F93"/>
    <w:rsid w:val="00992083"/>
    <w:rsid w:val="009B2202"/>
    <w:rsid w:val="009D494F"/>
    <w:rsid w:val="009F0652"/>
    <w:rsid w:val="009F4D38"/>
    <w:rsid w:val="00A15580"/>
    <w:rsid w:val="00A15A9C"/>
    <w:rsid w:val="00A24D31"/>
    <w:rsid w:val="00A314E7"/>
    <w:rsid w:val="00A74DF4"/>
    <w:rsid w:val="00AA2708"/>
    <w:rsid w:val="00AC4AF0"/>
    <w:rsid w:val="00AC7865"/>
    <w:rsid w:val="00AD7751"/>
    <w:rsid w:val="00AE6002"/>
    <w:rsid w:val="00B36759"/>
    <w:rsid w:val="00B60B7E"/>
    <w:rsid w:val="00B62244"/>
    <w:rsid w:val="00B8648A"/>
    <w:rsid w:val="00B93C8F"/>
    <w:rsid w:val="00BC5615"/>
    <w:rsid w:val="00BC7D92"/>
    <w:rsid w:val="00BD3357"/>
    <w:rsid w:val="00BD3D18"/>
    <w:rsid w:val="00BD3FC6"/>
    <w:rsid w:val="00BD62A7"/>
    <w:rsid w:val="00BF2B5C"/>
    <w:rsid w:val="00C055B4"/>
    <w:rsid w:val="00C251D5"/>
    <w:rsid w:val="00C42244"/>
    <w:rsid w:val="00C52A36"/>
    <w:rsid w:val="00C65354"/>
    <w:rsid w:val="00C6544F"/>
    <w:rsid w:val="00C67E72"/>
    <w:rsid w:val="00C77498"/>
    <w:rsid w:val="00C92986"/>
    <w:rsid w:val="00CA0077"/>
    <w:rsid w:val="00CA1105"/>
    <w:rsid w:val="00CA6990"/>
    <w:rsid w:val="00CC320A"/>
    <w:rsid w:val="00CD119F"/>
    <w:rsid w:val="00CD27BC"/>
    <w:rsid w:val="00CD3549"/>
    <w:rsid w:val="00CE195E"/>
    <w:rsid w:val="00CF6420"/>
    <w:rsid w:val="00CF7B4A"/>
    <w:rsid w:val="00D17826"/>
    <w:rsid w:val="00D25150"/>
    <w:rsid w:val="00D46E7E"/>
    <w:rsid w:val="00D5227D"/>
    <w:rsid w:val="00D6261B"/>
    <w:rsid w:val="00D707B5"/>
    <w:rsid w:val="00D7345B"/>
    <w:rsid w:val="00D84375"/>
    <w:rsid w:val="00D9211F"/>
    <w:rsid w:val="00DA0F55"/>
    <w:rsid w:val="00DA6389"/>
    <w:rsid w:val="00DC32EF"/>
    <w:rsid w:val="00DC48DA"/>
    <w:rsid w:val="00E10040"/>
    <w:rsid w:val="00E14151"/>
    <w:rsid w:val="00E208B7"/>
    <w:rsid w:val="00EA3415"/>
    <w:rsid w:val="00EC1B29"/>
    <w:rsid w:val="00ED0020"/>
    <w:rsid w:val="00F065D4"/>
    <w:rsid w:val="00F074A7"/>
    <w:rsid w:val="00F1003B"/>
    <w:rsid w:val="00F1598A"/>
    <w:rsid w:val="00F25340"/>
    <w:rsid w:val="00F7208E"/>
    <w:rsid w:val="00FC041E"/>
    <w:rsid w:val="00FC4B86"/>
    <w:rsid w:val="00FC775D"/>
    <w:rsid w:val="00FD18BC"/>
    <w:rsid w:val="00FD4F02"/>
    <w:rsid w:val="00FD77D9"/>
    <w:rsid w:val="00FE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DC71"/>
  <w15:chartTrackingRefBased/>
  <w15:docId w15:val="{29DBB70A-26F8-4BDD-81F3-F1D3E764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A7"/>
    <w:pPr>
      <w:spacing w:after="200" w:line="276" w:lineRule="auto"/>
      <w:jc w:val="left"/>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074A7"/>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F074A7"/>
    <w:rPr>
      <w:rFonts w:ascii="Arial Mon" w:eastAsia="Times New Roman" w:hAnsi="Arial Mon" w:cs="Times New Roman"/>
      <w:b/>
      <w:bCs/>
    </w:rPr>
  </w:style>
  <w:style w:type="character" w:styleId="Strong">
    <w:name w:val="Strong"/>
    <w:basedOn w:val="DefaultParagraphFont"/>
    <w:uiPriority w:val="22"/>
    <w:qFormat/>
    <w:rsid w:val="00F074A7"/>
    <w:rPr>
      <w:b/>
      <w:bCs/>
    </w:rPr>
  </w:style>
  <w:style w:type="character" w:styleId="Hyperlink">
    <w:name w:val="Hyperlink"/>
    <w:basedOn w:val="DefaultParagraphFont"/>
    <w:uiPriority w:val="99"/>
    <w:semiHidden/>
    <w:unhideWhenUsed/>
    <w:rsid w:val="00873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502674">
      <w:bodyDiv w:val="1"/>
      <w:marLeft w:val="0"/>
      <w:marRight w:val="0"/>
      <w:marTop w:val="0"/>
      <w:marBottom w:val="0"/>
      <w:divBdr>
        <w:top w:val="none" w:sz="0" w:space="0" w:color="auto"/>
        <w:left w:val="none" w:sz="0" w:space="0" w:color="auto"/>
        <w:bottom w:val="none" w:sz="0" w:space="0" w:color="auto"/>
        <w:right w:val="none" w:sz="0" w:space="0" w:color="auto"/>
      </w:divBdr>
    </w:div>
    <w:div w:id="278757192">
      <w:bodyDiv w:val="1"/>
      <w:marLeft w:val="0"/>
      <w:marRight w:val="0"/>
      <w:marTop w:val="0"/>
      <w:marBottom w:val="0"/>
      <w:divBdr>
        <w:top w:val="none" w:sz="0" w:space="0" w:color="auto"/>
        <w:left w:val="none" w:sz="0" w:space="0" w:color="auto"/>
        <w:bottom w:val="none" w:sz="0" w:space="0" w:color="auto"/>
        <w:right w:val="none" w:sz="0" w:space="0" w:color="auto"/>
      </w:divBdr>
    </w:div>
    <w:div w:id="676541366">
      <w:bodyDiv w:val="1"/>
      <w:marLeft w:val="0"/>
      <w:marRight w:val="0"/>
      <w:marTop w:val="0"/>
      <w:marBottom w:val="0"/>
      <w:divBdr>
        <w:top w:val="none" w:sz="0" w:space="0" w:color="auto"/>
        <w:left w:val="none" w:sz="0" w:space="0" w:color="auto"/>
        <w:bottom w:val="none" w:sz="0" w:space="0" w:color="auto"/>
        <w:right w:val="none" w:sz="0" w:space="0" w:color="auto"/>
      </w:divBdr>
    </w:div>
    <w:div w:id="738282909">
      <w:bodyDiv w:val="1"/>
      <w:marLeft w:val="0"/>
      <w:marRight w:val="0"/>
      <w:marTop w:val="0"/>
      <w:marBottom w:val="0"/>
      <w:divBdr>
        <w:top w:val="none" w:sz="0" w:space="0" w:color="auto"/>
        <w:left w:val="none" w:sz="0" w:space="0" w:color="auto"/>
        <w:bottom w:val="none" w:sz="0" w:space="0" w:color="auto"/>
        <w:right w:val="none" w:sz="0" w:space="0" w:color="auto"/>
      </w:divBdr>
    </w:div>
    <w:div w:id="877740236">
      <w:bodyDiv w:val="1"/>
      <w:marLeft w:val="0"/>
      <w:marRight w:val="0"/>
      <w:marTop w:val="0"/>
      <w:marBottom w:val="0"/>
      <w:divBdr>
        <w:top w:val="none" w:sz="0" w:space="0" w:color="auto"/>
        <w:left w:val="none" w:sz="0" w:space="0" w:color="auto"/>
        <w:bottom w:val="none" w:sz="0" w:space="0" w:color="auto"/>
        <w:right w:val="none" w:sz="0" w:space="0" w:color="auto"/>
      </w:divBdr>
    </w:div>
    <w:div w:id="1159155180">
      <w:bodyDiv w:val="1"/>
      <w:marLeft w:val="0"/>
      <w:marRight w:val="0"/>
      <w:marTop w:val="0"/>
      <w:marBottom w:val="0"/>
      <w:divBdr>
        <w:top w:val="none" w:sz="0" w:space="0" w:color="auto"/>
        <w:left w:val="none" w:sz="0" w:space="0" w:color="auto"/>
        <w:bottom w:val="none" w:sz="0" w:space="0" w:color="auto"/>
        <w:right w:val="none" w:sz="0" w:space="0" w:color="auto"/>
      </w:divBdr>
    </w:div>
    <w:div w:id="1186484306">
      <w:bodyDiv w:val="1"/>
      <w:marLeft w:val="0"/>
      <w:marRight w:val="0"/>
      <w:marTop w:val="0"/>
      <w:marBottom w:val="0"/>
      <w:divBdr>
        <w:top w:val="none" w:sz="0" w:space="0" w:color="auto"/>
        <w:left w:val="none" w:sz="0" w:space="0" w:color="auto"/>
        <w:bottom w:val="none" w:sz="0" w:space="0" w:color="auto"/>
        <w:right w:val="none" w:sz="0" w:space="0" w:color="auto"/>
      </w:divBdr>
    </w:div>
    <w:div w:id="1257523703">
      <w:bodyDiv w:val="1"/>
      <w:marLeft w:val="0"/>
      <w:marRight w:val="0"/>
      <w:marTop w:val="0"/>
      <w:marBottom w:val="0"/>
      <w:divBdr>
        <w:top w:val="none" w:sz="0" w:space="0" w:color="auto"/>
        <w:left w:val="none" w:sz="0" w:space="0" w:color="auto"/>
        <w:bottom w:val="none" w:sz="0" w:space="0" w:color="auto"/>
        <w:right w:val="none" w:sz="0" w:space="0" w:color="auto"/>
      </w:divBdr>
    </w:div>
    <w:div w:id="1273593489">
      <w:bodyDiv w:val="1"/>
      <w:marLeft w:val="0"/>
      <w:marRight w:val="0"/>
      <w:marTop w:val="0"/>
      <w:marBottom w:val="0"/>
      <w:divBdr>
        <w:top w:val="none" w:sz="0" w:space="0" w:color="auto"/>
        <w:left w:val="none" w:sz="0" w:space="0" w:color="auto"/>
        <w:bottom w:val="none" w:sz="0" w:space="0" w:color="auto"/>
        <w:right w:val="none" w:sz="0" w:space="0" w:color="auto"/>
      </w:divBdr>
    </w:div>
    <w:div w:id="1313288601">
      <w:bodyDiv w:val="1"/>
      <w:marLeft w:val="0"/>
      <w:marRight w:val="0"/>
      <w:marTop w:val="0"/>
      <w:marBottom w:val="0"/>
      <w:divBdr>
        <w:top w:val="none" w:sz="0" w:space="0" w:color="auto"/>
        <w:left w:val="none" w:sz="0" w:space="0" w:color="auto"/>
        <w:bottom w:val="none" w:sz="0" w:space="0" w:color="auto"/>
        <w:right w:val="none" w:sz="0" w:space="0" w:color="auto"/>
      </w:divBdr>
    </w:div>
    <w:div w:id="1427773003">
      <w:bodyDiv w:val="1"/>
      <w:marLeft w:val="0"/>
      <w:marRight w:val="0"/>
      <w:marTop w:val="0"/>
      <w:marBottom w:val="0"/>
      <w:divBdr>
        <w:top w:val="none" w:sz="0" w:space="0" w:color="auto"/>
        <w:left w:val="none" w:sz="0" w:space="0" w:color="auto"/>
        <w:bottom w:val="none" w:sz="0" w:space="0" w:color="auto"/>
        <w:right w:val="none" w:sz="0" w:space="0" w:color="auto"/>
      </w:divBdr>
    </w:div>
    <w:div w:id="1542281465">
      <w:bodyDiv w:val="1"/>
      <w:marLeft w:val="0"/>
      <w:marRight w:val="0"/>
      <w:marTop w:val="0"/>
      <w:marBottom w:val="0"/>
      <w:divBdr>
        <w:top w:val="none" w:sz="0" w:space="0" w:color="auto"/>
        <w:left w:val="none" w:sz="0" w:space="0" w:color="auto"/>
        <w:bottom w:val="none" w:sz="0" w:space="0" w:color="auto"/>
        <w:right w:val="none" w:sz="0" w:space="0" w:color="auto"/>
      </w:divBdr>
      <w:divsChild>
        <w:div w:id="1476489829">
          <w:marLeft w:val="0"/>
          <w:marRight w:val="0"/>
          <w:marTop w:val="150"/>
          <w:marBottom w:val="0"/>
          <w:divBdr>
            <w:top w:val="none" w:sz="0" w:space="0" w:color="auto"/>
            <w:left w:val="none" w:sz="0" w:space="0" w:color="auto"/>
            <w:bottom w:val="none" w:sz="0" w:space="0" w:color="auto"/>
            <w:right w:val="none" w:sz="0" w:space="0" w:color="auto"/>
          </w:divBdr>
        </w:div>
        <w:div w:id="1212503499">
          <w:marLeft w:val="0"/>
          <w:marRight w:val="0"/>
          <w:marTop w:val="150"/>
          <w:marBottom w:val="0"/>
          <w:divBdr>
            <w:top w:val="none" w:sz="0" w:space="0" w:color="auto"/>
            <w:left w:val="none" w:sz="0" w:space="0" w:color="auto"/>
            <w:bottom w:val="none" w:sz="0" w:space="0" w:color="auto"/>
            <w:right w:val="none" w:sz="0" w:space="0" w:color="auto"/>
          </w:divBdr>
        </w:div>
      </w:divsChild>
    </w:div>
    <w:div w:id="1566649077">
      <w:bodyDiv w:val="1"/>
      <w:marLeft w:val="0"/>
      <w:marRight w:val="0"/>
      <w:marTop w:val="0"/>
      <w:marBottom w:val="0"/>
      <w:divBdr>
        <w:top w:val="none" w:sz="0" w:space="0" w:color="auto"/>
        <w:left w:val="none" w:sz="0" w:space="0" w:color="auto"/>
        <w:bottom w:val="none" w:sz="0" w:space="0" w:color="auto"/>
        <w:right w:val="none" w:sz="0" w:space="0" w:color="auto"/>
      </w:divBdr>
    </w:div>
    <w:div w:id="1607730689">
      <w:bodyDiv w:val="1"/>
      <w:marLeft w:val="0"/>
      <w:marRight w:val="0"/>
      <w:marTop w:val="0"/>
      <w:marBottom w:val="0"/>
      <w:divBdr>
        <w:top w:val="none" w:sz="0" w:space="0" w:color="auto"/>
        <w:left w:val="none" w:sz="0" w:space="0" w:color="auto"/>
        <w:bottom w:val="none" w:sz="0" w:space="0" w:color="auto"/>
        <w:right w:val="none" w:sz="0" w:space="0" w:color="auto"/>
      </w:divBdr>
    </w:div>
    <w:div w:id="1671833834">
      <w:bodyDiv w:val="1"/>
      <w:marLeft w:val="0"/>
      <w:marRight w:val="0"/>
      <w:marTop w:val="0"/>
      <w:marBottom w:val="0"/>
      <w:divBdr>
        <w:top w:val="none" w:sz="0" w:space="0" w:color="auto"/>
        <w:left w:val="none" w:sz="0" w:space="0" w:color="auto"/>
        <w:bottom w:val="none" w:sz="0" w:space="0" w:color="auto"/>
        <w:right w:val="none" w:sz="0" w:space="0" w:color="auto"/>
      </w:divBdr>
    </w:div>
    <w:div w:id="1885291121">
      <w:bodyDiv w:val="1"/>
      <w:marLeft w:val="0"/>
      <w:marRight w:val="0"/>
      <w:marTop w:val="0"/>
      <w:marBottom w:val="0"/>
      <w:divBdr>
        <w:top w:val="none" w:sz="0" w:space="0" w:color="auto"/>
        <w:left w:val="none" w:sz="0" w:space="0" w:color="auto"/>
        <w:bottom w:val="none" w:sz="0" w:space="0" w:color="auto"/>
        <w:right w:val="none" w:sz="0" w:space="0" w:color="auto"/>
      </w:divBdr>
    </w:div>
    <w:div w:id="1926765529">
      <w:bodyDiv w:val="1"/>
      <w:marLeft w:val="0"/>
      <w:marRight w:val="0"/>
      <w:marTop w:val="0"/>
      <w:marBottom w:val="0"/>
      <w:divBdr>
        <w:top w:val="none" w:sz="0" w:space="0" w:color="auto"/>
        <w:left w:val="none" w:sz="0" w:space="0" w:color="auto"/>
        <w:bottom w:val="none" w:sz="0" w:space="0" w:color="auto"/>
        <w:right w:val="none" w:sz="0" w:space="0" w:color="auto"/>
      </w:divBdr>
    </w:div>
    <w:div w:id="20134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Amgaa</dc:creator>
  <cp:keywords/>
  <dc:description/>
  <cp:lastModifiedBy>Microsoft Office User</cp:lastModifiedBy>
  <cp:revision>2</cp:revision>
  <dcterms:created xsi:type="dcterms:W3CDTF">2022-05-20T08:40:00Z</dcterms:created>
  <dcterms:modified xsi:type="dcterms:W3CDTF">2022-05-20T08:40:00Z</dcterms:modified>
</cp:coreProperties>
</file>