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849B1" w14:textId="77777777" w:rsidR="0094707C" w:rsidRPr="00E87AE9" w:rsidRDefault="0094707C" w:rsidP="00F8061C">
      <w:pPr>
        <w:spacing w:after="0" w:line="276" w:lineRule="auto"/>
        <w:jc w:val="center"/>
        <w:textAlignment w:val="baseline"/>
        <w:rPr>
          <w:rFonts w:ascii="Arial" w:eastAsia="Times New Roman" w:hAnsi="Arial" w:cs="Arial"/>
          <w:noProof/>
          <w:szCs w:val="24"/>
        </w:rPr>
      </w:pPr>
      <w:r w:rsidRPr="00E87AE9">
        <w:rPr>
          <w:rFonts w:ascii="Arial" w:eastAsia="Times New Roman" w:hAnsi="Arial" w:cs="Arial"/>
          <w:noProof/>
          <w:color w:val="000000"/>
          <w:szCs w:val="24"/>
        </w:rPr>
        <w:t> </w:t>
      </w:r>
    </w:p>
    <w:p w14:paraId="255DF3F2" w14:textId="10E357FC" w:rsidR="0038513D" w:rsidRDefault="0038513D" w:rsidP="004F4A44">
      <w:pPr>
        <w:rPr>
          <w:rFonts w:ascii="Arial" w:hAnsi="Arial" w:cs="Arial"/>
          <w:noProof/>
        </w:rPr>
      </w:pPr>
    </w:p>
    <w:tbl>
      <w:tblPr>
        <w:tblStyle w:val="TableGrid"/>
        <w:tblW w:w="9350" w:type="dxa"/>
        <w:tblLook w:val="04A0" w:firstRow="1" w:lastRow="0" w:firstColumn="1" w:lastColumn="0" w:noHBand="0" w:noVBand="1"/>
      </w:tblPr>
      <w:tblGrid>
        <w:gridCol w:w="4675"/>
        <w:gridCol w:w="4675"/>
      </w:tblGrid>
      <w:tr w:rsidR="00830B8A" w14:paraId="6DA73FE3" w14:textId="77777777" w:rsidTr="00830B8A">
        <w:tc>
          <w:tcPr>
            <w:tcW w:w="4675" w:type="dxa"/>
            <w:tcBorders>
              <w:top w:val="nil"/>
              <w:left w:val="nil"/>
              <w:bottom w:val="nil"/>
              <w:right w:val="nil"/>
            </w:tcBorders>
          </w:tcPr>
          <w:p w14:paraId="300E7A4D" w14:textId="77777777" w:rsidR="00830B8A" w:rsidRPr="00E87AE9" w:rsidRDefault="00830B8A" w:rsidP="00830B8A">
            <w:pPr>
              <w:jc w:val="center"/>
              <w:rPr>
                <w:rFonts w:ascii="Arial" w:hAnsi="Arial" w:cs="Arial"/>
                <w:b/>
                <w:noProof/>
                <w:sz w:val="22"/>
              </w:rPr>
            </w:pPr>
            <w:r w:rsidRPr="00E87AE9">
              <w:rPr>
                <w:rFonts w:ascii="Arial" w:hAnsi="Arial" w:cs="Arial"/>
                <w:b/>
                <w:noProof/>
                <w:sz w:val="22"/>
              </w:rPr>
              <w:t>БАТЛАВ.</w:t>
            </w:r>
          </w:p>
          <w:p w14:paraId="3676B177" w14:textId="77777777" w:rsidR="00830B8A" w:rsidRPr="00E87AE9" w:rsidRDefault="00830B8A" w:rsidP="00830B8A">
            <w:pPr>
              <w:jc w:val="center"/>
              <w:rPr>
                <w:rFonts w:ascii="Arial" w:hAnsi="Arial" w:cs="Arial"/>
                <w:b/>
                <w:noProof/>
                <w:sz w:val="22"/>
              </w:rPr>
            </w:pPr>
          </w:p>
          <w:p w14:paraId="7571B6C6" w14:textId="77777777" w:rsidR="00830B8A" w:rsidRDefault="00830B8A" w:rsidP="00830B8A">
            <w:pPr>
              <w:jc w:val="center"/>
              <w:rPr>
                <w:rFonts w:ascii="Arial" w:hAnsi="Arial" w:cs="Arial"/>
                <w:b/>
                <w:noProof/>
                <w:sz w:val="22"/>
              </w:rPr>
            </w:pPr>
            <w:r w:rsidRPr="00E87AE9">
              <w:rPr>
                <w:rFonts w:ascii="Arial" w:hAnsi="Arial" w:cs="Arial"/>
                <w:b/>
                <w:noProof/>
                <w:sz w:val="22"/>
              </w:rPr>
              <w:t>САНГИЙН САЙД</w:t>
            </w:r>
            <w:r>
              <w:rPr>
                <w:rFonts w:ascii="Arial" w:hAnsi="Arial" w:cs="Arial"/>
                <w:b/>
                <w:noProof/>
                <w:sz w:val="22"/>
              </w:rPr>
              <w:t xml:space="preserve"> БӨГӨӨД </w:t>
            </w:r>
          </w:p>
          <w:p w14:paraId="028305BD" w14:textId="0FF2ECC3" w:rsidR="00830B8A" w:rsidRPr="00E87AE9" w:rsidRDefault="00830B8A" w:rsidP="00830B8A">
            <w:pPr>
              <w:jc w:val="center"/>
              <w:rPr>
                <w:rFonts w:ascii="Arial" w:hAnsi="Arial" w:cs="Arial"/>
                <w:b/>
                <w:noProof/>
                <w:sz w:val="22"/>
              </w:rPr>
            </w:pPr>
            <w:r>
              <w:rPr>
                <w:rFonts w:ascii="Arial" w:hAnsi="Arial" w:cs="Arial"/>
                <w:b/>
                <w:noProof/>
                <w:sz w:val="22"/>
              </w:rPr>
              <w:t>ЭДИЙН ЗАСАГ, ХӨГЖЛИЙН САЙДЫН ҮҮРЭГ ХАРИУЦАГЧ</w:t>
            </w:r>
          </w:p>
          <w:p w14:paraId="777FDF86" w14:textId="77777777" w:rsidR="00830B8A" w:rsidRPr="00E87AE9" w:rsidRDefault="00830B8A" w:rsidP="00830B8A">
            <w:pPr>
              <w:jc w:val="center"/>
              <w:rPr>
                <w:rFonts w:ascii="Arial" w:hAnsi="Arial" w:cs="Arial"/>
                <w:b/>
                <w:noProof/>
                <w:sz w:val="22"/>
              </w:rPr>
            </w:pPr>
          </w:p>
          <w:p w14:paraId="7BF4B92F" w14:textId="77777777" w:rsidR="00830B8A" w:rsidRPr="00E87AE9" w:rsidRDefault="00830B8A" w:rsidP="003274FF">
            <w:pPr>
              <w:rPr>
                <w:rFonts w:ascii="Arial" w:hAnsi="Arial" w:cs="Arial"/>
                <w:b/>
                <w:noProof/>
                <w:sz w:val="22"/>
              </w:rPr>
            </w:pPr>
          </w:p>
          <w:p w14:paraId="703A86DE" w14:textId="77777777" w:rsidR="00830B8A" w:rsidRPr="00E87AE9" w:rsidRDefault="00830B8A" w:rsidP="003274FF">
            <w:pPr>
              <w:rPr>
                <w:rFonts w:ascii="Arial" w:hAnsi="Arial" w:cs="Arial"/>
                <w:b/>
                <w:noProof/>
                <w:sz w:val="22"/>
              </w:rPr>
            </w:pPr>
          </w:p>
          <w:p w14:paraId="1054E238" w14:textId="77777777" w:rsidR="00830B8A" w:rsidRDefault="00830B8A" w:rsidP="00830B8A">
            <w:pPr>
              <w:jc w:val="center"/>
              <w:rPr>
                <w:rFonts w:ascii="Arial" w:hAnsi="Arial" w:cs="Arial"/>
                <w:b/>
                <w:noProof/>
                <w:sz w:val="22"/>
              </w:rPr>
            </w:pPr>
          </w:p>
          <w:p w14:paraId="40256C57" w14:textId="237743A8" w:rsidR="00830B8A" w:rsidRDefault="00830B8A" w:rsidP="00830B8A">
            <w:pPr>
              <w:jc w:val="center"/>
              <w:rPr>
                <w:rFonts w:ascii="Arial" w:hAnsi="Arial" w:cs="Arial"/>
                <w:noProof/>
              </w:rPr>
            </w:pPr>
            <w:r w:rsidRPr="00E87AE9">
              <w:rPr>
                <w:rFonts w:ascii="Arial" w:hAnsi="Arial" w:cs="Arial"/>
                <w:b/>
                <w:noProof/>
                <w:sz w:val="22"/>
              </w:rPr>
              <w:t>Б.ЖАВХЛАН</w:t>
            </w:r>
          </w:p>
        </w:tc>
        <w:tc>
          <w:tcPr>
            <w:tcW w:w="4675" w:type="dxa"/>
            <w:tcBorders>
              <w:top w:val="nil"/>
              <w:left w:val="nil"/>
              <w:bottom w:val="nil"/>
              <w:right w:val="nil"/>
            </w:tcBorders>
          </w:tcPr>
          <w:p w14:paraId="316B382F" w14:textId="77777777" w:rsidR="00830B8A" w:rsidRPr="00E87AE9" w:rsidRDefault="00830B8A" w:rsidP="00830B8A">
            <w:pPr>
              <w:jc w:val="center"/>
              <w:rPr>
                <w:rFonts w:ascii="Arial" w:hAnsi="Arial" w:cs="Arial"/>
                <w:b/>
                <w:noProof/>
                <w:sz w:val="22"/>
              </w:rPr>
            </w:pPr>
            <w:r w:rsidRPr="00E87AE9">
              <w:rPr>
                <w:rFonts w:ascii="Arial" w:hAnsi="Arial" w:cs="Arial"/>
                <w:b/>
                <w:noProof/>
                <w:sz w:val="22"/>
              </w:rPr>
              <w:t>БАТЛАВ.</w:t>
            </w:r>
          </w:p>
          <w:p w14:paraId="795726BB" w14:textId="77777777" w:rsidR="00830B8A" w:rsidRPr="00E87AE9" w:rsidRDefault="00830B8A" w:rsidP="00830B8A">
            <w:pPr>
              <w:jc w:val="center"/>
              <w:rPr>
                <w:rFonts w:ascii="Arial" w:hAnsi="Arial" w:cs="Arial"/>
                <w:b/>
                <w:noProof/>
                <w:sz w:val="22"/>
              </w:rPr>
            </w:pPr>
          </w:p>
          <w:p w14:paraId="7E81EDEF" w14:textId="77777777" w:rsidR="00830B8A" w:rsidRDefault="00830B8A" w:rsidP="00830B8A">
            <w:pPr>
              <w:jc w:val="center"/>
              <w:rPr>
                <w:rFonts w:ascii="Arial" w:hAnsi="Arial" w:cs="Arial"/>
                <w:b/>
                <w:noProof/>
                <w:sz w:val="22"/>
              </w:rPr>
            </w:pPr>
            <w:r w:rsidRPr="00E87AE9">
              <w:rPr>
                <w:rFonts w:ascii="Arial" w:hAnsi="Arial" w:cs="Arial"/>
                <w:b/>
                <w:noProof/>
                <w:sz w:val="22"/>
              </w:rPr>
              <w:t xml:space="preserve">ХУУЛЬ ЗҮЙ, ДОТООД </w:t>
            </w:r>
          </w:p>
          <w:p w14:paraId="1F75D4F6" w14:textId="7CB31D8F" w:rsidR="00830B8A" w:rsidRPr="00E87AE9" w:rsidRDefault="00830B8A" w:rsidP="00830B8A">
            <w:pPr>
              <w:jc w:val="center"/>
              <w:rPr>
                <w:rFonts w:ascii="Arial" w:hAnsi="Arial" w:cs="Arial"/>
                <w:b/>
                <w:noProof/>
                <w:sz w:val="22"/>
              </w:rPr>
            </w:pPr>
            <w:r w:rsidRPr="00E87AE9">
              <w:rPr>
                <w:rFonts w:ascii="Arial" w:hAnsi="Arial" w:cs="Arial"/>
                <w:b/>
                <w:noProof/>
                <w:sz w:val="22"/>
              </w:rPr>
              <w:t>ХЭРГИЙН САЙД</w:t>
            </w:r>
          </w:p>
          <w:p w14:paraId="0677B31E" w14:textId="77777777" w:rsidR="00830B8A" w:rsidRPr="00E87AE9" w:rsidRDefault="00830B8A" w:rsidP="00830B8A">
            <w:pPr>
              <w:jc w:val="center"/>
              <w:rPr>
                <w:rFonts w:ascii="Arial" w:hAnsi="Arial" w:cs="Arial"/>
                <w:b/>
                <w:noProof/>
                <w:sz w:val="22"/>
              </w:rPr>
            </w:pPr>
          </w:p>
          <w:p w14:paraId="391F3FE5" w14:textId="77777777" w:rsidR="00830B8A" w:rsidRPr="00E87AE9" w:rsidRDefault="00830B8A" w:rsidP="00830B8A">
            <w:pPr>
              <w:jc w:val="center"/>
              <w:rPr>
                <w:rFonts w:ascii="Arial" w:hAnsi="Arial" w:cs="Arial"/>
                <w:b/>
                <w:noProof/>
                <w:sz w:val="22"/>
              </w:rPr>
            </w:pPr>
          </w:p>
          <w:p w14:paraId="7EE2FE4B" w14:textId="77777777" w:rsidR="00830B8A" w:rsidRPr="00E87AE9" w:rsidRDefault="00830B8A" w:rsidP="00830B8A">
            <w:pPr>
              <w:jc w:val="center"/>
              <w:rPr>
                <w:rFonts w:ascii="Arial" w:hAnsi="Arial" w:cs="Arial"/>
                <w:b/>
                <w:noProof/>
                <w:sz w:val="22"/>
              </w:rPr>
            </w:pPr>
          </w:p>
          <w:p w14:paraId="654275BC" w14:textId="77777777" w:rsidR="00830B8A" w:rsidRPr="00E87AE9" w:rsidRDefault="00830B8A" w:rsidP="00830B8A">
            <w:pPr>
              <w:jc w:val="center"/>
              <w:rPr>
                <w:rFonts w:ascii="Arial" w:hAnsi="Arial" w:cs="Arial"/>
                <w:b/>
                <w:noProof/>
                <w:sz w:val="22"/>
              </w:rPr>
            </w:pPr>
          </w:p>
          <w:p w14:paraId="41AB9C1E" w14:textId="77777777" w:rsidR="00830B8A" w:rsidRDefault="00830B8A" w:rsidP="00830B8A">
            <w:pPr>
              <w:jc w:val="center"/>
              <w:rPr>
                <w:rFonts w:ascii="Arial" w:hAnsi="Arial" w:cs="Arial"/>
                <w:b/>
                <w:noProof/>
                <w:sz w:val="22"/>
              </w:rPr>
            </w:pPr>
          </w:p>
          <w:p w14:paraId="76BA0FC8" w14:textId="6F90F72C" w:rsidR="00830B8A" w:rsidRDefault="00830B8A" w:rsidP="00830B8A">
            <w:pPr>
              <w:jc w:val="center"/>
              <w:rPr>
                <w:rFonts w:ascii="Arial" w:hAnsi="Arial" w:cs="Arial"/>
                <w:noProof/>
              </w:rPr>
            </w:pPr>
            <w:r w:rsidRPr="00E87AE9">
              <w:rPr>
                <w:rFonts w:ascii="Arial" w:hAnsi="Arial" w:cs="Arial"/>
                <w:b/>
                <w:noProof/>
                <w:sz w:val="22"/>
              </w:rPr>
              <w:t>Х.НЯМБААТАР</w:t>
            </w:r>
          </w:p>
        </w:tc>
      </w:tr>
    </w:tbl>
    <w:p w14:paraId="41CC0A1B" w14:textId="77777777" w:rsidR="00830B8A" w:rsidRDefault="00830B8A" w:rsidP="004F4A44">
      <w:pPr>
        <w:rPr>
          <w:rFonts w:ascii="Arial" w:hAnsi="Arial" w:cs="Arial"/>
          <w:noProof/>
        </w:rPr>
      </w:pPr>
    </w:p>
    <w:p w14:paraId="1D118C0F" w14:textId="77777777" w:rsidR="00EB30A0" w:rsidRPr="00E87AE9" w:rsidRDefault="00EB30A0" w:rsidP="004F4A44">
      <w:pPr>
        <w:rPr>
          <w:rFonts w:ascii="Arial" w:hAnsi="Arial" w:cs="Arial"/>
          <w:noProof/>
        </w:rPr>
      </w:pPr>
    </w:p>
    <w:p w14:paraId="2C984ACC" w14:textId="77777777" w:rsidR="0094707C" w:rsidRPr="00E87AE9" w:rsidRDefault="0094707C" w:rsidP="0094707C">
      <w:pPr>
        <w:spacing w:after="0" w:line="276" w:lineRule="auto"/>
        <w:jc w:val="center"/>
        <w:textAlignment w:val="baseline"/>
        <w:rPr>
          <w:rFonts w:ascii="Arial" w:eastAsia="Times New Roman" w:hAnsi="Arial" w:cs="Arial"/>
          <w:noProof/>
          <w:szCs w:val="24"/>
        </w:rPr>
      </w:pPr>
      <w:r w:rsidRPr="00E87AE9">
        <w:rPr>
          <w:rFonts w:ascii="Arial" w:eastAsia="Times New Roman" w:hAnsi="Arial" w:cs="Arial"/>
          <w:b/>
          <w:bCs/>
          <w:caps/>
          <w:noProof/>
          <w:color w:val="000000"/>
          <w:szCs w:val="24"/>
        </w:rPr>
        <w:t>“ТОГТООЛЫН ХАВСРАЛТЫГ ШИНЭЧЛЭН</w:t>
      </w:r>
      <w:r w:rsidRPr="00E87AE9">
        <w:rPr>
          <w:rFonts w:ascii="Arial" w:eastAsia="Times New Roman" w:hAnsi="Arial" w:cs="Arial"/>
          <w:b/>
          <w:bCs/>
          <w:noProof/>
          <w:color w:val="000000"/>
          <w:szCs w:val="24"/>
        </w:rPr>
        <w:t> БАТЛАХ ТУХАЙ” </w:t>
      </w:r>
      <w:r w:rsidRPr="00E87AE9">
        <w:rPr>
          <w:rFonts w:ascii="Arial" w:eastAsia="Times New Roman" w:hAnsi="Arial" w:cs="Arial"/>
          <w:noProof/>
          <w:color w:val="000000"/>
          <w:szCs w:val="24"/>
        </w:rPr>
        <w:t> </w:t>
      </w:r>
    </w:p>
    <w:p w14:paraId="697A3991" w14:textId="60FDBB48" w:rsidR="0094707C" w:rsidRPr="00E87AE9" w:rsidRDefault="0094707C" w:rsidP="00E87AE9">
      <w:pPr>
        <w:spacing w:after="0" w:line="276" w:lineRule="auto"/>
        <w:jc w:val="center"/>
        <w:textAlignment w:val="baseline"/>
        <w:rPr>
          <w:rFonts w:ascii="Arial" w:eastAsia="Times New Roman" w:hAnsi="Arial" w:cs="Arial"/>
          <w:noProof/>
          <w:szCs w:val="24"/>
        </w:rPr>
      </w:pPr>
      <w:r w:rsidRPr="00E87AE9">
        <w:rPr>
          <w:rFonts w:ascii="Arial" w:eastAsia="Times New Roman" w:hAnsi="Arial" w:cs="Arial"/>
          <w:b/>
          <w:bCs/>
          <w:noProof/>
          <w:color w:val="000000"/>
          <w:szCs w:val="24"/>
        </w:rPr>
        <w:t>МОНГОЛ</w:t>
      </w:r>
      <w:r w:rsidR="00E87AE9" w:rsidRPr="00E87AE9">
        <w:rPr>
          <w:rFonts w:ascii="Arial" w:eastAsia="Times New Roman" w:hAnsi="Arial" w:cs="Arial"/>
          <w:b/>
          <w:bCs/>
          <w:noProof/>
          <w:color w:val="000000"/>
          <w:szCs w:val="24"/>
        </w:rPr>
        <w:t xml:space="preserve"> </w:t>
      </w:r>
      <w:r w:rsidRPr="00E87AE9">
        <w:rPr>
          <w:rFonts w:ascii="Arial" w:eastAsia="Times New Roman" w:hAnsi="Arial" w:cs="Arial"/>
          <w:b/>
          <w:bCs/>
          <w:noProof/>
          <w:color w:val="000000"/>
          <w:szCs w:val="24"/>
        </w:rPr>
        <w:t>УЛСЫН ИХ ХУРЛЫН ТОГТООЛЫН</w:t>
      </w:r>
    </w:p>
    <w:p w14:paraId="10FF5821" w14:textId="77777777" w:rsidR="0094707C" w:rsidRPr="00E87AE9" w:rsidRDefault="0094707C" w:rsidP="0094707C">
      <w:pPr>
        <w:spacing w:after="0" w:line="276" w:lineRule="auto"/>
        <w:jc w:val="center"/>
        <w:textAlignment w:val="baseline"/>
        <w:rPr>
          <w:rFonts w:ascii="Arial" w:eastAsia="Times New Roman" w:hAnsi="Arial" w:cs="Arial"/>
          <w:noProof/>
          <w:szCs w:val="24"/>
        </w:rPr>
      </w:pPr>
      <w:r w:rsidRPr="00E87AE9">
        <w:rPr>
          <w:rFonts w:ascii="Arial" w:eastAsia="Times New Roman" w:hAnsi="Arial" w:cs="Arial"/>
          <w:b/>
          <w:bCs/>
          <w:noProof/>
          <w:color w:val="000000"/>
          <w:szCs w:val="24"/>
        </w:rPr>
        <w:t>ТӨСЛИЙН ҮЗЭЛ БАРИМТЛАЛ</w:t>
      </w:r>
      <w:r w:rsidRPr="00E87AE9">
        <w:rPr>
          <w:rFonts w:ascii="Arial" w:eastAsia="Times New Roman" w:hAnsi="Arial" w:cs="Arial"/>
          <w:noProof/>
          <w:color w:val="000000"/>
          <w:szCs w:val="24"/>
        </w:rPr>
        <w:t> </w:t>
      </w:r>
    </w:p>
    <w:p w14:paraId="4FD4FF5B" w14:textId="1E466B05" w:rsidR="004F4A44" w:rsidRPr="00E87AE9" w:rsidRDefault="004F4A44" w:rsidP="004F4A44">
      <w:pPr>
        <w:rPr>
          <w:rFonts w:ascii="Arial" w:hAnsi="Arial" w:cs="Arial"/>
          <w:noProof/>
        </w:rPr>
      </w:pPr>
      <w:r w:rsidRPr="00E87AE9">
        <w:rPr>
          <w:rFonts w:ascii="Arial" w:hAnsi="Arial" w:cs="Arial"/>
          <w:noProof/>
        </w:rPr>
        <w:t xml:space="preserve"> </w:t>
      </w:r>
    </w:p>
    <w:p w14:paraId="14A0EA9B" w14:textId="70F3A5FF" w:rsidR="004F4A44" w:rsidRPr="00E87AE9" w:rsidRDefault="004F4A44" w:rsidP="009070DE">
      <w:pPr>
        <w:ind w:firstLine="720"/>
        <w:rPr>
          <w:rFonts w:ascii="Arial" w:hAnsi="Arial" w:cs="Arial"/>
          <w:b/>
          <w:bCs/>
          <w:noProof/>
        </w:rPr>
      </w:pPr>
      <w:r w:rsidRPr="00E87AE9">
        <w:rPr>
          <w:rFonts w:ascii="Arial" w:hAnsi="Arial" w:cs="Arial"/>
          <w:b/>
          <w:bCs/>
          <w:noProof/>
        </w:rPr>
        <w:t xml:space="preserve">Нэг.Тогтоолын төсөл боловсруулах үндэслэл, шаардлага </w:t>
      </w:r>
    </w:p>
    <w:p w14:paraId="61D5FFCF" w14:textId="4B2AC5E0" w:rsidR="004F4A44" w:rsidRPr="00E87AE9" w:rsidRDefault="004F4A44" w:rsidP="009070DE">
      <w:pPr>
        <w:ind w:firstLine="720"/>
        <w:rPr>
          <w:rFonts w:ascii="Arial" w:hAnsi="Arial" w:cs="Arial"/>
          <w:noProof/>
        </w:rPr>
      </w:pPr>
      <w:r w:rsidRPr="00E87AE9">
        <w:rPr>
          <w:rFonts w:ascii="Arial" w:hAnsi="Arial" w:cs="Arial"/>
          <w:noProof/>
        </w:rPr>
        <w:t xml:space="preserve">1.1.Хууль зүйн үндэслэл, шаардлага </w:t>
      </w:r>
    </w:p>
    <w:p w14:paraId="69C39F68" w14:textId="77777777" w:rsidR="004F4A44" w:rsidRPr="00E87AE9" w:rsidRDefault="004F4A44" w:rsidP="009070DE">
      <w:pPr>
        <w:ind w:firstLine="720"/>
        <w:jc w:val="both"/>
        <w:rPr>
          <w:rFonts w:ascii="Arial" w:hAnsi="Arial" w:cs="Arial"/>
          <w:noProof/>
        </w:rPr>
      </w:pPr>
      <w:r w:rsidRPr="00E87AE9">
        <w:rPr>
          <w:rFonts w:ascii="Arial" w:hAnsi="Arial" w:cs="Arial"/>
          <w:noProof/>
        </w:rPr>
        <w:t xml:space="preserve">Монгол Улсын Үндсэн хуулийн Хорин тавдугаар зүйлийн 1 дэх хэсгийн 7-д “Хөгжлийн бодлого, төлөвлөлт тогтвортой байна.” гэж, Хөгжлийн бодлого, төлөвлөлт, түүний удирдлагын тухай хуулийн 4 дүгээр зүйлийн 4.1.10-т “Улсын хөрөнгө оруулалтын хөтөлбөр” гэж “Монгол Улсыг хөгжүүлэх таван жилийн үндсэн чиглэлийг хэрэгжүүлэхэд шаардагдах хөрөнгө оруулалтын төсөл, арга хэмжээг төсөв, санхүүгийн тооцоо, эх үүсвэртэй нь уялдуулан нарийвчлан төлөвлөсөн хавсралт баримт бичгийг” гэж, мөн хуулийн 9 дүгээр зүйлийн 9.2.2-т “энэ хуулийн ...4.1.10...-т заасан баримт бичгийг Засгийн газрын өргөн мэдүүлснээр Монгол Улсын Үндсэн хуулийн Зургадугаар зүйлийн 2 дахь хэсэг, Хорин тавдугаар зүйлийн 1 дэх хэсгийн 7-д заасныг тус тус баримтлан Улсын Их Хурал батлахаар” заасан. </w:t>
      </w:r>
    </w:p>
    <w:p w14:paraId="4A9F2DDD" w14:textId="349A3E7D" w:rsidR="004F4A44" w:rsidRPr="00E87AE9" w:rsidRDefault="004F4A44" w:rsidP="009070DE">
      <w:pPr>
        <w:ind w:firstLine="720"/>
        <w:jc w:val="both"/>
        <w:rPr>
          <w:rFonts w:ascii="Arial" w:hAnsi="Arial" w:cs="Arial"/>
          <w:noProof/>
        </w:rPr>
      </w:pPr>
      <w:r w:rsidRPr="00E87AE9">
        <w:rPr>
          <w:rFonts w:ascii="Arial" w:hAnsi="Arial" w:cs="Arial"/>
          <w:noProof/>
        </w:rPr>
        <w:t xml:space="preserve">Хөгжлийн бодлого, төлөвлөлт, түүний удирдлагын тухай хуулийн 19 дүгээр зүйлийн 19.1.2-т “энэ хуульд өөрөөр заагаагүй бол урт, дунд хугацааны хөгжлийн бодлого, төлөвлөлтийн баримт бичигт гадаад, дотоод орчны нөлөөлөл, хүчин зүйлээс шалтгаалан улсын эдийн засаг, нийгэм, төсөв, санхүүгийн нөхцөл байдал өөрчлөгдсөн тохиолдолд нэмэлт, өөрчлөлт оруулж болно” гэж заасан. </w:t>
      </w:r>
    </w:p>
    <w:p w14:paraId="7ECD4781" w14:textId="420BFC29" w:rsidR="004F4A44" w:rsidRPr="00E87AE9" w:rsidRDefault="004F4A44" w:rsidP="009070DE">
      <w:pPr>
        <w:ind w:firstLine="720"/>
        <w:jc w:val="both"/>
        <w:rPr>
          <w:rFonts w:ascii="Arial" w:hAnsi="Arial" w:cs="Arial"/>
          <w:noProof/>
        </w:rPr>
      </w:pPr>
      <w:r w:rsidRPr="00E87AE9">
        <w:rPr>
          <w:rFonts w:ascii="Arial" w:hAnsi="Arial" w:cs="Arial"/>
          <w:noProof/>
        </w:rPr>
        <w:t xml:space="preserve">1.2.Практик шаардлага </w:t>
      </w:r>
    </w:p>
    <w:p w14:paraId="4217F808" w14:textId="7D5CD1F8" w:rsidR="004F4A44" w:rsidRPr="00E87AE9" w:rsidRDefault="004F4A44" w:rsidP="00EB30A0">
      <w:pPr>
        <w:ind w:firstLine="720"/>
        <w:jc w:val="both"/>
        <w:rPr>
          <w:rFonts w:ascii="Arial" w:hAnsi="Arial" w:cs="Arial"/>
          <w:noProof/>
        </w:rPr>
      </w:pPr>
      <w:r w:rsidRPr="00E87AE9">
        <w:rPr>
          <w:rFonts w:ascii="Arial" w:hAnsi="Arial" w:cs="Arial"/>
          <w:noProof/>
        </w:rPr>
        <w:t>Коронавируст халдвар /КОВИД-19/-ын цар тахлаас үүдэлтэй дэлхий дахинд нийгэм, эдийн засгийн хүндрэлүүд үүсч байгаатай адил Монгол Улсын эдийн засаг, нийгэм, төсөв, санхүүгийн нөхцөл байдал өөрчлөгдөөд байна.</w:t>
      </w:r>
      <w:r w:rsidR="00EB30A0">
        <w:rPr>
          <w:rFonts w:ascii="Arial" w:hAnsi="Arial" w:cs="Arial"/>
          <w:noProof/>
        </w:rPr>
        <w:t xml:space="preserve"> </w:t>
      </w:r>
      <w:r w:rsidRPr="00E87AE9">
        <w:rPr>
          <w:rFonts w:ascii="Arial" w:hAnsi="Arial" w:cs="Arial"/>
          <w:noProof/>
        </w:rPr>
        <w:t xml:space="preserve">Төсвийн орлого </w:t>
      </w:r>
      <w:r w:rsidRPr="00E87AE9">
        <w:rPr>
          <w:rFonts w:ascii="Arial" w:hAnsi="Arial" w:cs="Arial"/>
          <w:noProof/>
        </w:rPr>
        <w:lastRenderedPageBreak/>
        <w:t xml:space="preserve">болон валютын нөөцийг голчлон бүрдүүлдэг уул уурхайн голлох бүтээгдэхүүний үнэ болон эрэлт буурсан нь уул уурхайн салбар огцом агшихад нөлөөлөхийн зэрэгцээ тээвэр, агуулах болон боловсруулах үйлдвэрлэлийн үйл ажиллагаа саарсан, үйлдвэрлэлийн түүхий эд, орцын нийлүүлэлт доголдсон, иргэдийн хүлээлт болгоомжлолоос үүдэлтэй худалдан авалт, эрэлт багассан, Засгийн газар, иргэд, аж ахуйн нэгж болон эдийн засгийг дэмжих зорилгоор төсвийн зардлаа нэмэгдүүлснээр төсвийн алдагдал өсөх, дотоод болон гадаад өр нэмэгдэх зэрэг томоохон эрсдэл байсаар байгаа нь Монгол Улсын эдийн засгийн өсөлтийг удаашруулахад хүргэж байна. </w:t>
      </w:r>
    </w:p>
    <w:p w14:paraId="20F60797" w14:textId="0A25398B" w:rsidR="004F4A44" w:rsidRPr="00E87AE9" w:rsidRDefault="004F4A44" w:rsidP="00EA43AD">
      <w:pPr>
        <w:ind w:firstLine="720"/>
        <w:jc w:val="both"/>
        <w:rPr>
          <w:rFonts w:ascii="Arial" w:hAnsi="Arial" w:cs="Arial"/>
          <w:noProof/>
        </w:rPr>
      </w:pPr>
      <w:r w:rsidRPr="00E87AE9">
        <w:rPr>
          <w:rFonts w:ascii="Arial" w:hAnsi="Arial" w:cs="Arial"/>
          <w:noProof/>
        </w:rPr>
        <w:t xml:space="preserve">Эдийн засгийн энэхүү нөхцөл байдалтай холбогдуулан “Монгол Улсыг </w:t>
      </w:r>
      <w:r w:rsidR="0094707C" w:rsidRPr="00E87AE9">
        <w:rPr>
          <w:rFonts w:ascii="Arial" w:hAnsi="Arial" w:cs="Arial"/>
          <w:noProof/>
        </w:rPr>
        <w:t xml:space="preserve">     </w:t>
      </w:r>
      <w:r w:rsidRPr="00E87AE9">
        <w:rPr>
          <w:rFonts w:ascii="Arial" w:hAnsi="Arial" w:cs="Arial"/>
          <w:noProof/>
        </w:rPr>
        <w:t>2021-2025 онд хөгжүүлэх таван жилийн үндсэн чиглэл батлах тухай” Улсын</w:t>
      </w:r>
      <w:r w:rsidR="00EA43AD">
        <w:rPr>
          <w:rFonts w:ascii="Arial" w:hAnsi="Arial" w:cs="Arial"/>
          <w:noProof/>
        </w:rPr>
        <w:t xml:space="preserve"> </w:t>
      </w:r>
      <w:r w:rsidRPr="00E87AE9">
        <w:rPr>
          <w:rFonts w:ascii="Arial" w:hAnsi="Arial" w:cs="Arial"/>
          <w:noProof/>
        </w:rPr>
        <w:t>Их Хурлын 2020 оны 8 дугаар сарын 28-ны өдрийн 23 дугаар тогтоолын 2 дугаар хавсралтаар баталсан “Санхүүжилтийн эх үүсвэр шийдвэрлэгдсэн, шийдвэрлэх шаардлагатай төсөл, арга хэмжээний болон техник, эдийн засгийн үндэслэл, зураг төсөл боловсруулах шаардлагатай төсөл, арга хэмжээний жагсаалт, хэрэгжилтийн шалгуур үзүүлэлт бүхий Монгол Улсын 2021-2025 оны хөрөнгө оруулалтын хөтөлбөр”-т /цаашид “Монгол Улсын 2021-2025 оны хөрөнгө оруулалтын хөтөлбөр” гэх/ туссан төсөл, арга хэмжээний хэрэгжилт удаашрах, санхүүжилт саатах зэрэг хүндрэлүүд үүсээд байна.</w:t>
      </w:r>
      <w:r w:rsidR="00EA43AD">
        <w:rPr>
          <w:rFonts w:ascii="Arial" w:hAnsi="Arial" w:cs="Arial"/>
          <w:noProof/>
        </w:rPr>
        <w:t xml:space="preserve"> </w:t>
      </w:r>
    </w:p>
    <w:p w14:paraId="198DF909" w14:textId="4E4E2970" w:rsidR="004F4A44" w:rsidRPr="00E87AE9" w:rsidRDefault="004F4A44" w:rsidP="009070DE">
      <w:pPr>
        <w:jc w:val="both"/>
        <w:rPr>
          <w:rFonts w:ascii="Arial" w:hAnsi="Arial" w:cs="Arial"/>
          <w:noProof/>
        </w:rPr>
      </w:pPr>
      <w:r w:rsidRPr="00E87AE9">
        <w:rPr>
          <w:rFonts w:ascii="Arial" w:hAnsi="Arial" w:cs="Arial"/>
          <w:noProof/>
        </w:rPr>
        <w:t xml:space="preserve"> </w:t>
      </w:r>
      <w:r w:rsidR="009070DE" w:rsidRPr="00E87AE9">
        <w:rPr>
          <w:rFonts w:ascii="Arial" w:hAnsi="Arial" w:cs="Arial"/>
          <w:noProof/>
        </w:rPr>
        <w:tab/>
      </w:r>
      <w:r w:rsidRPr="00E87AE9">
        <w:rPr>
          <w:rFonts w:ascii="Arial" w:hAnsi="Arial" w:cs="Arial"/>
          <w:noProof/>
        </w:rPr>
        <w:t>Иймд хүчин төгөлдөр үйлчилж байгаа “Монгол Улсын 2021-2025 оны хөрөнгө оруулалтын хөтөлбөр”-ийн санхүүжилтийн эх үүсвэр шийдвэрлэгдсэн төсөл, арга хэмжээний жагсаалт болон санхүүжилтийн эх үүсвэрийг шийдвэрлэх шаардлагатай төсөл, арга хэмжээний жагсаалт, мөн гэрээ сунгагдаж санхүүжилт нэмэгдсэн төсөл, арга хэмжээний жагсаалт, техник, эдийн засгийн үндэслэл, зураг төсөл боловсруулах шаардлагатай төсөл, арга хэмжээний жагсаалтад нэмэлт оруулах, мөн жагсаалтаас хасалт хийх, бусад төсөл, арга хэмжээний жагсаалт хооронд шилжүүлэх, төсөл, арга хэмжээний байршил, төсөвт өртөг, санхүүжилтийн эх үүсвэр, хуваарь болон хүрэх үр дүн, шалгуур үзүүлэлтүүд зэргийг өнөөгийн үүссэн нөхцөл байдалд нийцүүлэн засварлах зэрэг өөрчлөлт оруулах шаардлагатай байна.</w:t>
      </w:r>
    </w:p>
    <w:p w14:paraId="26BB75D0" w14:textId="77777777" w:rsidR="004F4A44" w:rsidRPr="00E87AE9" w:rsidRDefault="004F4A44" w:rsidP="009070DE">
      <w:pPr>
        <w:ind w:firstLine="720"/>
        <w:jc w:val="both"/>
        <w:rPr>
          <w:rFonts w:ascii="Arial" w:hAnsi="Arial" w:cs="Arial"/>
          <w:b/>
          <w:bCs/>
          <w:noProof/>
        </w:rPr>
      </w:pPr>
      <w:r w:rsidRPr="00E87AE9">
        <w:rPr>
          <w:rFonts w:ascii="Arial" w:hAnsi="Arial" w:cs="Arial"/>
          <w:b/>
          <w:bCs/>
          <w:noProof/>
        </w:rPr>
        <w:t xml:space="preserve">Хоёр.Тогтоолын төслийн зорилго, ерөнхий бүтэц, зохицуулах харилцаа, хамрах хүрээ </w:t>
      </w:r>
    </w:p>
    <w:p w14:paraId="177FC79C" w14:textId="1718962A" w:rsidR="004F4A44" w:rsidRPr="00E87AE9" w:rsidRDefault="004F4A44" w:rsidP="009070DE">
      <w:pPr>
        <w:ind w:firstLine="720"/>
        <w:jc w:val="both"/>
        <w:rPr>
          <w:rFonts w:ascii="Arial" w:hAnsi="Arial" w:cs="Arial"/>
          <w:noProof/>
        </w:rPr>
      </w:pPr>
      <w:r w:rsidRPr="00E87AE9">
        <w:rPr>
          <w:rFonts w:ascii="Arial" w:hAnsi="Arial" w:cs="Arial"/>
          <w:noProof/>
        </w:rPr>
        <w:t xml:space="preserve">Тогтоолын төсөл нь 5 заалттай байх бөгөөд тогтоолын төслийн 1 дэх заалтаар “Монгол Улсыг 2021-2025 онд хөгжүүлэх таван жилийн үндсэн чиглэл батлах тухай” Улсын Их Хурлын 2020 оны 8 дугаар сарын 28-ны өдрийн 23 дугаар тогтоолын хавсралтаар баталсан “Санхүүжилтийн эх үүсвэр шийдвэрлэгдсэн, шийдвэрлэх шаардлагатай төсөл, арга хэмжээний болон техник, эдийн засгийн үндэслэл, зураг төсөл боловсруулах шаардлагатай төсөл, арга хэмжээний жагсаалт, хэрэгжилтийн шалгуур үзүүлэлт бүхий Монгол Улсын 2021-2025 оны хөрөнгө оруулалтын хөтөлбөр”-ийг шинэчлэн батлах, 2 дахь заалтаар хөтөлбөрт тусгагдсан төсөл, арга хэмжээний санхүүжилтийг тухайн жилийн улсын төсөвт тусгаж байхыг даалгах, 3 дахь заалтаар тогтоолын хэрэгжилтэд хяналт тавьж </w:t>
      </w:r>
      <w:r w:rsidRPr="00E87AE9">
        <w:rPr>
          <w:rFonts w:ascii="Arial" w:hAnsi="Arial" w:cs="Arial"/>
          <w:noProof/>
        </w:rPr>
        <w:lastRenderedPageBreak/>
        <w:t xml:space="preserve">ажиллахыг үүрэг болгох, 4 дэх заалтаар тогтоол батлагдсантай холбогдуулан хүчингүй болгох эрх зүйн акт, 5 дахь заалтаар тогтоолыг дагаж мөрдөх хугацааг тус тус тусгана. </w:t>
      </w:r>
    </w:p>
    <w:p w14:paraId="31C96AF2" w14:textId="77777777" w:rsidR="009070DE" w:rsidRPr="00E87AE9" w:rsidRDefault="004F4A44" w:rsidP="009070DE">
      <w:pPr>
        <w:ind w:firstLine="720"/>
        <w:jc w:val="both"/>
        <w:rPr>
          <w:rFonts w:ascii="Arial" w:hAnsi="Arial" w:cs="Arial"/>
          <w:b/>
          <w:bCs/>
          <w:noProof/>
        </w:rPr>
      </w:pPr>
      <w:r w:rsidRPr="00E87AE9">
        <w:rPr>
          <w:rFonts w:ascii="Arial" w:hAnsi="Arial" w:cs="Arial"/>
          <w:b/>
          <w:bCs/>
          <w:noProof/>
        </w:rPr>
        <w:t xml:space="preserve">Гурав.Тогтоолын төсөл батлагдсаны дараа үүсч болох нийгэм, эдийн засаг, хууль зүйн үр дагавар </w:t>
      </w:r>
    </w:p>
    <w:p w14:paraId="1C195C87" w14:textId="39594C1B" w:rsidR="004F4A44" w:rsidRPr="00E87AE9" w:rsidRDefault="004F4A44" w:rsidP="009070DE">
      <w:pPr>
        <w:ind w:firstLine="720"/>
        <w:jc w:val="both"/>
        <w:rPr>
          <w:rFonts w:ascii="Arial" w:hAnsi="Arial" w:cs="Arial"/>
          <w:noProof/>
        </w:rPr>
      </w:pPr>
      <w:r w:rsidRPr="00E87AE9">
        <w:rPr>
          <w:rFonts w:ascii="Arial" w:hAnsi="Arial" w:cs="Arial"/>
          <w:noProof/>
        </w:rPr>
        <w:t xml:space="preserve">Тогтоолын төсөл батлагдсанаар хөтөлбөрт тусгагдсан төсөл, арга хэмжээ хэрэгжих хууль, эрх зүйн үндэслэл болон нийгэм, эдийн засгийн бодит нөхцөл бүрдэнэ. </w:t>
      </w:r>
    </w:p>
    <w:p w14:paraId="13FF7682" w14:textId="3544EFCC" w:rsidR="004F4A44" w:rsidRPr="00E87AE9" w:rsidRDefault="004F4A44" w:rsidP="009070DE">
      <w:pPr>
        <w:ind w:firstLine="720"/>
        <w:jc w:val="both"/>
        <w:rPr>
          <w:rFonts w:ascii="Arial" w:hAnsi="Arial" w:cs="Arial"/>
          <w:noProof/>
        </w:rPr>
      </w:pPr>
      <w:r w:rsidRPr="00E87AE9">
        <w:rPr>
          <w:rFonts w:ascii="Arial" w:hAnsi="Arial" w:cs="Arial"/>
          <w:noProof/>
        </w:rPr>
        <w:t xml:space="preserve">Улсын хөрөнгө оруулалтын хөтөлбөр хэрэгжих бодитой нөхцөл хангагдсанаар эдийн засгийн өсөлтийг хангах стратегийн мега төслүүд хэрэгжиж, хөрөнгө оруулалт, санхүүгийн эх үүсвэрүүд тодорхойлогдон, төслийн ашиглалт, үр өгөөж дээшилж, Коронавируст халдвар /КОВИД-19/ ын цар тахлын нийгэм, эдийн засагт үзүүлэх сөрөг нөлөөллийг бууруулна. </w:t>
      </w:r>
    </w:p>
    <w:p w14:paraId="4A7211AF" w14:textId="30B047B7" w:rsidR="004F4A44" w:rsidRPr="00E87AE9" w:rsidRDefault="004F4A44" w:rsidP="009070DE">
      <w:pPr>
        <w:jc w:val="both"/>
        <w:rPr>
          <w:rFonts w:ascii="Arial" w:hAnsi="Arial" w:cs="Arial"/>
          <w:b/>
          <w:bCs/>
          <w:noProof/>
        </w:rPr>
      </w:pPr>
      <w:r w:rsidRPr="00E87AE9">
        <w:rPr>
          <w:rFonts w:ascii="Arial" w:hAnsi="Arial" w:cs="Arial"/>
          <w:noProof/>
        </w:rPr>
        <w:t xml:space="preserve"> </w:t>
      </w:r>
      <w:r w:rsidR="009070DE" w:rsidRPr="00E87AE9">
        <w:rPr>
          <w:rFonts w:ascii="Arial" w:hAnsi="Arial" w:cs="Arial"/>
          <w:noProof/>
        </w:rPr>
        <w:tab/>
      </w:r>
      <w:r w:rsidRPr="00E87AE9">
        <w:rPr>
          <w:rFonts w:ascii="Arial" w:hAnsi="Arial" w:cs="Arial"/>
          <w:b/>
          <w:bCs/>
          <w:noProof/>
        </w:rPr>
        <w:t xml:space="preserve">Дөрөв.Тогтоолын төсөл нь Монгол Улсын Үндсэн хууль болон бусад хуультай уялдсан байдал, түүнийг хэрэгжүүлэх зорилгоор цаашид шинээр боловсруулах буюу нэмэлт, өөрчлөлт оруулах, хүчингүй болгох хуулийн талаарх санал </w:t>
      </w:r>
    </w:p>
    <w:p w14:paraId="151D4E77" w14:textId="2B584461" w:rsidR="004F4A44" w:rsidRPr="00E87AE9" w:rsidRDefault="004F4A44" w:rsidP="009070DE">
      <w:pPr>
        <w:ind w:firstLine="720"/>
        <w:jc w:val="both"/>
        <w:rPr>
          <w:rFonts w:ascii="Arial" w:hAnsi="Arial" w:cs="Arial"/>
          <w:noProof/>
        </w:rPr>
      </w:pPr>
      <w:r w:rsidRPr="00E87AE9">
        <w:rPr>
          <w:rFonts w:ascii="Arial" w:hAnsi="Arial" w:cs="Arial"/>
          <w:noProof/>
        </w:rPr>
        <w:t xml:space="preserve">Тогтоолын төсөл нь Монгол Улсын Үндсэн хууль, Үндэсний аюулгүй байдлын үзэл баримтлал, Монгол Улсын Засгийн газрын тухай, Төсвийн тухай, Хөгжлийн бодлого, төлөвлөлт, түүний удирдлагын тухай хууль болон бусад хууль тогтоомжид нийцэх бөгөөд тогтоолын төсөл батлагдсантай холбогдуулан “Монгол Улсыг </w:t>
      </w:r>
      <w:r w:rsidR="006103E9" w:rsidRPr="00E87AE9">
        <w:rPr>
          <w:rFonts w:ascii="Arial" w:hAnsi="Arial" w:cs="Arial"/>
          <w:noProof/>
        </w:rPr>
        <w:t xml:space="preserve">      </w:t>
      </w:r>
      <w:r w:rsidRPr="00E87AE9">
        <w:rPr>
          <w:rFonts w:ascii="Arial" w:hAnsi="Arial" w:cs="Arial"/>
          <w:noProof/>
        </w:rPr>
        <w:t xml:space="preserve">2021-2025 онд хөгжүүлэх таван жилийн үндсэн чиглэл батлах тухай” Монгол Улсын Их Хурлын 2020 оны 8 дугаар сарын 28-ны өдрийн 23 дугаар тогтоолын 2 дугаар хавсралтыг хүчингүй болгоно. </w:t>
      </w:r>
    </w:p>
    <w:p w14:paraId="2057EBF9" w14:textId="5DE6608C" w:rsidR="004F4A44" w:rsidRPr="00E87AE9" w:rsidRDefault="004F4A44" w:rsidP="004F4A44">
      <w:pPr>
        <w:rPr>
          <w:rFonts w:ascii="Arial" w:hAnsi="Arial" w:cs="Arial"/>
          <w:noProof/>
        </w:rPr>
      </w:pPr>
      <w:r w:rsidRPr="00E87AE9">
        <w:rPr>
          <w:rFonts w:ascii="Arial" w:hAnsi="Arial" w:cs="Arial"/>
          <w:noProof/>
        </w:rPr>
        <w:t xml:space="preserve"> </w:t>
      </w:r>
    </w:p>
    <w:p w14:paraId="6A12BA04" w14:textId="77777777" w:rsidR="00E87AE9" w:rsidRPr="00E87AE9" w:rsidRDefault="00E87AE9" w:rsidP="004F4A44">
      <w:pPr>
        <w:rPr>
          <w:rFonts w:ascii="Arial" w:hAnsi="Arial" w:cs="Arial"/>
          <w:noProof/>
        </w:rPr>
      </w:pPr>
    </w:p>
    <w:p w14:paraId="6B771F84" w14:textId="77777777" w:rsidR="00E87AE9" w:rsidRPr="00E87AE9" w:rsidRDefault="004F4A44" w:rsidP="00E87AE9">
      <w:pPr>
        <w:contextualSpacing/>
        <w:jc w:val="center"/>
        <w:rPr>
          <w:rFonts w:ascii="Arial" w:hAnsi="Arial" w:cs="Arial"/>
          <w:noProof/>
          <w:szCs w:val="24"/>
        </w:rPr>
      </w:pPr>
      <w:r w:rsidRPr="00E87AE9">
        <w:rPr>
          <w:rFonts w:ascii="Arial" w:hAnsi="Arial" w:cs="Arial"/>
          <w:noProof/>
        </w:rPr>
        <w:t xml:space="preserve"> </w:t>
      </w:r>
      <w:r w:rsidR="00E87AE9" w:rsidRPr="00E87AE9">
        <w:rPr>
          <w:noProof/>
          <w:szCs w:val="24"/>
        </w:rPr>
        <w:t xml:space="preserve">--- </w:t>
      </w:r>
      <w:r w:rsidR="00E87AE9" w:rsidRPr="00E87AE9">
        <w:rPr>
          <w:rFonts w:ascii="Arial" w:hAnsi="Arial" w:cs="Arial"/>
          <w:noProof/>
          <w:szCs w:val="24"/>
        </w:rPr>
        <w:t>o0o ---</w:t>
      </w:r>
    </w:p>
    <w:p w14:paraId="68046088" w14:textId="5400F2A7" w:rsidR="004F4A44" w:rsidRPr="00E87AE9" w:rsidRDefault="004F4A44" w:rsidP="004F4A44">
      <w:pPr>
        <w:rPr>
          <w:rFonts w:ascii="Arial" w:hAnsi="Arial" w:cs="Arial"/>
          <w:noProof/>
        </w:rPr>
      </w:pPr>
    </w:p>
    <w:p w14:paraId="0AF840A3" w14:textId="77777777" w:rsidR="00B5282C" w:rsidRPr="00E87AE9" w:rsidRDefault="00B5282C">
      <w:pPr>
        <w:rPr>
          <w:rFonts w:ascii="Arial" w:hAnsi="Arial" w:cs="Arial"/>
          <w:noProof/>
        </w:rPr>
      </w:pPr>
    </w:p>
    <w:p w14:paraId="63359018" w14:textId="77777777" w:rsidR="00E87AE9" w:rsidRPr="00E87AE9" w:rsidRDefault="00E87AE9">
      <w:pPr>
        <w:rPr>
          <w:rFonts w:ascii="Arial" w:hAnsi="Arial" w:cs="Arial"/>
          <w:noProof/>
        </w:rPr>
      </w:pPr>
    </w:p>
    <w:sectPr w:rsidR="00E87AE9" w:rsidRPr="00E87AE9">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E2299" w14:textId="77777777" w:rsidR="00434FA5" w:rsidRDefault="00434FA5" w:rsidP="00334E63">
      <w:pPr>
        <w:spacing w:after="0" w:line="240" w:lineRule="auto"/>
      </w:pPr>
      <w:r>
        <w:separator/>
      </w:r>
    </w:p>
  </w:endnote>
  <w:endnote w:type="continuationSeparator" w:id="0">
    <w:p w14:paraId="77D689DC" w14:textId="77777777" w:rsidR="00434FA5" w:rsidRDefault="00434FA5" w:rsidP="0033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94544660"/>
      <w:docPartObj>
        <w:docPartGallery w:val="Page Numbers (Bottom of Page)"/>
        <w:docPartUnique/>
      </w:docPartObj>
    </w:sdtPr>
    <w:sdtEndPr>
      <w:rPr>
        <w:rStyle w:val="PageNumber"/>
      </w:rPr>
    </w:sdtEndPr>
    <w:sdtContent>
      <w:p w14:paraId="455E4B06" w14:textId="04B78030" w:rsidR="00334E63" w:rsidRDefault="00334E63" w:rsidP="001761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8A3D4C" w14:textId="77777777" w:rsidR="00334E63" w:rsidRDefault="00334E63" w:rsidP="00334E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5902123"/>
      <w:docPartObj>
        <w:docPartGallery w:val="Page Numbers (Bottom of Page)"/>
        <w:docPartUnique/>
      </w:docPartObj>
    </w:sdtPr>
    <w:sdtEndPr>
      <w:rPr>
        <w:rStyle w:val="PageNumber"/>
      </w:rPr>
    </w:sdtEndPr>
    <w:sdtContent>
      <w:p w14:paraId="0062D7FD" w14:textId="7EEADB34" w:rsidR="00334E63" w:rsidRDefault="00334E63" w:rsidP="001761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5CC0F3" w14:textId="77777777" w:rsidR="00334E63" w:rsidRDefault="00334E63" w:rsidP="00334E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2DF24" w14:textId="77777777" w:rsidR="00434FA5" w:rsidRDefault="00434FA5" w:rsidP="00334E63">
      <w:pPr>
        <w:spacing w:after="0" w:line="240" w:lineRule="auto"/>
      </w:pPr>
      <w:r>
        <w:separator/>
      </w:r>
    </w:p>
  </w:footnote>
  <w:footnote w:type="continuationSeparator" w:id="0">
    <w:p w14:paraId="2B60EA63" w14:textId="77777777" w:rsidR="00434FA5" w:rsidRDefault="00434FA5" w:rsidP="00334E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A44"/>
    <w:rsid w:val="000456DC"/>
    <w:rsid w:val="003274FF"/>
    <w:rsid w:val="00334E63"/>
    <w:rsid w:val="00361B9D"/>
    <w:rsid w:val="0038513D"/>
    <w:rsid w:val="003D2FAD"/>
    <w:rsid w:val="00434FA5"/>
    <w:rsid w:val="004F4A44"/>
    <w:rsid w:val="0058420C"/>
    <w:rsid w:val="006103E9"/>
    <w:rsid w:val="00653470"/>
    <w:rsid w:val="006923CD"/>
    <w:rsid w:val="006B0C8C"/>
    <w:rsid w:val="007972CA"/>
    <w:rsid w:val="00830B8A"/>
    <w:rsid w:val="008B322C"/>
    <w:rsid w:val="008E24ED"/>
    <w:rsid w:val="009070DE"/>
    <w:rsid w:val="0094707C"/>
    <w:rsid w:val="00A43C91"/>
    <w:rsid w:val="00B06ED2"/>
    <w:rsid w:val="00B5282C"/>
    <w:rsid w:val="00B91B6E"/>
    <w:rsid w:val="00B93045"/>
    <w:rsid w:val="00B950D5"/>
    <w:rsid w:val="00BA7BBC"/>
    <w:rsid w:val="00C610FC"/>
    <w:rsid w:val="00C8133C"/>
    <w:rsid w:val="00CA0353"/>
    <w:rsid w:val="00D00FFF"/>
    <w:rsid w:val="00E87516"/>
    <w:rsid w:val="00E87AE9"/>
    <w:rsid w:val="00EA43AD"/>
    <w:rsid w:val="00EA5AD5"/>
    <w:rsid w:val="00EB30A0"/>
    <w:rsid w:val="00F8061C"/>
    <w:rsid w:val="00FB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DBC8"/>
  <w15:chartTrackingRefBased/>
  <w15:docId w15:val="{50F87F83-0B38-4F36-B181-E26004E0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E63"/>
  </w:style>
  <w:style w:type="character" w:styleId="PageNumber">
    <w:name w:val="page number"/>
    <w:basedOn w:val="DefaultParagraphFont"/>
    <w:uiPriority w:val="99"/>
    <w:semiHidden/>
    <w:unhideWhenUsed/>
    <w:rsid w:val="0033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Uurtsaikh Battsengel</dc:creator>
  <cp:keywords/>
  <dc:description/>
  <cp:lastModifiedBy>Microsoft Office User</cp:lastModifiedBy>
  <cp:revision>2</cp:revision>
  <dcterms:created xsi:type="dcterms:W3CDTF">2022-06-17T05:15:00Z</dcterms:created>
  <dcterms:modified xsi:type="dcterms:W3CDTF">2022-06-17T05:15:00Z</dcterms:modified>
</cp:coreProperties>
</file>