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7A080" w14:textId="77777777" w:rsidR="00C61BB4" w:rsidRDefault="00C61BB4" w:rsidP="00C61BB4">
      <w:pPr>
        <w:ind w:right="49"/>
        <w:jc w:val="center"/>
        <w:rPr>
          <w:b/>
          <w:lang w:val="mn-MN"/>
        </w:rPr>
      </w:pPr>
      <w:r w:rsidRPr="00441E5A">
        <w:rPr>
          <w:b/>
          <w:lang w:val="mn-MN"/>
        </w:rPr>
        <w:t>ГЭ</w:t>
      </w:r>
      <w:r>
        <w:rPr>
          <w:b/>
          <w:lang w:val="mn-MN"/>
        </w:rPr>
        <w:t xml:space="preserve">МТ ХЭРЭГ, ЗӨРЧЛӨӨС УРЬДЧИЛАН СЭРГИЙЛЭХ </w:t>
      </w:r>
      <w:r w:rsidRPr="00441E5A">
        <w:rPr>
          <w:b/>
          <w:lang w:val="mn-MN"/>
        </w:rPr>
        <w:t xml:space="preserve">ТУХАЙ </w:t>
      </w:r>
    </w:p>
    <w:p w14:paraId="34753A79" w14:textId="77777777" w:rsidR="00C61BB4" w:rsidRDefault="00C61BB4" w:rsidP="00C61BB4">
      <w:pPr>
        <w:ind w:right="49"/>
        <w:jc w:val="center"/>
        <w:rPr>
          <w:b/>
          <w:lang w:val="mn-MN"/>
        </w:rPr>
      </w:pPr>
      <w:r w:rsidRPr="00441E5A">
        <w:rPr>
          <w:b/>
          <w:lang w:val="mn-MN"/>
        </w:rPr>
        <w:t xml:space="preserve">ХУУЛЬД </w:t>
      </w:r>
      <w:r>
        <w:rPr>
          <w:b/>
          <w:lang w:val="mn-MN"/>
        </w:rPr>
        <w:t xml:space="preserve">ӨӨРЧЛӨЛТ </w:t>
      </w:r>
      <w:r w:rsidRPr="00441E5A">
        <w:rPr>
          <w:b/>
          <w:lang w:val="mn-MN"/>
        </w:rPr>
        <w:t xml:space="preserve">ОРУУЛАХ ТУХАЙ </w:t>
      </w:r>
      <w:r>
        <w:rPr>
          <w:b/>
          <w:lang w:val="mn-MN"/>
        </w:rPr>
        <w:t>ХУУЛИЙН ТӨСЛИЙН ҮЗЭЛ БАРИМТЛАЛ</w:t>
      </w:r>
    </w:p>
    <w:p w14:paraId="105103FC" w14:textId="77777777" w:rsidR="00C61BB4" w:rsidRDefault="00C61BB4" w:rsidP="00C61BB4">
      <w:pPr>
        <w:ind w:right="49"/>
        <w:jc w:val="both"/>
        <w:rPr>
          <w:b/>
          <w:lang w:val="mn-MN"/>
        </w:rPr>
      </w:pPr>
    </w:p>
    <w:p w14:paraId="0F128DBA" w14:textId="77777777" w:rsidR="00C61BB4" w:rsidRDefault="00C61BB4" w:rsidP="00C61BB4">
      <w:pPr>
        <w:ind w:right="49"/>
        <w:jc w:val="both"/>
        <w:rPr>
          <w:b/>
          <w:lang w:val="mn-MN"/>
        </w:rPr>
      </w:pPr>
    </w:p>
    <w:p w14:paraId="55D3CE5E" w14:textId="77777777" w:rsidR="00C61BB4" w:rsidRPr="00696CDF" w:rsidRDefault="00C61BB4" w:rsidP="00C61BB4">
      <w:pPr>
        <w:ind w:right="49" w:firstLine="720"/>
        <w:jc w:val="both"/>
        <w:rPr>
          <w:b/>
          <w:lang w:val="mn-MN"/>
        </w:rPr>
      </w:pPr>
      <w:r>
        <w:rPr>
          <w:b/>
          <w:lang w:val="mn-MN"/>
        </w:rPr>
        <w:t xml:space="preserve">Нэг. </w:t>
      </w:r>
      <w:r w:rsidRPr="00696CDF">
        <w:rPr>
          <w:b/>
          <w:lang w:val="mn-MN"/>
        </w:rPr>
        <w:t>Хуулийн төсөл боловсруулах болсон үндэслэл, шаардлага</w:t>
      </w:r>
    </w:p>
    <w:p w14:paraId="39A0D606" w14:textId="77777777" w:rsidR="00C61BB4" w:rsidRDefault="00C61BB4" w:rsidP="00C61BB4">
      <w:pPr>
        <w:ind w:right="49"/>
        <w:jc w:val="both"/>
        <w:rPr>
          <w:bCs/>
          <w:lang w:val="mn-MN"/>
        </w:rPr>
      </w:pPr>
    </w:p>
    <w:p w14:paraId="6A3F70E7" w14:textId="77777777" w:rsidR="00C61BB4" w:rsidRPr="00E25443" w:rsidRDefault="00C61BB4" w:rsidP="00C61BB4">
      <w:pPr>
        <w:pStyle w:val="NormalWeb"/>
        <w:numPr>
          <w:ilvl w:val="1"/>
          <w:numId w:val="1"/>
        </w:numPr>
        <w:ind w:left="567"/>
        <w:jc w:val="both"/>
        <w:rPr>
          <w:rFonts w:ascii="ArialMT" w:hAnsi="ArialMT"/>
          <w:b/>
          <w:bCs/>
          <w:lang w:val="mn-MN"/>
        </w:rPr>
      </w:pPr>
      <w:r w:rsidRPr="00E25443">
        <w:rPr>
          <w:rFonts w:ascii="ArialMT" w:hAnsi="ArialMT" w:hint="eastAsia"/>
          <w:b/>
          <w:bCs/>
          <w:lang w:val="mn-MN"/>
        </w:rPr>
        <w:t>Х</w:t>
      </w:r>
      <w:r w:rsidRPr="00E25443">
        <w:rPr>
          <w:rFonts w:ascii="ArialMT" w:hAnsi="ArialMT"/>
          <w:b/>
          <w:bCs/>
          <w:lang w:val="mn-MN"/>
        </w:rPr>
        <w:t>ууль зүйн үндэслэл</w:t>
      </w:r>
    </w:p>
    <w:p w14:paraId="1EDB4E1F" w14:textId="77777777" w:rsidR="00C61BB4" w:rsidRDefault="00C61BB4" w:rsidP="00C61BB4">
      <w:pPr>
        <w:pStyle w:val="NormalWeb"/>
        <w:ind w:firstLine="720"/>
        <w:jc w:val="both"/>
        <w:rPr>
          <w:rFonts w:ascii="ArialMT" w:hAnsi="ArialMT"/>
          <w:lang w:val="mn-MN"/>
        </w:rPr>
      </w:pPr>
      <w:r>
        <w:rPr>
          <w:rFonts w:ascii="ArialMT" w:hAnsi="ArialMT"/>
          <w:lang w:val="mn-MN"/>
        </w:rPr>
        <w:t>Монгол Улсын Үндсэн хуулийн 16 дугаар зүйлийн 16-д зааснаар Монгол Улсын иргэн “үзэл бодлоо чөлөөтэй илэрхийлэх” эрх чөлөөтэй. Монгол Улсын Их Хурлаас иргэний энэхүү үндсэн эрх, эрх чөлөөг байнга баталгаажуулан хамгаалахыг эрмэлзсээр ирсэн.</w:t>
      </w:r>
      <w:r w:rsidRPr="009D59BF">
        <w:rPr>
          <w:rFonts w:ascii="ArialMT" w:hAnsi="ArialMT" w:hint="eastAsia"/>
          <w:lang w:val="mn-MN"/>
        </w:rPr>
        <w:t xml:space="preserve"> </w:t>
      </w:r>
      <w:r>
        <w:rPr>
          <w:rFonts w:ascii="ArialMT" w:hAnsi="ArialMT" w:hint="eastAsia"/>
        </w:rPr>
        <w:t>Д</w:t>
      </w:r>
      <w:r>
        <w:rPr>
          <w:rFonts w:ascii="ArialMT" w:hAnsi="ArialMT"/>
          <w:lang w:val="mn-MN"/>
        </w:rPr>
        <w:t xml:space="preserve">ээрх үзэл баримтлалын дагуу Монгол Улсын Зөрчлийн тухай хуульд 2020 оны 1 сарын 10-ны өдөр оруулсан нэмэлт өөрчлөлтөөр “Гүтгэх” зөрчлийг хүчингүй болгосон. </w:t>
      </w:r>
      <w:r>
        <w:rPr>
          <w:rFonts w:ascii="ArialMT" w:hAnsi="ArialMT" w:hint="eastAsia"/>
          <w:lang w:val="mn-MN"/>
        </w:rPr>
        <w:t>Г</w:t>
      </w:r>
      <w:r>
        <w:rPr>
          <w:rFonts w:ascii="ArialMT" w:hAnsi="ArialMT"/>
          <w:lang w:val="mn-MN"/>
        </w:rPr>
        <w:t>этэл хууль тогтоогчийн дээрх бодлого, Үндсэн хуулиар тунхагласан хүний үндсэн эрх, эрх чөлөөг хязгаарласан зүйл, заалтыг Гэмт хэрэг, зөрчлөөс урьдчилан сэргийлэх тухай хуульд тусган үзэл бодлоо илэрхийлсэн иргэнд төрийн албадлага хэрэглэх явдал гарч байна. Монгол Улсын Их Хурлаас 2019 оны 6 сарын 06-ны өдөр шинэчлэн найруулж баталсан Гэмт хэрэг, зөрчлөөс урьдчилан сэргийлэх тухай хуулийн 31 дүгээр зүйлийн 31.1.1 -д “</w:t>
      </w:r>
      <w:r w:rsidRPr="00BA44B9">
        <w:rPr>
          <w:rFonts w:ascii="ArialMT" w:hAnsi="ArialMT"/>
          <w:lang w:val="mn-MN"/>
        </w:rPr>
        <w:t>өөрийн үзэл бодлыг илэрхийлэхдээ бусдын нэр төр, алдар хүндэд хүндэтгэлтэй хандах</w:t>
      </w:r>
      <w:r>
        <w:rPr>
          <w:rFonts w:ascii="ArialMT" w:hAnsi="ArialMT"/>
          <w:lang w:val="mn-MN"/>
        </w:rPr>
        <w:t>” гэсэн гэмт хэрэг, зөрчлөөс урьдчилан сэргийлэх талаар иргэний хүлээх үүргийг хуульчилж улмаар Зөрчлийн тухай хуулийн 5.9 дүгээр зүйл. Гэмт хэрэг, зөрчлөөс урьдчилан сэргийлэх тухай хууль зөрчих гэсэн зөрчлийн бүрэлдэхүүнийг “</w:t>
      </w:r>
      <w:r w:rsidRPr="00BA44B9">
        <w:rPr>
          <w:rFonts w:ascii="ArialMT" w:hAnsi="ArialMT"/>
          <w:lang w:val="mn-MN"/>
        </w:rPr>
        <w:t>Гэмт хэрэг, зөрчлөөс урьдчилан сэргийлэх тухай хуульд заасан үүргээ биелүүлээгүй бол</w:t>
      </w:r>
      <w:r>
        <w:rPr>
          <w:rFonts w:ascii="ArialMT" w:hAnsi="ArialMT"/>
          <w:lang w:val="mn-MN"/>
        </w:rPr>
        <w:t xml:space="preserve">” хэмээн томъёолж хүнийг </w:t>
      </w:r>
      <w:r w:rsidRPr="00BA44B9">
        <w:rPr>
          <w:rFonts w:ascii="ArialMT" w:hAnsi="ArialMT"/>
          <w:lang w:val="mn-MN"/>
        </w:rPr>
        <w:t>нэг зуун нэгжтэй тэнцэх хэмжээний төгрөгөөр, хуулийн этгээдийг нэг мянган нэгжтэй тэнцэх хэмжээний төгрөгөөр торго</w:t>
      </w:r>
      <w:r>
        <w:rPr>
          <w:rFonts w:ascii="ArialMT" w:hAnsi="ArialMT"/>
          <w:lang w:val="mn-MN"/>
        </w:rPr>
        <w:t>хоор заажээ</w:t>
      </w:r>
      <w:r w:rsidRPr="00BA44B9">
        <w:rPr>
          <w:rFonts w:ascii="ArialMT" w:hAnsi="ArialMT"/>
          <w:lang w:val="mn-MN"/>
        </w:rPr>
        <w:t>.</w:t>
      </w:r>
      <w:r>
        <w:rPr>
          <w:rFonts w:ascii="ArialMT" w:hAnsi="ArialMT"/>
          <w:lang w:val="mn-MN"/>
        </w:rPr>
        <w:t xml:space="preserve"> </w:t>
      </w:r>
      <w:r>
        <w:rPr>
          <w:rFonts w:ascii="ArialMT" w:hAnsi="ArialMT" w:hint="eastAsia"/>
          <w:lang w:val="mn-MN"/>
        </w:rPr>
        <w:t>И</w:t>
      </w:r>
      <w:r>
        <w:rPr>
          <w:rFonts w:ascii="ArialMT" w:hAnsi="ArialMT"/>
          <w:lang w:val="mn-MN"/>
        </w:rPr>
        <w:t>нгэснээр хууль тогтоогчийн зүгээс иргэний үзэл бодлоо чөлөөтэй илэрхийлэх эрх чөлөө, хардах эрхийг баталгаатай хангах үзэл баримтлал үгүйсгэгдэж хардах эрхээ эдэлсэн иргэний зөрчлийн хуулиар торгож шийтгэх байдал хэвээр үлджээ.</w:t>
      </w:r>
    </w:p>
    <w:p w14:paraId="5E50CCEF" w14:textId="77777777" w:rsidR="00C61BB4" w:rsidRPr="00E25443" w:rsidRDefault="00C61BB4" w:rsidP="00C61BB4">
      <w:pPr>
        <w:pStyle w:val="NormalWeb"/>
        <w:numPr>
          <w:ilvl w:val="1"/>
          <w:numId w:val="1"/>
        </w:numPr>
        <w:jc w:val="both"/>
        <w:rPr>
          <w:rFonts w:ascii="ArialMT" w:hAnsi="ArialMT"/>
          <w:b/>
          <w:bCs/>
          <w:lang w:val="mn-MN"/>
        </w:rPr>
      </w:pPr>
      <w:r w:rsidRPr="00E25443">
        <w:rPr>
          <w:rFonts w:ascii="ArialMT" w:hAnsi="ArialMT" w:hint="eastAsia"/>
          <w:b/>
          <w:bCs/>
          <w:lang w:val="mn-MN"/>
        </w:rPr>
        <w:t>П</w:t>
      </w:r>
      <w:r w:rsidRPr="00E25443">
        <w:rPr>
          <w:rFonts w:ascii="ArialMT" w:hAnsi="ArialMT"/>
          <w:b/>
          <w:bCs/>
          <w:lang w:val="mn-MN"/>
        </w:rPr>
        <w:t>рактик шаардлага</w:t>
      </w:r>
    </w:p>
    <w:p w14:paraId="5CD2C636" w14:textId="77777777" w:rsidR="00C61BB4" w:rsidRPr="00163A57" w:rsidRDefault="00C61BB4" w:rsidP="00C61BB4">
      <w:pPr>
        <w:pStyle w:val="NormalWeb"/>
        <w:ind w:firstLine="720"/>
        <w:jc w:val="both"/>
        <w:rPr>
          <w:rFonts w:ascii="ArialMT" w:hAnsi="ArialMT"/>
          <w:lang w:val="mn-MN"/>
        </w:rPr>
      </w:pPr>
      <w:r>
        <w:rPr>
          <w:rFonts w:ascii="ArialMT" w:hAnsi="ArialMT" w:hint="eastAsia"/>
          <w:lang w:val="mn-MN"/>
        </w:rPr>
        <w:t>Ц</w:t>
      </w:r>
      <w:r>
        <w:rPr>
          <w:rFonts w:ascii="ArialMT" w:hAnsi="ArialMT"/>
          <w:lang w:val="mn-MN"/>
        </w:rPr>
        <w:t>агдаагийн байгууллагаас Зөрчлийн тухай хуулийн 5.9 дүгээр зүйл буюу “</w:t>
      </w:r>
      <w:r w:rsidRPr="00AF53F8">
        <w:rPr>
          <w:rFonts w:ascii="ArialMT" w:hAnsi="ArialMT"/>
          <w:lang w:val="mn-MN"/>
        </w:rPr>
        <w:t>Гэмт хэрэг, зөрчлөөс урьдчилан сэргийлэх тухай хууль зөрчих</w:t>
      </w:r>
      <w:r>
        <w:rPr>
          <w:rFonts w:ascii="ArialMT" w:hAnsi="ArialMT"/>
          <w:lang w:val="mn-MN"/>
        </w:rPr>
        <w:t xml:space="preserve">” зөрчилд 2020 онд </w:t>
      </w:r>
      <w:r w:rsidRPr="00DD7A3E">
        <w:rPr>
          <w:rFonts w:ascii="ArialMT" w:hAnsi="ArialMT"/>
          <w:lang w:val="mn-MN"/>
        </w:rPr>
        <w:t>335</w:t>
      </w:r>
      <w:r>
        <w:rPr>
          <w:rFonts w:ascii="ArialMT" w:hAnsi="ArialMT"/>
        </w:rPr>
        <w:t xml:space="preserve"> </w:t>
      </w:r>
      <w:r>
        <w:rPr>
          <w:rFonts w:ascii="ArialMT" w:hAnsi="ArialMT"/>
          <w:lang w:val="mn-MN"/>
        </w:rPr>
        <w:t xml:space="preserve">хэрэг шийдвэрлэхдээ </w:t>
      </w:r>
      <w:r w:rsidRPr="00DD7A3E">
        <w:rPr>
          <w:rFonts w:ascii="ArialMT" w:hAnsi="ArialMT"/>
          <w:lang w:val="mn-MN"/>
        </w:rPr>
        <w:t>292</w:t>
      </w:r>
      <w:r>
        <w:rPr>
          <w:rFonts w:ascii="ArialMT" w:hAnsi="ArialMT"/>
          <w:lang w:val="mn-MN"/>
        </w:rPr>
        <w:t xml:space="preserve"> хүнийг</w:t>
      </w:r>
      <w:r w:rsidRPr="00DD7A3E">
        <w:rPr>
          <w:rFonts w:ascii="ArialMT" w:hAnsi="ArialMT"/>
          <w:lang w:val="mn-MN"/>
        </w:rPr>
        <w:t>, 64</w:t>
      </w:r>
      <w:r>
        <w:rPr>
          <w:rFonts w:ascii="ArialMT" w:hAnsi="ArialMT"/>
          <w:lang w:val="mn-MN"/>
        </w:rPr>
        <w:t xml:space="preserve"> хуулийн этгээд торгож шийдвэрлэсэн бол 2021 оны 11 сарын байдлаар </w:t>
      </w:r>
      <w:r w:rsidRPr="00DD7A3E">
        <w:rPr>
          <w:rFonts w:ascii="ArialMT" w:hAnsi="ArialMT"/>
          <w:lang w:val="mn-MN"/>
        </w:rPr>
        <w:t>368</w:t>
      </w:r>
      <w:r>
        <w:rPr>
          <w:rFonts w:ascii="ArialMT" w:hAnsi="ArialMT"/>
          <w:lang w:val="mn-MN"/>
        </w:rPr>
        <w:t xml:space="preserve"> хэрэг шийдвэрлэсэний </w:t>
      </w:r>
      <w:r w:rsidRPr="00DD7A3E">
        <w:rPr>
          <w:rFonts w:ascii="ArialMT" w:hAnsi="ArialMT"/>
          <w:lang w:val="mn-MN"/>
        </w:rPr>
        <w:t>317</w:t>
      </w:r>
      <w:r>
        <w:rPr>
          <w:rFonts w:ascii="ArialMT" w:hAnsi="ArialMT"/>
          <w:lang w:val="mn-MN"/>
        </w:rPr>
        <w:t xml:space="preserve"> нь хувь хүнийг</w:t>
      </w:r>
      <w:r w:rsidRPr="00DD7A3E">
        <w:rPr>
          <w:rFonts w:ascii="ArialMT" w:hAnsi="ArialMT"/>
          <w:lang w:val="mn-MN"/>
        </w:rPr>
        <w:t xml:space="preserve">, </w:t>
      </w:r>
      <w:r>
        <w:rPr>
          <w:rFonts w:ascii="ArialMT" w:hAnsi="ArialMT"/>
          <w:lang w:val="mn-MN"/>
        </w:rPr>
        <w:t>1</w:t>
      </w:r>
      <w:r w:rsidRPr="00DD7A3E">
        <w:rPr>
          <w:rFonts w:ascii="ArialMT" w:hAnsi="ArialMT"/>
          <w:lang w:val="mn-MN"/>
        </w:rPr>
        <w:t>5</w:t>
      </w:r>
      <w:r>
        <w:rPr>
          <w:rFonts w:ascii="ArialMT" w:hAnsi="ArialMT"/>
          <w:lang w:val="mn-MN"/>
        </w:rPr>
        <w:t xml:space="preserve"> хуулийн этгээдийг холбогдуулан торгож шийтгэсэн байна.</w:t>
      </w:r>
    </w:p>
    <w:p w14:paraId="1D0AFA35" w14:textId="77777777" w:rsidR="00C61BB4" w:rsidRDefault="00C61BB4" w:rsidP="00C61BB4">
      <w:pPr>
        <w:pStyle w:val="NormalWeb"/>
        <w:ind w:firstLine="720"/>
        <w:jc w:val="both"/>
        <w:rPr>
          <w:rFonts w:ascii="ArialMT" w:hAnsi="ArialMT"/>
          <w:lang w:val="mn-MN"/>
        </w:rPr>
      </w:pPr>
      <w:r>
        <w:rPr>
          <w:rFonts w:ascii="ArialMT" w:hAnsi="ArialMT" w:hint="eastAsia"/>
          <w:lang w:val="mn-MN"/>
        </w:rPr>
        <w:t>Х</w:t>
      </w:r>
      <w:r>
        <w:rPr>
          <w:rFonts w:ascii="ArialMT" w:hAnsi="ArialMT"/>
          <w:lang w:val="mn-MN"/>
        </w:rPr>
        <w:t xml:space="preserve">үн нэр төр, алдар хүнд, ажил хэргийн хэргийн хүндийг хуулиар олж авдаггүй, олон нийтийн итгэл хүндэтгэлээр олж авдаг. </w:t>
      </w:r>
      <w:r>
        <w:rPr>
          <w:rFonts w:ascii="ArialMT" w:hAnsi="ArialMT" w:hint="eastAsia"/>
          <w:lang w:val="mn-MN"/>
        </w:rPr>
        <w:t>Г</w:t>
      </w:r>
      <w:r>
        <w:rPr>
          <w:rFonts w:ascii="ArialMT" w:hAnsi="ArialMT"/>
          <w:lang w:val="mn-MN"/>
        </w:rPr>
        <w:t xml:space="preserve">этэл эрх мэдэл, албан тушаалаар олж авсан нэр хүндийг хуулиар хамгаалахыг оролдох нь жам ёсны зүйл биш бөгөөд иргэний нэр төр, алдар хүнд, хуулийн этгээдийн ажил хэргийн </w:t>
      </w:r>
    </w:p>
    <w:p w14:paraId="492D8F02" w14:textId="77777777" w:rsidR="00C61BB4" w:rsidRDefault="00C61BB4" w:rsidP="00C61BB4">
      <w:pPr>
        <w:pStyle w:val="NormalWeb"/>
        <w:ind w:firstLine="720"/>
        <w:jc w:val="both"/>
        <w:rPr>
          <w:rFonts w:ascii="ArialMT" w:hAnsi="ArialMT"/>
          <w:lang w:val="mn-MN"/>
        </w:rPr>
      </w:pPr>
      <w:r>
        <w:rPr>
          <w:rFonts w:ascii="ArialMT" w:hAnsi="ArialMT"/>
          <w:lang w:val="mn-MN"/>
        </w:rPr>
        <w:t xml:space="preserve">нэр хүндийг иргэний хуулиар, гэмт хэрэгт холбогдуулан гүтгэсэн, илт худал мэдээлэл тараасан тохиолдолд эрүүгийн хуулиар тус тус хамгаалсан. </w:t>
      </w:r>
      <w:r>
        <w:rPr>
          <w:rFonts w:ascii="ArialMT" w:hAnsi="ArialMT" w:hint="eastAsia"/>
          <w:lang w:val="mn-MN"/>
        </w:rPr>
        <w:t>Г</w:t>
      </w:r>
      <w:r>
        <w:rPr>
          <w:rFonts w:ascii="ArialMT" w:hAnsi="ArialMT"/>
          <w:lang w:val="mn-MN"/>
        </w:rPr>
        <w:t xml:space="preserve">этэл хүний </w:t>
      </w:r>
      <w:r>
        <w:rPr>
          <w:rFonts w:ascii="ArialMT" w:hAnsi="ArialMT"/>
          <w:lang w:val="mn-MN"/>
        </w:rPr>
        <w:lastRenderedPageBreak/>
        <w:t>нэр төр, алдар хүндийг зөрчлийн хуулиар хамгаалж цагдаагийн албан тушаалтан хэн нэгний нэр төр, алдар хүндэд халдсан эсэхийг шалган тогтоож, төрийн албадлага хэрэглэх шийдвэр гаргаж байгаа нь зөвхөн Монгол Улсын Үндсэн хуулийн 16 дугаар зүйлийн 16-д заасан “үзэл бодлоо чөлөөтэй илэрхийлэх” эрхийг хууль бусаар хязгаарлаад зогсохгүй шударга шүүхээр шүүлгэх, хэргээ шүүх ажиллагаанд биечлэн оролцох, шүүхийн шийдвэрийг давж заалдах зэрэг олон үндсэн эрхийг хязгаарласан хууль болсон байна.</w:t>
      </w:r>
    </w:p>
    <w:p w14:paraId="73D40BB3" w14:textId="77777777" w:rsidR="00C61BB4" w:rsidRDefault="00C61BB4" w:rsidP="00C61BB4">
      <w:pPr>
        <w:pStyle w:val="NormalWeb"/>
        <w:ind w:firstLine="720"/>
        <w:jc w:val="both"/>
        <w:rPr>
          <w:rFonts w:ascii="ArialMT" w:hAnsi="ArialMT"/>
          <w:lang w:val="mn-MN"/>
        </w:rPr>
      </w:pPr>
      <w:r>
        <w:rPr>
          <w:rFonts w:ascii="ArialMT" w:hAnsi="ArialMT" w:hint="eastAsia"/>
          <w:lang w:val="mn-MN"/>
        </w:rPr>
        <w:t>Д</w:t>
      </w:r>
      <w:r>
        <w:rPr>
          <w:rFonts w:ascii="ArialMT" w:hAnsi="ArialMT"/>
          <w:lang w:val="mn-MN"/>
        </w:rPr>
        <w:t>ээрх үндэслэлээр Гэмт хэрэг, зөрчлөөс урьдчилан сэргийлэх агуулга, зорилгогүй үүргийг иргэнд хүлээлгэх замаар хүний үзэл бодлоо чөлөөтэй илэрхийлэх эрх чөлөөг хязгаарласан зохицуулалтыг хүчингүй болгох шаардлагатай байна.</w:t>
      </w:r>
    </w:p>
    <w:p w14:paraId="28D1D946" w14:textId="77777777" w:rsidR="00C61BB4" w:rsidRPr="00686963" w:rsidRDefault="00C61BB4" w:rsidP="00C61BB4">
      <w:pPr>
        <w:pStyle w:val="NormalWeb"/>
        <w:ind w:firstLine="720"/>
        <w:jc w:val="both"/>
        <w:rPr>
          <w:rFonts w:ascii="ArialMT" w:hAnsi="ArialMT"/>
          <w:b/>
          <w:bCs/>
          <w:lang w:val="mn-MN"/>
        </w:rPr>
      </w:pPr>
      <w:r>
        <w:rPr>
          <w:rFonts w:ascii="ArialMT" w:hAnsi="ArialMT" w:hint="eastAsia"/>
          <w:b/>
          <w:bCs/>
        </w:rPr>
        <w:t>Х</w:t>
      </w:r>
      <w:r>
        <w:rPr>
          <w:rFonts w:ascii="ArialMT" w:hAnsi="ArialMT"/>
          <w:b/>
          <w:bCs/>
          <w:lang w:val="mn-MN"/>
        </w:rPr>
        <w:t>оёр</w:t>
      </w:r>
      <w:r w:rsidRPr="00686963">
        <w:rPr>
          <w:rFonts w:ascii="ArialMT" w:hAnsi="ArialMT"/>
          <w:b/>
          <w:bCs/>
          <w:lang w:val="mn-MN"/>
        </w:rPr>
        <w:t xml:space="preserve">. </w:t>
      </w:r>
      <w:r w:rsidRPr="00686963">
        <w:rPr>
          <w:rFonts w:ascii="ArialMT" w:hAnsi="ArialMT" w:hint="eastAsia"/>
          <w:b/>
          <w:bCs/>
          <w:lang w:val="mn-MN"/>
        </w:rPr>
        <w:t>Х</w:t>
      </w:r>
      <w:r w:rsidRPr="00686963">
        <w:rPr>
          <w:rFonts w:ascii="ArialMT" w:hAnsi="ArialMT"/>
          <w:b/>
          <w:bCs/>
          <w:lang w:val="mn-MN"/>
        </w:rPr>
        <w:t>уулийн төсөл батлагдсанаар гарах эдийн засаг, нийгэм, хууль зүйн үр дагавар, тэдгээрийг шийдвэрлэх талаар авч хэрэгжүүлэх арга хэмжээний санал</w:t>
      </w:r>
    </w:p>
    <w:p w14:paraId="15892707" w14:textId="77777777" w:rsidR="00C61BB4" w:rsidRDefault="00C61BB4" w:rsidP="00C61BB4">
      <w:pPr>
        <w:pStyle w:val="NormalWeb"/>
        <w:ind w:firstLine="720"/>
        <w:jc w:val="both"/>
        <w:rPr>
          <w:rFonts w:ascii="ArialMT" w:hAnsi="ArialMT"/>
          <w:lang w:val="mn-MN"/>
        </w:rPr>
      </w:pPr>
      <w:r>
        <w:rPr>
          <w:rFonts w:ascii="ArialMT" w:hAnsi="ArialMT"/>
          <w:lang w:val="mn-MN"/>
        </w:rPr>
        <w:t xml:space="preserve"> </w:t>
      </w:r>
      <w:r>
        <w:rPr>
          <w:rFonts w:ascii="ArialMT" w:hAnsi="ArialMT" w:hint="eastAsia"/>
          <w:lang w:val="mn-MN"/>
        </w:rPr>
        <w:t>Х</w:t>
      </w:r>
      <w:r>
        <w:rPr>
          <w:rFonts w:ascii="ArialMT" w:hAnsi="ArialMT"/>
          <w:lang w:val="mn-MN"/>
        </w:rPr>
        <w:t xml:space="preserve">уулийн төсөл батлагдсанаар төсвөөс нэмэлт зардал шаардагдахгүй бөгөөд үзэл бодлоо илэрхийлсэн иргэнийг эрх чөлөөг зүй бусаар хязгаарлах явдал таслан зогсоогдоно. </w:t>
      </w:r>
      <w:r>
        <w:rPr>
          <w:rFonts w:ascii="ArialMT" w:hAnsi="ArialMT" w:hint="eastAsia"/>
          <w:lang w:val="mn-MN"/>
        </w:rPr>
        <w:t>Х</w:t>
      </w:r>
      <w:r>
        <w:rPr>
          <w:rFonts w:ascii="ArialMT" w:hAnsi="ArialMT"/>
          <w:lang w:val="mn-MN"/>
        </w:rPr>
        <w:t xml:space="preserve">үний нэр төр, алдар хүнд, хуулийн этгээдийн ажил хэргийн нэр хүндэд үндэслэлгүйгээр халдсан үйлдэлд хариуцлага хүлээлгэх хууль зүйн орчинд ямар нэгэн хийдэл үүсэхгүй, нэр төр, алдар, ажил хэргийн нэр хүнд нь зөрчигдсөн гэж үзэх иргэн, хуулийн этгээдийн эрх ашиг Иргэний хуулийн 21 дүгээр зүйлээр хамгаалагдаж тэдэнд учирсан гэм хорыг 497, 511-р зүйлүүдэд заасан журмаар арилгах боломжтой хэвээр үлдэнэ. </w:t>
      </w:r>
      <w:r>
        <w:rPr>
          <w:rFonts w:ascii="ArialMT" w:hAnsi="ArialMT" w:hint="eastAsia"/>
          <w:lang w:val="mn-MN"/>
        </w:rPr>
        <w:t>Т</w:t>
      </w:r>
      <w:r>
        <w:rPr>
          <w:rFonts w:ascii="ArialMT" w:hAnsi="ArialMT"/>
          <w:lang w:val="mn-MN"/>
        </w:rPr>
        <w:t xml:space="preserve">үүнчлэн </w:t>
      </w:r>
      <w:r w:rsidRPr="00316C64">
        <w:rPr>
          <w:rFonts w:ascii="ArialMT" w:hAnsi="ArialMT"/>
          <w:lang w:val="mn-MN"/>
        </w:rPr>
        <w:t>Хүний нэр төр, алдар хүнд, хуулийн этгээдийн ажил хэргийн нэр хүндэд халдсан илт худал мэдээл</w:t>
      </w:r>
      <w:r>
        <w:rPr>
          <w:rFonts w:ascii="ArialMT" w:hAnsi="ArialMT"/>
          <w:lang w:val="mn-MN"/>
        </w:rPr>
        <w:t>эл тараасан этгээдэд Эрүүгийн хуулийн 13.14 зааснаар Эрүүгийн хариуцлага хүлээлгэх боломжтой.</w:t>
      </w:r>
    </w:p>
    <w:p w14:paraId="49AAEDCA" w14:textId="77777777" w:rsidR="00C61BB4" w:rsidRDefault="00C61BB4" w:rsidP="00C61BB4">
      <w:pPr>
        <w:pStyle w:val="NormalWeb"/>
        <w:ind w:firstLine="720"/>
        <w:jc w:val="both"/>
        <w:rPr>
          <w:rFonts w:ascii="ArialMT" w:hAnsi="ArialMT"/>
          <w:lang w:val="mn-MN"/>
        </w:rPr>
      </w:pPr>
    </w:p>
    <w:p w14:paraId="3D714BB4" w14:textId="77777777" w:rsidR="00C61BB4" w:rsidRDefault="00C61BB4" w:rsidP="00C61BB4">
      <w:pPr>
        <w:pStyle w:val="NormalWeb"/>
        <w:ind w:firstLine="720"/>
        <w:jc w:val="center"/>
        <w:rPr>
          <w:rFonts w:ascii="ArialMT" w:hAnsi="ArialMT"/>
          <w:lang w:val="mn-MN"/>
        </w:rPr>
      </w:pPr>
      <w:r>
        <w:rPr>
          <w:rFonts w:ascii="ArialMT" w:hAnsi="ArialMT"/>
          <w:lang w:val="mn-MN"/>
        </w:rPr>
        <w:t>---oOo---</w:t>
      </w:r>
    </w:p>
    <w:p w14:paraId="05EBFADE" w14:textId="77777777" w:rsidR="0033729E" w:rsidRPr="00C61BB4" w:rsidRDefault="0033729E">
      <w:pPr>
        <w:rPr>
          <w:lang w:val="mn-MN"/>
        </w:rPr>
      </w:pPr>
    </w:p>
    <w:sectPr w:rsidR="0033729E" w:rsidRPr="00C61B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65090"/>
    <w:multiLevelType w:val="multilevel"/>
    <w:tmpl w:val="94D2DBEC"/>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04760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4"/>
    <w:rsid w:val="000C0BDC"/>
    <w:rsid w:val="0033729E"/>
    <w:rsid w:val="00C31422"/>
    <w:rsid w:val="00C61BB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1542076"/>
  <w15:chartTrackingRefBased/>
  <w15:docId w15:val="{2C097A62-D7A8-294A-AF4E-0C762F64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B4"/>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BB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2022-04-28T03:12:00Z</dcterms:created>
  <dcterms:modified xsi:type="dcterms:W3CDTF">2022-04-28T03:12:00Z</dcterms:modified>
</cp:coreProperties>
</file>