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0C88" w14:textId="3B4A1067" w:rsidR="00981A73" w:rsidRPr="00384277" w:rsidRDefault="00981A73" w:rsidP="00981A73">
      <w:pPr>
        <w:spacing w:before="120" w:after="120"/>
        <w:contextualSpacing/>
        <w:jc w:val="both"/>
        <w:rPr>
          <w:rFonts w:ascii="Arial" w:hAnsi="Arial" w:cs="Arial"/>
          <w:noProof/>
          <w:lang w:val="en-US"/>
        </w:rPr>
      </w:pP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r w:rsidRPr="00384277">
        <w:rPr>
          <w:rFonts w:ascii="Arial" w:hAnsi="Arial" w:cs="Arial"/>
          <w:noProof/>
          <w:lang w:val="en-US"/>
        </w:rPr>
        <w:tab/>
      </w:r>
    </w:p>
    <w:p w14:paraId="727A7214" w14:textId="77777777" w:rsidR="00981A73" w:rsidRPr="00384277" w:rsidRDefault="00981A73" w:rsidP="00981A73">
      <w:pPr>
        <w:spacing w:before="120" w:after="120"/>
        <w:ind w:left="720"/>
        <w:contextualSpacing/>
        <w:jc w:val="both"/>
        <w:rPr>
          <w:rFonts w:ascii="Arial" w:hAnsi="Arial" w:cs="Arial"/>
          <w:noProof/>
          <w:lang w:val="en-US"/>
        </w:rPr>
      </w:pPr>
    </w:p>
    <w:p w14:paraId="5E775DB4" w14:textId="77777777" w:rsidR="00981A73" w:rsidRPr="00384277" w:rsidRDefault="00981A73" w:rsidP="00981A73">
      <w:pPr>
        <w:spacing w:before="120" w:after="120"/>
        <w:ind w:left="720"/>
        <w:contextualSpacing/>
        <w:jc w:val="both"/>
        <w:rPr>
          <w:rFonts w:ascii="Arial" w:hAnsi="Arial" w:cs="Arial"/>
          <w:noProof/>
          <w:lang w:val="en-US"/>
        </w:rPr>
      </w:pPr>
    </w:p>
    <w:p w14:paraId="2452A6B9" w14:textId="77777777" w:rsidR="00981A73" w:rsidRPr="00384277" w:rsidRDefault="00981A73" w:rsidP="00981A73">
      <w:pPr>
        <w:spacing w:before="120" w:after="120"/>
        <w:ind w:left="720"/>
        <w:contextualSpacing/>
        <w:jc w:val="both"/>
        <w:rPr>
          <w:rFonts w:ascii="Arial" w:hAnsi="Arial" w:cs="Arial"/>
          <w:b/>
          <w:bCs/>
          <w:noProof/>
          <w:lang w:val="en-US"/>
        </w:rPr>
      </w:pPr>
      <w:r w:rsidRPr="00384277">
        <w:rPr>
          <w:rFonts w:ascii="Arial" w:hAnsi="Arial" w:cs="Arial"/>
          <w:b/>
          <w:bCs/>
          <w:noProof/>
          <w:lang w:val="en-US"/>
        </w:rPr>
        <w:t>БАТЛАВ.</w:t>
      </w:r>
    </w:p>
    <w:p w14:paraId="11D2C301" w14:textId="77777777" w:rsidR="00981A73" w:rsidRPr="00384277" w:rsidRDefault="00981A73" w:rsidP="00981A73">
      <w:pPr>
        <w:spacing w:before="120" w:after="120"/>
        <w:ind w:left="720"/>
        <w:contextualSpacing/>
        <w:jc w:val="both"/>
        <w:rPr>
          <w:rFonts w:ascii="Arial" w:hAnsi="Arial" w:cs="Arial"/>
          <w:b/>
          <w:bCs/>
          <w:noProof/>
          <w:lang w:val="en-US"/>
        </w:rPr>
      </w:pPr>
      <w:r w:rsidRPr="00384277">
        <w:rPr>
          <w:rFonts w:ascii="Arial" w:hAnsi="Arial" w:cs="Arial"/>
          <w:b/>
          <w:bCs/>
          <w:noProof/>
          <w:lang w:val="en-US"/>
        </w:rPr>
        <w:t>ХУУЛЬ ЗҮЙ, ДОТООД</w:t>
      </w:r>
    </w:p>
    <w:p w14:paraId="5D8FAEE4" w14:textId="77777777" w:rsidR="00981A73" w:rsidRPr="00384277" w:rsidRDefault="00981A73" w:rsidP="00981A73">
      <w:pPr>
        <w:spacing w:before="120" w:after="120"/>
        <w:ind w:left="720"/>
        <w:contextualSpacing/>
        <w:jc w:val="both"/>
        <w:rPr>
          <w:rFonts w:ascii="Arial" w:hAnsi="Arial" w:cs="Arial"/>
          <w:b/>
          <w:bCs/>
          <w:noProof/>
          <w:lang w:val="en-US"/>
        </w:rPr>
      </w:pPr>
      <w:r w:rsidRPr="00384277">
        <w:rPr>
          <w:rFonts w:ascii="Arial" w:hAnsi="Arial" w:cs="Arial"/>
          <w:b/>
          <w:bCs/>
          <w:noProof/>
          <w:lang w:val="en-US"/>
        </w:rPr>
        <w:t>ХЭРГИЙН САЙД                 </w:t>
      </w:r>
      <w:r w:rsidRPr="00384277">
        <w:rPr>
          <w:rFonts w:ascii="Arial" w:hAnsi="Arial" w:cs="Arial"/>
          <w:b/>
          <w:bCs/>
          <w:noProof/>
          <w:lang w:val="en-US"/>
        </w:rPr>
        <w:tab/>
        <w:t>         </w:t>
      </w:r>
      <w:r w:rsidRPr="00384277">
        <w:rPr>
          <w:rFonts w:ascii="Arial" w:hAnsi="Arial" w:cs="Arial"/>
          <w:b/>
          <w:bCs/>
          <w:noProof/>
          <w:lang w:val="en-US"/>
        </w:rPr>
        <w:tab/>
      </w:r>
      <w:r w:rsidRPr="00384277">
        <w:rPr>
          <w:rFonts w:ascii="Arial" w:hAnsi="Arial" w:cs="Arial"/>
          <w:b/>
          <w:bCs/>
          <w:noProof/>
          <w:lang w:val="en-US"/>
        </w:rPr>
        <w:tab/>
        <w:t>     Х.НЯМБААТАР</w:t>
      </w:r>
    </w:p>
    <w:p w14:paraId="6C353D23" w14:textId="77777777" w:rsidR="00981A73" w:rsidRDefault="00981A73" w:rsidP="00981A73">
      <w:pPr>
        <w:spacing w:before="120" w:after="120"/>
        <w:contextualSpacing/>
        <w:jc w:val="both"/>
        <w:rPr>
          <w:rFonts w:ascii="Arial" w:hAnsi="Arial" w:cs="Arial"/>
          <w:noProof/>
          <w:lang w:val="en-US"/>
        </w:rPr>
      </w:pPr>
      <w:r w:rsidRPr="00384277">
        <w:rPr>
          <w:rFonts w:ascii="Arial" w:hAnsi="Arial" w:cs="Arial"/>
          <w:noProof/>
          <w:lang w:val="en-US"/>
        </w:rPr>
        <w:t> </w:t>
      </w:r>
    </w:p>
    <w:p w14:paraId="51775F86" w14:textId="77777777" w:rsidR="00981A73" w:rsidRPr="00384277" w:rsidRDefault="00981A73" w:rsidP="00981A73">
      <w:pPr>
        <w:spacing w:before="120" w:after="120"/>
        <w:contextualSpacing/>
        <w:jc w:val="both"/>
        <w:rPr>
          <w:rFonts w:ascii="Arial" w:hAnsi="Arial" w:cs="Arial"/>
          <w:noProof/>
          <w:lang w:val="en-US"/>
        </w:rPr>
      </w:pPr>
    </w:p>
    <w:p w14:paraId="6B98829A" w14:textId="77777777" w:rsidR="00981A73" w:rsidRPr="00384277" w:rsidRDefault="00981A73" w:rsidP="00981A73">
      <w:pPr>
        <w:spacing w:before="120" w:after="120"/>
        <w:contextualSpacing/>
        <w:jc w:val="both"/>
        <w:rPr>
          <w:rFonts w:ascii="Arial" w:hAnsi="Arial" w:cs="Arial"/>
          <w:noProof/>
          <w:lang w:val="en-US"/>
        </w:rPr>
      </w:pPr>
      <w:r w:rsidRPr="00384277">
        <w:rPr>
          <w:rFonts w:ascii="Arial" w:hAnsi="Arial" w:cs="Arial"/>
          <w:noProof/>
          <w:lang w:val="en-US"/>
        </w:rPr>
        <w:t> </w:t>
      </w:r>
    </w:p>
    <w:p w14:paraId="5E462E85" w14:textId="1B0A235C" w:rsidR="00981A73" w:rsidRPr="00384277" w:rsidRDefault="00981A73" w:rsidP="00544EED">
      <w:pPr>
        <w:spacing w:before="120" w:after="120"/>
        <w:contextualSpacing/>
        <w:jc w:val="center"/>
        <w:rPr>
          <w:rFonts w:ascii="Arial" w:hAnsi="Arial" w:cs="Arial"/>
          <w:b/>
          <w:bCs/>
          <w:noProof/>
          <w:lang w:val="en-US"/>
        </w:rPr>
      </w:pPr>
      <w:r w:rsidRPr="00384277">
        <w:rPr>
          <w:rFonts w:ascii="Arial" w:hAnsi="Arial" w:cs="Arial"/>
          <w:b/>
          <w:bCs/>
          <w:noProof/>
          <w:lang w:val="en-US"/>
        </w:rPr>
        <w:t>ШҮҮХ ШИНЖИЛГЭЭНИЙ ТУХАЙ ХУУЛИЙН ШИНЭЧИЛСЭН НАЙРУУЛГЫН ТӨСЛИЙН ҮЗЭЛ БАРИМТЛАЛ</w:t>
      </w:r>
    </w:p>
    <w:p w14:paraId="4573892B" w14:textId="77777777" w:rsidR="00981A73" w:rsidRPr="00384277" w:rsidRDefault="00981A73" w:rsidP="00981A73">
      <w:pPr>
        <w:spacing w:before="120" w:after="120"/>
        <w:contextualSpacing/>
        <w:jc w:val="center"/>
        <w:rPr>
          <w:rFonts w:ascii="Arial" w:hAnsi="Arial" w:cs="Arial"/>
          <w:noProof/>
          <w:lang w:val="en-US"/>
        </w:rPr>
      </w:pPr>
    </w:p>
    <w:p w14:paraId="7C622330" w14:textId="77777777" w:rsidR="00981A73" w:rsidRPr="00384277" w:rsidRDefault="00981A73" w:rsidP="00981A73">
      <w:pPr>
        <w:spacing w:before="120" w:after="120"/>
        <w:ind w:firstLine="720"/>
        <w:contextualSpacing/>
        <w:rPr>
          <w:rFonts w:ascii="Arial" w:hAnsi="Arial" w:cs="Arial"/>
          <w:b/>
          <w:bCs/>
          <w:noProof/>
          <w:lang w:val="en-US"/>
        </w:rPr>
      </w:pPr>
      <w:r w:rsidRPr="00384277">
        <w:rPr>
          <w:rFonts w:ascii="Arial" w:hAnsi="Arial" w:cs="Arial"/>
          <w:b/>
          <w:bCs/>
          <w:noProof/>
          <w:lang w:val="en-US"/>
        </w:rPr>
        <w:t>Нэг.Хуулийн төсөл боловсруулах үндэслэл, шаардлага</w:t>
      </w:r>
    </w:p>
    <w:p w14:paraId="5BECF035" w14:textId="77777777" w:rsidR="00981A73" w:rsidRPr="00384277" w:rsidRDefault="00981A73" w:rsidP="00981A73">
      <w:pPr>
        <w:spacing w:before="120" w:after="120"/>
        <w:contextualSpacing/>
        <w:jc w:val="both"/>
        <w:rPr>
          <w:rFonts w:ascii="Arial" w:hAnsi="Arial" w:cs="Arial"/>
          <w:noProof/>
          <w:lang w:val="en-US"/>
        </w:rPr>
      </w:pPr>
    </w:p>
    <w:p w14:paraId="2BC80031" w14:textId="77777777" w:rsidR="00981A73" w:rsidRPr="00384277" w:rsidRDefault="00981A73" w:rsidP="00981A73">
      <w:pPr>
        <w:spacing w:before="120" w:after="120"/>
        <w:ind w:firstLine="720"/>
        <w:contextualSpacing/>
        <w:jc w:val="both"/>
        <w:rPr>
          <w:rFonts w:ascii="Arial" w:hAnsi="Arial" w:cs="Arial"/>
          <w:b/>
          <w:noProof/>
          <w:lang w:val="en-US"/>
        </w:rPr>
      </w:pPr>
      <w:r w:rsidRPr="00384277">
        <w:rPr>
          <w:rFonts w:ascii="Arial" w:hAnsi="Arial" w:cs="Arial"/>
          <w:b/>
          <w:noProof/>
          <w:lang w:val="en-US"/>
        </w:rPr>
        <w:t>1.1.Хууль зүйн үндэслэл, шаардлага</w:t>
      </w:r>
    </w:p>
    <w:p w14:paraId="32BC1099" w14:textId="77777777" w:rsidR="00981A73" w:rsidRPr="00384277" w:rsidRDefault="00981A73" w:rsidP="00981A73">
      <w:pPr>
        <w:spacing w:before="120" w:after="120"/>
        <w:ind w:firstLine="720"/>
        <w:contextualSpacing/>
        <w:jc w:val="both"/>
        <w:rPr>
          <w:rFonts w:ascii="Arial" w:hAnsi="Arial" w:cs="Arial"/>
          <w:noProof/>
          <w:lang w:val="en-US"/>
        </w:rPr>
      </w:pPr>
    </w:p>
    <w:p w14:paraId="73D58B48" w14:textId="77777777" w:rsidR="00981A73" w:rsidRPr="00384277" w:rsidRDefault="00981A73" w:rsidP="00981A73">
      <w:pPr>
        <w:shd w:val="clear" w:color="auto" w:fill="FFFFFF"/>
        <w:spacing w:before="120" w:after="120"/>
        <w:ind w:firstLine="720"/>
        <w:contextualSpacing/>
        <w:jc w:val="both"/>
        <w:textAlignment w:val="top"/>
        <w:rPr>
          <w:rFonts w:ascii="Arial" w:hAnsi="Arial" w:cs="Arial"/>
          <w:noProof/>
          <w:lang w:val="en-US"/>
        </w:rPr>
      </w:pPr>
      <w:r w:rsidRPr="00384277">
        <w:rPr>
          <w:rFonts w:ascii="Arial" w:hAnsi="Arial" w:cs="Arial"/>
          <w:noProof/>
          <w:lang w:val="en-US"/>
        </w:rPr>
        <w:t>Монгол Улсын Их Хурлын 2020 оны 52 дугаар тогтоолоор батлагдсан “АЛСЫН ХАРАА-2050“</w:t>
      </w:r>
      <w:r>
        <w:rPr>
          <w:rStyle w:val="FootnoteReference"/>
          <w:rFonts w:ascii="Arial" w:hAnsi="Arial" w:cs="Arial"/>
          <w:noProof/>
        </w:rPr>
        <w:footnoteReference w:id="1"/>
      </w:r>
      <w:r w:rsidRPr="00384277">
        <w:rPr>
          <w:rFonts w:ascii="Arial" w:hAnsi="Arial" w:cs="Arial"/>
          <w:noProof/>
          <w:lang w:val="en-US"/>
        </w:rPr>
        <w:t xml:space="preserve"> Монгол Улсын урт хугацааны хөгжлийн бодлогын 7.4 дэх заалтын 1 дүгээр үе шат(2021-2030)-ны 2-т “Салбарын хөгжил, удирдлагын тогтолцоог бэхжүүлж, байгууллагуудын барилга, байгууламж, дэд бүтцийг системтэйгээр шинэчилнэ” гэж, 3-т “Салбарын үйл ажиллагаанд шинжлэх ухааны өндөр түвшний технологийг нэвтрүүлэх бүтэц зохион байгуулалтыг боловсронгуй болгож, судалгаа, шинжилгээний баазыг бэхжүүлсэн байна” гэж, 4-т “Шүүхийн шинжилгээний байгууллагын техник, тоног төхөөрөмж болон хүний нөөцийн чадамж дээшилсэн байна” гэж</w:t>
      </w:r>
      <w:r>
        <w:rPr>
          <w:rFonts w:ascii="Arial" w:hAnsi="Arial" w:cs="Arial"/>
          <w:noProof/>
        </w:rPr>
        <w:t>,</w:t>
      </w:r>
      <w:r w:rsidRPr="00384277">
        <w:rPr>
          <w:rFonts w:ascii="Arial" w:hAnsi="Arial" w:cs="Arial"/>
          <w:noProof/>
          <w:lang w:val="en-US"/>
        </w:rPr>
        <w:t xml:space="preserve"> дээрх бодлогын хүрээнд 2021-2030 онд хэрэгжүүлэх үйл ажиллагааны баримт бичгийн  </w:t>
      </w:r>
      <w:r w:rsidRPr="00384277">
        <w:rPr>
          <w:rFonts w:ascii="Arial" w:hAnsi="Arial" w:cs="Arial"/>
          <w:noProof/>
          <w:shd w:val="clear" w:color="auto" w:fill="FFFFFF"/>
          <w:lang w:val="en-US"/>
        </w:rPr>
        <w:t>7.4.1-</w:t>
      </w:r>
      <w:r>
        <w:rPr>
          <w:rFonts w:ascii="Arial" w:hAnsi="Arial" w:cs="Arial"/>
          <w:noProof/>
          <w:shd w:val="clear" w:color="auto" w:fill="FFFFFF"/>
          <w:lang w:val="en-US"/>
        </w:rPr>
        <w:t>д</w:t>
      </w:r>
      <w:r w:rsidRPr="00384277">
        <w:rPr>
          <w:rFonts w:ascii="Arial" w:hAnsi="Arial" w:cs="Arial"/>
          <w:noProof/>
          <w:shd w:val="clear" w:color="auto" w:fill="FFFFFF"/>
          <w:lang w:val="en-US"/>
        </w:rPr>
        <w:t xml:space="preserve"> “Салбарын эрх зүйн шинэтгэлийг нийгмийн хөгжлийн хэрэгцээ, шаардлагад нийцүүлэн төгөлдөржүүлнэ” гэж, </w:t>
      </w:r>
      <w:r w:rsidRPr="00384277">
        <w:rPr>
          <w:rFonts w:ascii="Arial" w:hAnsi="Arial" w:cs="Arial"/>
          <w:noProof/>
          <w:lang w:val="en-US"/>
        </w:rPr>
        <w:t>7.4.13-т “... орон нутаг дахь улсын бүртгэлийн хэлтэс, шүүхийн шинжилгээний албаны ажиллах орчныг сайжруулж, үйлчилгээний хүртээмжийг нэмэгдүүлнэ” гэж, 7.4.21-</w:t>
      </w:r>
      <w:r>
        <w:rPr>
          <w:rFonts w:ascii="Arial" w:hAnsi="Arial" w:cs="Arial"/>
          <w:noProof/>
          <w:lang w:val="en-US"/>
        </w:rPr>
        <w:t>д</w:t>
      </w:r>
      <w:r w:rsidRPr="00384277">
        <w:rPr>
          <w:rFonts w:ascii="Arial" w:hAnsi="Arial" w:cs="Arial"/>
          <w:noProof/>
          <w:lang w:val="en-US"/>
        </w:rPr>
        <w:t xml:space="preserve"> “Криминалистик, шүүх эмнэлэг болон тусгай шинжилгээний хүчин чадлыг бэхжүүлж, хүний нөөцийг чадавхжуулж, техник-технологийн дэвшлийг нэвтрүүлж, шинжилгээ хийх нөхцөлийг сайжруулна” гэж, 7.4.22-т “Шинжилгээний лабораториудад шинжилгээ хийх шинэ арга, аргачлалыг нэвтрүүлж, ДНХ, хими, физик, биологийн лабораториудыг олон улсын жишигт нийцүүлэн хөгжүүлж, метохондр, бактериологийн шинжилгээний лабораториудыг шинээр байгуулна” гэж, 7.4.23-</w:t>
      </w:r>
      <w:r>
        <w:rPr>
          <w:rFonts w:ascii="Arial" w:hAnsi="Arial" w:cs="Arial"/>
          <w:noProof/>
          <w:lang w:val="en-US"/>
        </w:rPr>
        <w:t>т</w:t>
      </w:r>
      <w:r w:rsidRPr="00384277">
        <w:rPr>
          <w:rFonts w:ascii="Arial" w:hAnsi="Arial" w:cs="Arial"/>
          <w:noProof/>
          <w:lang w:val="en-US"/>
        </w:rPr>
        <w:t xml:space="preserve"> “ДНХ-ийн нэгдсэн сан бий болгож, эрэн сурвалжлах болон нууц далд аргаар үйлдсэн, эзэн холбогдогч нь тогтоогдоогүй гэмт хэргийг илрүүлэхэд ашиглана” гэж тус тус заасан. </w:t>
      </w:r>
    </w:p>
    <w:p w14:paraId="624D30DB" w14:textId="77777777" w:rsidR="00981A73" w:rsidRPr="00384277" w:rsidRDefault="00981A73" w:rsidP="00981A73">
      <w:pPr>
        <w:spacing w:before="120" w:after="120"/>
        <w:ind w:firstLine="720"/>
        <w:contextualSpacing/>
        <w:jc w:val="both"/>
        <w:rPr>
          <w:rFonts w:ascii="Arial" w:hAnsi="Arial" w:cs="Arial"/>
          <w:noProof/>
          <w:lang w:val="en-US"/>
        </w:rPr>
      </w:pPr>
    </w:p>
    <w:p w14:paraId="46582A62" w14:textId="77777777" w:rsidR="00981A73" w:rsidRPr="006D044D" w:rsidRDefault="00981A73" w:rsidP="00981A73">
      <w:pPr>
        <w:spacing w:after="160"/>
        <w:ind w:firstLine="720"/>
        <w:contextualSpacing/>
        <w:jc w:val="both"/>
        <w:rPr>
          <w:color w:val="000000" w:themeColor="text1"/>
          <w:sz w:val="40"/>
          <w:szCs w:val="40"/>
        </w:rPr>
      </w:pPr>
      <w:r w:rsidRPr="006D044D">
        <w:rPr>
          <w:rFonts w:ascii="Arial" w:hAnsi="Arial" w:cs="Arial"/>
          <w:noProof/>
          <w:color w:val="000000" w:themeColor="text1"/>
          <w:shd w:val="clear" w:color="auto" w:fill="FFFFFF"/>
          <w:lang w:val="en-US"/>
        </w:rPr>
        <w:t>Монгол Улсын хууль тогтоомжийг 2024 он хүртэл боловсронгуй болгох үндсэн чиглэл</w:t>
      </w:r>
      <w:r>
        <w:rPr>
          <w:rFonts w:ascii="Arial" w:hAnsi="Arial" w:cs="Arial"/>
          <w:noProof/>
          <w:color w:val="000000" w:themeColor="text1"/>
          <w:shd w:val="clear" w:color="auto" w:fill="FFFFFF"/>
          <w:lang w:val="en-US"/>
        </w:rPr>
        <w:t>ийн</w:t>
      </w:r>
      <w:r w:rsidRPr="006D044D">
        <w:rPr>
          <w:rStyle w:val="FootnoteReference"/>
          <w:rFonts w:ascii="Arial" w:hAnsi="Arial" w:cs="Arial"/>
          <w:noProof/>
          <w:color w:val="000000" w:themeColor="text1"/>
          <w:shd w:val="clear" w:color="auto" w:fill="FFFFFF"/>
          <w:lang w:val="en-US"/>
        </w:rPr>
        <w:footnoteReference w:id="2"/>
      </w:r>
      <w:r>
        <w:rPr>
          <w:rFonts w:ascii="Arial" w:hAnsi="Arial" w:cs="Arial"/>
          <w:noProof/>
          <w:color w:val="000000" w:themeColor="text1"/>
          <w:shd w:val="clear" w:color="auto" w:fill="FFFFFF"/>
          <w:lang w:val="en-US"/>
        </w:rPr>
        <w:t xml:space="preserve"> 57-д</w:t>
      </w:r>
      <w:r w:rsidRPr="006D044D">
        <w:rPr>
          <w:rFonts w:ascii="Arial" w:hAnsi="Arial" w:cs="Arial"/>
          <w:noProof/>
          <w:color w:val="000000" w:themeColor="text1"/>
          <w:shd w:val="clear" w:color="auto" w:fill="FFFFFF"/>
          <w:lang w:val="en-US"/>
        </w:rPr>
        <w:t xml:space="preserve"> </w:t>
      </w:r>
      <w:r>
        <w:rPr>
          <w:rFonts w:ascii="Arial" w:hAnsi="Arial" w:cs="Arial"/>
          <w:color w:val="000000" w:themeColor="text1"/>
          <w:shd w:val="clear" w:color="auto" w:fill="FFFFFF"/>
        </w:rPr>
        <w:t>х</w:t>
      </w:r>
      <w:r w:rsidRPr="006D044D">
        <w:rPr>
          <w:rFonts w:ascii="Arial" w:hAnsi="Arial" w:cs="Arial"/>
          <w:color w:val="000000" w:themeColor="text1"/>
          <w:shd w:val="clear" w:color="auto" w:fill="FFFFFF"/>
        </w:rPr>
        <w:t xml:space="preserve">үн амын тоо, нягтрал, гэмт хэргийн гаралт, шүүхийн шинжилгээний хэрэгцээ, цар хүрээ, шинэ төрлийн болон тусгай шинжилгээний шаардлага зэргийг харгалзан шүүхийн шинжилгээний байгууллагын тогтолцоог өөрчилж, бүтэц, бүрэлдэхүүнийг нэмэгдүүлэн эрх зүйн статусыг тодорхой болгох, шинэ төрлийн шинжилгээний зохицуулалт, итгэмжилсэн шинжээчийн эрх зүйн орчин, шүүхийн шинжилгээ хийх үндэслэл, журам, шинжилгээний онцлог, зарим төрлийн хохиролд үнэлгээ тогтоохтой </w:t>
      </w:r>
      <w:r w:rsidRPr="006D044D">
        <w:rPr>
          <w:rFonts w:ascii="Arial" w:hAnsi="Arial" w:cs="Arial"/>
          <w:noProof/>
          <w:color w:val="000000" w:themeColor="text1"/>
          <w:lang w:val="en-US"/>
        </w:rPr>
        <w:t>холбоотой зохицуулалтыг бий болгох зорилтыг дэвшүүлсэн.</w:t>
      </w:r>
    </w:p>
    <w:p w14:paraId="3F5ECFDD" w14:textId="77777777" w:rsidR="00981A73" w:rsidRPr="00384277" w:rsidRDefault="00981A73" w:rsidP="00981A73">
      <w:pPr>
        <w:shd w:val="clear" w:color="auto" w:fill="FFFFFF"/>
        <w:spacing w:before="120" w:after="120"/>
        <w:ind w:firstLine="720"/>
        <w:contextualSpacing/>
        <w:jc w:val="both"/>
        <w:textAlignment w:val="top"/>
        <w:rPr>
          <w:rFonts w:ascii="Arial" w:hAnsi="Arial" w:cs="Arial"/>
          <w:noProof/>
          <w:lang w:val="en-US"/>
        </w:rPr>
      </w:pPr>
    </w:p>
    <w:p w14:paraId="33591818" w14:textId="77777777"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Монгол Улсын Их Хурлын 2020 оны 24 дүгээр тогтоолоор батлагдсан “Монгол Улсын Засгийн газрын 2020-2024 оны үйл ажиллагааны хөтөлбөр”-ийн</w:t>
      </w:r>
      <w:r>
        <w:rPr>
          <w:rStyle w:val="FootnoteReference"/>
          <w:rFonts w:ascii="Arial" w:hAnsi="Arial" w:cs="Arial"/>
          <w:noProof/>
        </w:rPr>
        <w:footnoteReference w:id="3"/>
      </w:r>
      <w:r w:rsidRPr="00384277">
        <w:rPr>
          <w:rFonts w:ascii="Arial" w:hAnsi="Arial" w:cs="Arial"/>
          <w:noProof/>
          <w:lang w:val="en-US"/>
        </w:rPr>
        <w:t xml:space="preserve"> 4.3.7-д “Шүүхийн шинжилгээний үйл ажиллагаанд судалгаа, техник, технологийн ололтыг </w:t>
      </w:r>
      <w:r w:rsidRPr="00384277">
        <w:rPr>
          <w:rFonts w:ascii="Arial" w:hAnsi="Arial" w:cs="Arial"/>
          <w:noProof/>
          <w:lang w:val="en-US"/>
        </w:rPr>
        <w:lastRenderedPageBreak/>
        <w:t>нэвтрүүлж, шүүхийн шинжилгээний</w:t>
      </w:r>
      <w:r w:rsidRPr="00384277">
        <w:rPr>
          <w:rFonts w:ascii="Arial" w:hAnsi="Arial" w:cs="Arial"/>
          <w:noProof/>
          <w:shd w:val="clear" w:color="auto" w:fill="FFFFFF"/>
          <w:lang w:val="en-US"/>
        </w:rPr>
        <w:t xml:space="preserve"> байгууллагын бие даасан, хараат бус байдлыг хангана</w:t>
      </w:r>
      <w:r w:rsidRPr="00384277">
        <w:rPr>
          <w:rFonts w:ascii="Arial" w:hAnsi="Arial" w:cs="Arial"/>
          <w:noProof/>
          <w:lang w:val="en-US"/>
        </w:rPr>
        <w:t>” гэж заасан байна.</w:t>
      </w:r>
    </w:p>
    <w:p w14:paraId="7BFE1D24" w14:textId="77777777" w:rsidR="00981A73" w:rsidRPr="00384277" w:rsidRDefault="00981A73" w:rsidP="00981A73">
      <w:pPr>
        <w:shd w:val="clear" w:color="auto" w:fill="FFFFFF"/>
        <w:spacing w:before="120" w:after="120"/>
        <w:contextualSpacing/>
        <w:jc w:val="both"/>
        <w:textAlignment w:val="top"/>
        <w:rPr>
          <w:rFonts w:ascii="Arial" w:hAnsi="Arial" w:cs="Arial"/>
          <w:noProof/>
          <w:lang w:val="en-US"/>
        </w:rPr>
      </w:pPr>
    </w:p>
    <w:p w14:paraId="5EB0F8C5" w14:textId="52CF403B"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Шүүхийн шинжилгээний тухай хууль</w:t>
      </w:r>
      <w:r>
        <w:rPr>
          <w:rStyle w:val="FootnoteReference"/>
          <w:rFonts w:ascii="Arial" w:hAnsi="Arial" w:cs="Arial"/>
          <w:noProof/>
        </w:rPr>
        <w:footnoteReference w:id="4"/>
      </w:r>
      <w:r w:rsidRPr="00384277">
        <w:rPr>
          <w:rFonts w:ascii="Arial" w:hAnsi="Arial" w:cs="Arial"/>
          <w:noProof/>
          <w:lang w:val="en-US"/>
        </w:rPr>
        <w:t xml:space="preserve"> 2009 оны 12 дугаар сарын 03-ны өдөр батлагдсанаас хойш нийт 6 удаа, давхардсан тоогоор 40 гаруй зүйл, хэсэг, заалтад нэмэлт, өөрчлөлт орж, хуулийн анхны бичвэрээс нэлээд өөрчлөгдсөн хэдий ч эдгээр өөрчлөлтүүд нь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 зэрэг процессын хуулиудад оруулсан нэмэлт, өөрчлөлттэй уялдуулан хийгдсэн учир уг хуулийн агуулга, үзэл баримтлалд өөрчлөлт ороогүй. </w:t>
      </w:r>
    </w:p>
    <w:p w14:paraId="46447FCC" w14:textId="77777777" w:rsidR="00981A73" w:rsidRPr="00384277" w:rsidRDefault="00981A73" w:rsidP="00981A73">
      <w:pPr>
        <w:spacing w:before="120" w:after="120"/>
        <w:ind w:firstLine="720"/>
        <w:contextualSpacing/>
        <w:jc w:val="both"/>
        <w:rPr>
          <w:rFonts w:ascii="Arial" w:hAnsi="Arial" w:cs="Arial"/>
          <w:noProof/>
          <w:lang w:val="en-US"/>
        </w:rPr>
      </w:pPr>
    </w:p>
    <w:p w14:paraId="4CE793F8" w14:textId="73DFFB63" w:rsidR="00981A73" w:rsidRDefault="00A7084C" w:rsidP="00981A73">
      <w:pPr>
        <w:spacing w:before="120" w:after="120"/>
        <w:ind w:firstLine="720"/>
        <w:contextualSpacing/>
        <w:jc w:val="both"/>
        <w:rPr>
          <w:rFonts w:ascii="Arial" w:hAnsi="Arial" w:cs="Arial"/>
          <w:noProof/>
          <w:lang w:val="en-US"/>
        </w:rPr>
      </w:pPr>
      <w:r>
        <w:rPr>
          <w:rFonts w:ascii="Arial" w:hAnsi="Arial" w:cs="Arial"/>
          <w:noProof/>
          <w:lang w:val="en-US"/>
        </w:rPr>
        <w:t>Харин д</w:t>
      </w:r>
      <w:r w:rsidR="00981A73" w:rsidRPr="00384277">
        <w:rPr>
          <w:rFonts w:ascii="Arial" w:hAnsi="Arial" w:cs="Arial"/>
          <w:noProof/>
          <w:lang w:val="en-US"/>
        </w:rPr>
        <w:t>ээрх нэмэлт, өөрчлөлтөөр хуулийн зүйл, хэсэг, заалтын уялдаа холбоо алдагдах, нэг мөр ойлгож хэрэгжүүлэхэд хүндрэлтэй, шинээр нэр томьёог хэрэглэх болсон зэрэг зарим зохицуулалт хангалттай бус байна.</w:t>
      </w:r>
    </w:p>
    <w:p w14:paraId="72BBEAA4" w14:textId="2E258227" w:rsidR="00F02A13" w:rsidRDefault="00F02A13" w:rsidP="00981A73">
      <w:pPr>
        <w:spacing w:before="120" w:after="120"/>
        <w:ind w:firstLine="720"/>
        <w:contextualSpacing/>
        <w:jc w:val="both"/>
        <w:rPr>
          <w:rFonts w:ascii="Arial" w:hAnsi="Arial" w:cs="Arial"/>
          <w:noProof/>
          <w:lang w:val="en-US"/>
        </w:rPr>
      </w:pPr>
    </w:p>
    <w:p w14:paraId="6FFECD49" w14:textId="1D164F6D" w:rsidR="00F02A13" w:rsidRPr="00384277" w:rsidRDefault="00F02A13" w:rsidP="00981A73">
      <w:pPr>
        <w:spacing w:before="120" w:after="120"/>
        <w:ind w:firstLine="720"/>
        <w:contextualSpacing/>
        <w:jc w:val="both"/>
        <w:rPr>
          <w:rFonts w:ascii="Arial" w:hAnsi="Arial" w:cs="Arial"/>
          <w:noProof/>
          <w:lang w:val="en-US"/>
        </w:rPr>
      </w:pPr>
      <w:r>
        <w:rPr>
          <w:rFonts w:ascii="Arial" w:hAnsi="Arial" w:cs="Arial"/>
          <w:noProof/>
          <w:lang w:val="en-US"/>
        </w:rPr>
        <w:t>Түүнчлэн гэмт хэргийн улмаас хохирогчийн сэтгэцэд учирсан хор уршгийг арилгах, нөхөн төлбөрийн хэмжээг тогтоох, хүрээлэн байгаа орчны хохирлыг тооцох эрх зүйн үндэсийг бүрдүүлэх өөрчлөлт ороогүй байна.</w:t>
      </w:r>
    </w:p>
    <w:p w14:paraId="6B246948" w14:textId="77777777" w:rsidR="00981A73" w:rsidRPr="00384277" w:rsidRDefault="00981A73" w:rsidP="00981A73">
      <w:pPr>
        <w:spacing w:before="120" w:after="120"/>
        <w:ind w:firstLine="720"/>
        <w:contextualSpacing/>
        <w:jc w:val="both"/>
        <w:rPr>
          <w:rFonts w:ascii="Arial" w:hAnsi="Arial" w:cs="Arial"/>
          <w:noProof/>
          <w:lang w:val="en-US"/>
        </w:rPr>
      </w:pPr>
    </w:p>
    <w:p w14:paraId="6EE7E757" w14:textId="6A52CC72"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Мөн Хууль зүйн үндэсний хүрээлэнгийн 2018 онд хийсэн “Шүүхийн шинжилгээний</w:t>
      </w:r>
      <w:r w:rsidR="00B8782D">
        <w:rPr>
          <w:rFonts w:ascii="Arial" w:hAnsi="Arial" w:cs="Arial"/>
          <w:noProof/>
          <w:lang w:val="en-US"/>
        </w:rPr>
        <w:t xml:space="preserve"> тухай</w:t>
      </w:r>
      <w:r w:rsidRPr="00384277">
        <w:rPr>
          <w:rFonts w:ascii="Arial" w:hAnsi="Arial" w:cs="Arial"/>
          <w:noProof/>
          <w:lang w:val="en-US"/>
        </w:rPr>
        <w:t xml:space="preserve"> хуулийн хэрэгжилтийн үр дагаврыг үнэлэх үнэлгээ”-ээр тус хуульд өөрчлөлт оруулах шаардлагатай гэсэн дүгнэлт гарсан байна.</w:t>
      </w:r>
    </w:p>
    <w:p w14:paraId="51A2DBEE" w14:textId="77777777" w:rsidR="00981A73" w:rsidRPr="00384277" w:rsidRDefault="00981A73" w:rsidP="00981A73">
      <w:pPr>
        <w:spacing w:before="120" w:after="120"/>
        <w:ind w:firstLine="720"/>
        <w:contextualSpacing/>
        <w:jc w:val="both"/>
        <w:rPr>
          <w:rFonts w:ascii="Arial" w:hAnsi="Arial" w:cs="Arial"/>
          <w:noProof/>
          <w:lang w:val="en-US"/>
        </w:rPr>
      </w:pPr>
    </w:p>
    <w:p w14:paraId="6FDC25E1" w14:textId="77777777" w:rsidR="00981A73" w:rsidRPr="00384277" w:rsidRDefault="00981A73" w:rsidP="00981A73">
      <w:pPr>
        <w:spacing w:before="120" w:after="120"/>
        <w:ind w:firstLine="720"/>
        <w:contextualSpacing/>
        <w:jc w:val="both"/>
        <w:rPr>
          <w:rFonts w:ascii="Arial" w:hAnsi="Arial" w:cs="Arial"/>
          <w:b/>
          <w:noProof/>
          <w:lang w:val="en-US"/>
        </w:rPr>
      </w:pPr>
      <w:r w:rsidRPr="00384277">
        <w:rPr>
          <w:rFonts w:ascii="Arial" w:hAnsi="Arial" w:cs="Arial"/>
          <w:b/>
          <w:noProof/>
          <w:lang w:val="en-US"/>
        </w:rPr>
        <w:t>1.2.Практик шаардлага</w:t>
      </w:r>
    </w:p>
    <w:p w14:paraId="6BA62292" w14:textId="77777777" w:rsidR="00981A73" w:rsidRPr="00384277" w:rsidRDefault="00981A73" w:rsidP="00981A73">
      <w:pPr>
        <w:spacing w:before="120" w:after="120"/>
        <w:ind w:firstLine="720"/>
        <w:contextualSpacing/>
        <w:jc w:val="both"/>
        <w:rPr>
          <w:rFonts w:ascii="Arial" w:hAnsi="Arial" w:cs="Arial"/>
          <w:b/>
          <w:noProof/>
          <w:lang w:val="en-US"/>
        </w:rPr>
      </w:pPr>
    </w:p>
    <w:p w14:paraId="5F89225D" w14:textId="77777777" w:rsidR="00981A73" w:rsidRDefault="00981A73" w:rsidP="00981A73">
      <w:pPr>
        <w:spacing w:before="120" w:after="120"/>
        <w:ind w:firstLine="720"/>
        <w:contextualSpacing/>
        <w:jc w:val="both"/>
        <w:rPr>
          <w:rFonts w:ascii="Arial" w:hAnsi="Arial" w:cs="Arial"/>
          <w:noProof/>
        </w:rPr>
      </w:pPr>
      <w:r w:rsidRPr="00384277">
        <w:rPr>
          <w:rFonts w:ascii="Arial" w:hAnsi="Arial" w:cs="Arial"/>
          <w:noProof/>
          <w:lang w:val="en-US"/>
        </w:rPr>
        <w:t xml:space="preserve">Шүүхийн шинжилгээний тухай хууль 2009 онд батлагдсанаар шүүхийн шинжилгээний байгууллагын тогтолцоо, чиг үүрэг, зохион байгуулалтын эрх зүйн орчин бүрдсэн хэдий ч тус хуулиар зохицуулах тулгамдсан асуудлууд байсаар байна. </w:t>
      </w:r>
    </w:p>
    <w:p w14:paraId="2AF83635" w14:textId="77777777" w:rsidR="00981A73" w:rsidRPr="00384277" w:rsidRDefault="00981A73" w:rsidP="00981A73">
      <w:pPr>
        <w:spacing w:before="120" w:after="120"/>
        <w:ind w:firstLine="720"/>
        <w:contextualSpacing/>
        <w:jc w:val="both"/>
        <w:rPr>
          <w:rFonts w:ascii="Arial" w:hAnsi="Arial" w:cs="Arial"/>
          <w:noProof/>
          <w:lang w:val="en-US"/>
        </w:rPr>
      </w:pPr>
    </w:p>
    <w:p w14:paraId="0F4462BA" w14:textId="77777777" w:rsidR="00981A73" w:rsidRDefault="00981A73" w:rsidP="00981A73">
      <w:pPr>
        <w:spacing w:before="120" w:after="120"/>
        <w:ind w:firstLine="720"/>
        <w:contextualSpacing/>
        <w:jc w:val="both"/>
        <w:rPr>
          <w:rFonts w:ascii="Arial" w:hAnsi="Arial" w:cs="Arial"/>
          <w:noProof/>
        </w:rPr>
      </w:pPr>
      <w:r w:rsidRPr="00384277">
        <w:rPr>
          <w:rFonts w:ascii="Arial" w:hAnsi="Arial" w:cs="Arial"/>
          <w:noProof/>
          <w:lang w:val="en-US"/>
        </w:rPr>
        <w:t>Монгол Улсын Их Хурлаас Төрийн албаны тухай хууль, Эрүүгийн хууль болон Эрүүгийн хэрэг хянан шийдвэрлэх тухай хууль, Цагдаагийн албаны тухай хууль, Зөрчил шалган шийдвэрлэх тухай хууль, Захиргааны хэрэг шүүхэд хянан шийдвэрлэх тухай хуулийг тус тус баталсантай холбогдуулан шүүх эрх мэдлийн болон хууль хяналтын байгууллага хоорондын чиг үүрэг, үйл ажиллагааны эрх зүйн үндсийг шинээр авч үзэх шаардлага гарсан.</w:t>
      </w:r>
    </w:p>
    <w:p w14:paraId="4D8C3A62" w14:textId="77777777" w:rsidR="00981A73" w:rsidRPr="00384277" w:rsidRDefault="00981A73" w:rsidP="00981A73">
      <w:pPr>
        <w:spacing w:before="120" w:after="120"/>
        <w:ind w:firstLine="720"/>
        <w:contextualSpacing/>
        <w:jc w:val="both"/>
        <w:rPr>
          <w:rFonts w:ascii="Arial" w:hAnsi="Arial" w:cs="Arial"/>
          <w:noProof/>
          <w:lang w:val="en-US"/>
        </w:rPr>
      </w:pPr>
    </w:p>
    <w:p w14:paraId="393AA92D" w14:textId="2BE7BEB4" w:rsidR="00981A73" w:rsidRDefault="00981A73" w:rsidP="007467B0">
      <w:pPr>
        <w:spacing w:before="120" w:after="120"/>
        <w:ind w:firstLine="720"/>
        <w:contextualSpacing/>
        <w:jc w:val="both"/>
        <w:rPr>
          <w:rFonts w:ascii="Arial" w:hAnsi="Arial" w:cs="Arial"/>
          <w:noProof/>
          <w:lang w:val="en-US"/>
        </w:rPr>
      </w:pPr>
      <w:r w:rsidRPr="00B52297">
        <w:rPr>
          <w:rFonts w:ascii="Arial" w:hAnsi="Arial" w:cs="Arial"/>
          <w:noProof/>
          <w:lang w:val="en-US"/>
        </w:rPr>
        <w:t>Шүүхийн шинжилгээний байгууллага нь эрүү, иргэн, захиргааны хэрэг маргааныг хянан шийдвэрлэх болон зөрчил шалган шийдвэрлэх ажиллагааны явцад нотлох баримтыг илрүүл</w:t>
      </w:r>
      <w:r w:rsidR="00DB4C3A" w:rsidRPr="00B52297">
        <w:rPr>
          <w:rFonts w:ascii="Arial" w:hAnsi="Arial" w:cs="Arial"/>
          <w:noProof/>
          <w:lang w:val="en-US"/>
        </w:rPr>
        <w:t>эн</w:t>
      </w:r>
      <w:r w:rsidRPr="00B52297">
        <w:rPr>
          <w:rFonts w:ascii="Arial" w:hAnsi="Arial" w:cs="Arial"/>
          <w:noProof/>
          <w:lang w:val="en-US"/>
        </w:rPr>
        <w:t xml:space="preserve"> бэхжүүлж авах, ул мөр, эд мөрийн баримтад үзлэг, шинжилгээ хийж, шинжлэх ухааны үндэслэлтэй дүгнэлт гаргах чиг үүргийн хүрээнд улсын хэмжээнд шүүхийн шинжилгээг хийж, дүгнэлт гаргах ажиллагааг хэрэгжүүлж байна.</w:t>
      </w:r>
    </w:p>
    <w:p w14:paraId="5A4E4F63" w14:textId="1E59AC0E" w:rsidR="004D4641" w:rsidRPr="00384277" w:rsidRDefault="004D4641" w:rsidP="00DE6EDC">
      <w:pPr>
        <w:spacing w:before="120" w:after="120"/>
        <w:contextualSpacing/>
        <w:jc w:val="both"/>
        <w:rPr>
          <w:rFonts w:ascii="Arial" w:hAnsi="Arial" w:cs="Arial"/>
          <w:noProof/>
          <w:lang w:val="en-US"/>
        </w:rPr>
      </w:pPr>
    </w:p>
    <w:p w14:paraId="1A78FE77" w14:textId="201606BA" w:rsidR="00981A73"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Шүүхийн шинжилгээний тухай хуул</w:t>
      </w:r>
      <w:r>
        <w:rPr>
          <w:rFonts w:ascii="Arial" w:hAnsi="Arial" w:cs="Arial"/>
          <w:noProof/>
          <w:lang w:val="en-US"/>
        </w:rPr>
        <w:t>ь</w:t>
      </w:r>
      <w:r w:rsidRPr="00384277">
        <w:rPr>
          <w:rFonts w:ascii="Arial" w:hAnsi="Arial" w:cs="Arial"/>
          <w:noProof/>
          <w:lang w:val="en-US"/>
        </w:rPr>
        <w:t>д эрүү</w:t>
      </w:r>
      <w:r>
        <w:rPr>
          <w:rFonts w:ascii="Arial" w:hAnsi="Arial" w:cs="Arial"/>
          <w:noProof/>
          <w:lang w:val="en-US"/>
        </w:rPr>
        <w:t>гийн</w:t>
      </w:r>
      <w:r w:rsidRPr="00384277">
        <w:rPr>
          <w:rFonts w:ascii="Arial" w:hAnsi="Arial" w:cs="Arial"/>
          <w:noProof/>
          <w:lang w:val="en-US"/>
        </w:rPr>
        <w:t>, иргэн</w:t>
      </w:r>
      <w:r>
        <w:rPr>
          <w:rFonts w:ascii="Arial" w:hAnsi="Arial" w:cs="Arial"/>
          <w:noProof/>
          <w:lang w:val="en-US"/>
        </w:rPr>
        <w:t>ий</w:t>
      </w:r>
      <w:r w:rsidRPr="00384277">
        <w:rPr>
          <w:rFonts w:ascii="Arial" w:hAnsi="Arial" w:cs="Arial"/>
          <w:noProof/>
          <w:lang w:val="en-US"/>
        </w:rPr>
        <w:t>, захиргаа</w:t>
      </w:r>
      <w:r>
        <w:rPr>
          <w:rFonts w:ascii="Arial" w:hAnsi="Arial" w:cs="Arial"/>
          <w:noProof/>
          <w:lang w:val="en-US"/>
        </w:rPr>
        <w:t>ны, арбитрын</w:t>
      </w:r>
      <w:r w:rsidRPr="00384277">
        <w:rPr>
          <w:rFonts w:ascii="Arial" w:hAnsi="Arial" w:cs="Arial"/>
          <w:noProof/>
          <w:lang w:val="en-US"/>
        </w:rPr>
        <w:t xml:space="preserve"> болон зөрчлийн хэрэг</w:t>
      </w:r>
      <w:r>
        <w:rPr>
          <w:rFonts w:ascii="Arial" w:hAnsi="Arial" w:cs="Arial"/>
          <w:noProof/>
          <w:lang w:val="en-US"/>
        </w:rPr>
        <w:t>, маргаанд</w:t>
      </w:r>
      <w:r w:rsidRPr="00384277">
        <w:rPr>
          <w:rFonts w:ascii="Arial" w:hAnsi="Arial" w:cs="Arial"/>
          <w:noProof/>
          <w:lang w:val="en-US"/>
        </w:rPr>
        <w:t xml:space="preserve"> хийгдэж б</w:t>
      </w:r>
      <w:r>
        <w:rPr>
          <w:rFonts w:ascii="Arial" w:hAnsi="Arial" w:cs="Arial"/>
          <w:noProof/>
          <w:lang w:val="en-US"/>
        </w:rPr>
        <w:t>айгаа</w:t>
      </w:r>
      <w:r w:rsidRPr="00384277">
        <w:rPr>
          <w:rFonts w:ascii="Arial" w:hAnsi="Arial" w:cs="Arial"/>
          <w:noProof/>
          <w:lang w:val="en-US"/>
        </w:rPr>
        <w:t xml:space="preserve"> зарим төрлийн шинжилгээний онцлогийн талаар тусгаагүй бөгөөд нийгмийн хөгжлийг даган инженер техник</w:t>
      </w:r>
      <w:r w:rsidR="00FD04C5">
        <w:rPr>
          <w:rFonts w:ascii="Arial" w:hAnsi="Arial" w:cs="Arial"/>
          <w:noProof/>
          <w:lang w:val="en-US"/>
        </w:rPr>
        <w:t>ийн шинжилгээ,</w:t>
      </w:r>
      <w:r w:rsidRPr="00384277">
        <w:rPr>
          <w:rFonts w:ascii="Arial" w:hAnsi="Arial" w:cs="Arial"/>
          <w:noProof/>
          <w:lang w:val="en-US"/>
        </w:rPr>
        <w:t xml:space="preserve"> хүрээлэн б</w:t>
      </w:r>
      <w:r>
        <w:rPr>
          <w:rFonts w:ascii="Arial" w:hAnsi="Arial" w:cs="Arial"/>
          <w:noProof/>
          <w:lang w:val="en-US"/>
        </w:rPr>
        <w:t>айгаа</w:t>
      </w:r>
      <w:r w:rsidRPr="00384277">
        <w:rPr>
          <w:rFonts w:ascii="Arial" w:hAnsi="Arial" w:cs="Arial"/>
          <w:noProof/>
          <w:lang w:val="en-US"/>
        </w:rPr>
        <w:t xml:space="preserve"> орч</w:t>
      </w:r>
      <w:r w:rsidR="00FF7E1C">
        <w:rPr>
          <w:rFonts w:ascii="Arial" w:hAnsi="Arial" w:cs="Arial"/>
          <w:noProof/>
          <w:lang w:val="en-US"/>
        </w:rPr>
        <w:t xml:space="preserve">инд учирсан хохирол </w:t>
      </w:r>
      <w:r w:rsidR="00FD04C5">
        <w:rPr>
          <w:rFonts w:ascii="Arial" w:hAnsi="Arial" w:cs="Arial"/>
          <w:noProof/>
          <w:lang w:val="en-US"/>
        </w:rPr>
        <w:t xml:space="preserve">болон </w:t>
      </w:r>
      <w:r w:rsidR="00A42C08">
        <w:rPr>
          <w:rFonts w:ascii="Arial" w:hAnsi="Arial" w:cs="Arial"/>
          <w:noProof/>
          <w:lang w:val="en-US"/>
        </w:rPr>
        <w:t xml:space="preserve">сэтгэцэд учирсан </w:t>
      </w:r>
      <w:r w:rsidR="00FF7E1C">
        <w:rPr>
          <w:rFonts w:ascii="Arial" w:hAnsi="Arial" w:cs="Arial"/>
          <w:noProof/>
          <w:lang w:val="en-US"/>
        </w:rPr>
        <w:t>хор уршгийг арилгах, нөхөн төлөх төлбөрийг</w:t>
      </w:r>
      <w:r w:rsidR="00A42C08">
        <w:rPr>
          <w:rFonts w:ascii="Arial" w:hAnsi="Arial" w:cs="Arial"/>
          <w:noProof/>
          <w:lang w:val="en-US"/>
        </w:rPr>
        <w:t xml:space="preserve"> тооцох</w:t>
      </w:r>
      <w:r w:rsidRPr="00384277">
        <w:rPr>
          <w:rFonts w:ascii="Arial" w:hAnsi="Arial" w:cs="Arial"/>
          <w:noProof/>
          <w:lang w:val="en-US"/>
        </w:rPr>
        <w:t xml:space="preserve"> үнэлгээ </w:t>
      </w:r>
      <w:r w:rsidR="00B70A99">
        <w:rPr>
          <w:rFonts w:ascii="Arial" w:hAnsi="Arial" w:cs="Arial"/>
          <w:noProof/>
          <w:lang w:val="en-US"/>
        </w:rPr>
        <w:t>зэрэг</w:t>
      </w:r>
      <w:r w:rsidRPr="00384277">
        <w:rPr>
          <w:rFonts w:ascii="Arial" w:hAnsi="Arial" w:cs="Arial"/>
          <w:noProof/>
          <w:lang w:val="en-US"/>
        </w:rPr>
        <w:t xml:space="preserve"> тусгай мэдлэг </w:t>
      </w:r>
      <w:r w:rsidRPr="00384277">
        <w:rPr>
          <w:rFonts w:ascii="Arial" w:hAnsi="Arial" w:cs="Arial"/>
          <w:noProof/>
          <w:lang w:val="en-US"/>
        </w:rPr>
        <w:lastRenderedPageBreak/>
        <w:t>шаардагдах шинжилгээ</w:t>
      </w:r>
      <w:r w:rsidR="006718DB">
        <w:rPr>
          <w:rFonts w:ascii="Arial" w:hAnsi="Arial" w:cs="Arial"/>
          <w:noProof/>
          <w:lang w:val="en-US"/>
        </w:rPr>
        <w:t>, үнэлгээг</w:t>
      </w:r>
      <w:r w:rsidRPr="00384277">
        <w:rPr>
          <w:rFonts w:ascii="Arial" w:hAnsi="Arial" w:cs="Arial"/>
          <w:noProof/>
          <w:lang w:val="en-US"/>
        </w:rPr>
        <w:t xml:space="preserve"> хийх талаарх зохицуулалтыг хуульд </w:t>
      </w:r>
      <w:r w:rsidR="00B52297">
        <w:rPr>
          <w:rFonts w:ascii="Arial" w:hAnsi="Arial" w:cs="Arial"/>
          <w:noProof/>
          <w:lang w:val="en-US"/>
        </w:rPr>
        <w:t xml:space="preserve">шинээр </w:t>
      </w:r>
      <w:r w:rsidRPr="00384277">
        <w:rPr>
          <w:rFonts w:ascii="Arial" w:hAnsi="Arial" w:cs="Arial"/>
          <w:noProof/>
          <w:lang w:val="en-US"/>
        </w:rPr>
        <w:t xml:space="preserve">нарийвчлан тусгах шаардлага тулгарч байна. </w:t>
      </w:r>
    </w:p>
    <w:p w14:paraId="2EC6C9EA" w14:textId="77777777" w:rsidR="00981A73" w:rsidRPr="00384277" w:rsidRDefault="00981A73" w:rsidP="007467B0">
      <w:pPr>
        <w:spacing w:before="120" w:after="120"/>
        <w:contextualSpacing/>
        <w:jc w:val="both"/>
        <w:rPr>
          <w:rFonts w:ascii="Arial" w:hAnsi="Arial" w:cs="Arial"/>
          <w:noProof/>
          <w:lang w:val="en-US"/>
        </w:rPr>
      </w:pPr>
    </w:p>
    <w:p w14:paraId="1224E166" w14:textId="66815315" w:rsidR="007467B0" w:rsidRDefault="007467B0" w:rsidP="007467B0">
      <w:pPr>
        <w:spacing w:before="120" w:after="120"/>
        <w:ind w:firstLine="720"/>
        <w:contextualSpacing/>
        <w:jc w:val="both"/>
        <w:rPr>
          <w:rFonts w:ascii="Arial" w:hAnsi="Arial" w:cs="Arial"/>
          <w:noProof/>
          <w:color w:val="000000" w:themeColor="text1"/>
          <w:lang w:val="en-US"/>
        </w:rPr>
      </w:pPr>
      <w:r w:rsidRPr="00C9631D">
        <w:rPr>
          <w:rFonts w:ascii="Arial" w:hAnsi="Arial" w:cs="Arial"/>
          <w:noProof/>
          <w:color w:val="000000" w:themeColor="text1"/>
          <w:lang w:val="en-US"/>
        </w:rPr>
        <w:t>Хүрээлэн байгаа орчны хохирлыг тооцох үнэлгээ, шинжилгээг Байгал</w:t>
      </w:r>
      <w:r w:rsidR="00B43DE3">
        <w:rPr>
          <w:rFonts w:ascii="Arial" w:hAnsi="Arial" w:cs="Arial"/>
          <w:noProof/>
          <w:color w:val="000000" w:themeColor="text1"/>
          <w:lang w:val="en-US"/>
        </w:rPr>
        <w:t>ь</w:t>
      </w:r>
      <w:r w:rsidRPr="00C9631D">
        <w:rPr>
          <w:rFonts w:ascii="Arial" w:hAnsi="Arial" w:cs="Arial"/>
          <w:noProof/>
          <w:color w:val="000000" w:themeColor="text1"/>
          <w:lang w:val="en-US"/>
        </w:rPr>
        <w:t xml:space="preserve"> орчинд нөлөөлөх байдлын үнэлгээний тухай хуулийн дагуу байгаль орчны үнэлгээний мэргэжлийн байгууллага хийж байгаа бөгөөд төрийн байгууллагаас энэхүү хохирлыг тооцоход их хэмжээний хөрөнгийг дээрх компаниудад төлдөг, тэр бүр үнэлгээний үр дүн бодиттой гарч чаддаггүй байна. Энэхүү байдал нь хүрээлэн байгаа орчны хохирлыг тооцох, энэ төрлийн гэмт хэргийг шийдвэрлэх, хүрээлэн байгаа орчныг нөхөн сэргээхэд хүндрэлтэй болдог.</w:t>
      </w:r>
    </w:p>
    <w:p w14:paraId="30312B1D" w14:textId="77777777" w:rsidR="007467B0" w:rsidRPr="00C9631D" w:rsidRDefault="007467B0" w:rsidP="007467B0">
      <w:pPr>
        <w:spacing w:before="120" w:after="120"/>
        <w:ind w:firstLine="720"/>
        <w:contextualSpacing/>
        <w:jc w:val="both"/>
        <w:rPr>
          <w:rFonts w:ascii="Arial" w:hAnsi="Arial" w:cs="Arial"/>
          <w:noProof/>
          <w:color w:val="000000" w:themeColor="text1"/>
          <w:lang w:val="en-US"/>
        </w:rPr>
      </w:pPr>
    </w:p>
    <w:p w14:paraId="1C12838D" w14:textId="689250F6" w:rsidR="00C642A0" w:rsidRPr="00C9631D" w:rsidRDefault="00C642A0" w:rsidP="00C642A0">
      <w:pPr>
        <w:ind w:firstLine="720"/>
        <w:jc w:val="both"/>
        <w:rPr>
          <w:rFonts w:ascii="Arial" w:hAnsi="Arial" w:cs="Arial"/>
          <w:color w:val="000000" w:themeColor="text1"/>
          <w:shd w:val="clear" w:color="auto" w:fill="FFFFFF"/>
        </w:rPr>
      </w:pPr>
      <w:r w:rsidRPr="00C9631D">
        <w:rPr>
          <w:rFonts w:ascii="Arial" w:hAnsi="Arial" w:cs="Arial"/>
          <w:noProof/>
          <w:color w:val="000000" w:themeColor="text1"/>
          <w:lang w:val="en-US"/>
        </w:rPr>
        <w:t>Түүнчлэн Монгол Улсын Үндсэн хуулийн</w:t>
      </w:r>
      <w:r w:rsidR="004D0FE9">
        <w:rPr>
          <w:rStyle w:val="FootnoteReference"/>
          <w:rFonts w:ascii="Arial" w:hAnsi="Arial" w:cs="Arial"/>
          <w:noProof/>
          <w:color w:val="000000" w:themeColor="text1"/>
          <w:lang w:val="en-US"/>
        </w:rPr>
        <w:footnoteReference w:id="5"/>
      </w:r>
      <w:r w:rsidRPr="00C9631D">
        <w:rPr>
          <w:rFonts w:ascii="Arial" w:hAnsi="Arial" w:cs="Arial"/>
          <w:noProof/>
          <w:color w:val="000000" w:themeColor="text1"/>
          <w:lang w:val="en-US"/>
        </w:rPr>
        <w:t xml:space="preserve"> Арван зургадугаар зүйлийн 14-т </w:t>
      </w:r>
      <w:r w:rsidRPr="00C9631D">
        <w:rPr>
          <w:rFonts w:ascii="Arial" w:hAnsi="Arial" w:cs="Arial"/>
          <w:color w:val="000000" w:themeColor="text1"/>
          <w:shd w:val="clear" w:color="auto" w:fill="FFFFFF"/>
        </w:rPr>
        <w:t>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төлүүлэхээр заасан нь гэмт хэргийн улмаас хүний сэтгэл санаанд учирсан хор уршгийг арилгуулахаар шүүхэд гомдол гаргаж, шийдвэрлүүлэх эрх зүйн үндсийг зааж өгсөн байдаг. Гэвч эрх зүйн шинэчлэлийн хүрээнд хийгдсэн Иргэний хууль, Иргэний хэрэг шүүхэд хянан шийдвэрлэх тухай хууль, Эрүүгийн хууль, Эрүүгийн хэрэг хянан шийдвэрлэх тухай хууль, Шүүхийн шинжилгээний тухай хуул</w:t>
      </w:r>
      <w:r w:rsidR="00F02A13">
        <w:rPr>
          <w:rFonts w:ascii="Arial" w:hAnsi="Arial" w:cs="Arial"/>
          <w:color w:val="000000" w:themeColor="text1"/>
          <w:shd w:val="clear" w:color="auto" w:fill="FFFFFF"/>
        </w:rPr>
        <w:t>ь</w:t>
      </w:r>
      <w:r w:rsidRPr="00C9631D">
        <w:rPr>
          <w:rFonts w:ascii="Arial" w:hAnsi="Arial" w:cs="Arial"/>
          <w:color w:val="000000" w:themeColor="text1"/>
          <w:shd w:val="clear" w:color="auto" w:fill="FFFFFF"/>
        </w:rPr>
        <w:t xml:space="preserve">д гэмт хэргийн улмаас хүний бие, эд хөрөнгөд учирсан бодит хохирол, гэм хорыг арилгах талаар зохицуулалтыг </w:t>
      </w:r>
      <w:r w:rsidR="00610857">
        <w:rPr>
          <w:rFonts w:ascii="Arial" w:hAnsi="Arial" w:cs="Arial"/>
          <w:color w:val="000000" w:themeColor="text1"/>
          <w:shd w:val="clear" w:color="auto" w:fill="FFFFFF"/>
        </w:rPr>
        <w:t>бий</w:t>
      </w:r>
      <w:r w:rsidRPr="00C9631D">
        <w:rPr>
          <w:rFonts w:ascii="Arial" w:hAnsi="Arial" w:cs="Arial"/>
          <w:color w:val="000000" w:themeColor="text1"/>
          <w:shd w:val="clear" w:color="auto" w:fill="FFFFFF"/>
        </w:rPr>
        <w:t xml:space="preserve"> болгосон боловч эдийн бус гэм хор тэр дундаа </w:t>
      </w:r>
      <w:r>
        <w:rPr>
          <w:rFonts w:ascii="Arial" w:hAnsi="Arial" w:cs="Arial"/>
          <w:color w:val="000000" w:themeColor="text1"/>
          <w:shd w:val="clear" w:color="auto" w:fill="FFFFFF"/>
        </w:rPr>
        <w:t>сэтгэцэд учирсан</w:t>
      </w:r>
      <w:r w:rsidRPr="00C9631D">
        <w:rPr>
          <w:rFonts w:ascii="Arial" w:hAnsi="Arial" w:cs="Arial"/>
          <w:color w:val="000000" w:themeColor="text1"/>
          <w:shd w:val="clear" w:color="auto" w:fill="FFFFFF"/>
        </w:rPr>
        <w:t xml:space="preserve"> хор уршгийг арилгах, нөхөн </w:t>
      </w:r>
      <w:r>
        <w:rPr>
          <w:rFonts w:ascii="Arial" w:hAnsi="Arial" w:cs="Arial"/>
          <w:color w:val="000000" w:themeColor="text1"/>
          <w:shd w:val="clear" w:color="auto" w:fill="FFFFFF"/>
        </w:rPr>
        <w:t xml:space="preserve">төлөх </w:t>
      </w:r>
      <w:r w:rsidRPr="00C9631D">
        <w:rPr>
          <w:rFonts w:ascii="Arial" w:hAnsi="Arial" w:cs="Arial"/>
          <w:color w:val="000000" w:themeColor="text1"/>
          <w:shd w:val="clear" w:color="auto" w:fill="FFFFFF"/>
        </w:rPr>
        <w:t>төлбөрийн хэмжээг тогтоох, шүүхээр шийдвэрлүүлэх эрх зүйн орчин тодорхойгүй хэвээр байна.</w:t>
      </w:r>
    </w:p>
    <w:p w14:paraId="29863100" w14:textId="77777777" w:rsidR="00C642A0" w:rsidRDefault="00C642A0" w:rsidP="00981A73">
      <w:pPr>
        <w:spacing w:before="120" w:after="120"/>
        <w:ind w:firstLine="720"/>
        <w:contextualSpacing/>
        <w:jc w:val="both"/>
        <w:rPr>
          <w:rFonts w:ascii="Arial" w:hAnsi="Arial" w:cs="Arial"/>
          <w:noProof/>
          <w:lang w:val="en-US"/>
        </w:rPr>
      </w:pPr>
    </w:p>
    <w:p w14:paraId="1B3CCFB5" w14:textId="7D82F13F" w:rsidR="00981A73" w:rsidRDefault="00981A73" w:rsidP="00981A73">
      <w:pPr>
        <w:spacing w:before="120" w:after="120"/>
        <w:ind w:firstLine="720"/>
        <w:contextualSpacing/>
        <w:jc w:val="both"/>
        <w:rPr>
          <w:rFonts w:ascii="Arial" w:hAnsi="Arial" w:cs="Arial"/>
          <w:noProof/>
        </w:rPr>
      </w:pPr>
      <w:r w:rsidRPr="00384277">
        <w:rPr>
          <w:rFonts w:ascii="Arial" w:hAnsi="Arial" w:cs="Arial"/>
          <w:noProof/>
          <w:lang w:val="en-US"/>
        </w:rPr>
        <w:t>Жишээ</w:t>
      </w:r>
      <w:r w:rsidR="00AD4B5F">
        <w:rPr>
          <w:rFonts w:ascii="Arial" w:hAnsi="Arial" w:cs="Arial"/>
          <w:noProof/>
          <w:lang w:val="en-US"/>
        </w:rPr>
        <w:t xml:space="preserve"> нь</w:t>
      </w:r>
      <w:r w:rsidRPr="00384277">
        <w:rPr>
          <w:rFonts w:ascii="Arial" w:hAnsi="Arial" w:cs="Arial"/>
          <w:noProof/>
          <w:lang w:val="en-US"/>
        </w:rPr>
        <w:t xml:space="preserve">: Монгол </w:t>
      </w:r>
      <w:r w:rsidR="0089296D">
        <w:rPr>
          <w:rFonts w:ascii="Arial" w:hAnsi="Arial" w:cs="Arial"/>
          <w:noProof/>
          <w:lang w:val="en-US"/>
        </w:rPr>
        <w:t>У</w:t>
      </w:r>
      <w:r w:rsidRPr="00384277">
        <w:rPr>
          <w:rFonts w:ascii="Arial" w:hAnsi="Arial" w:cs="Arial"/>
          <w:noProof/>
          <w:lang w:val="en-US"/>
        </w:rPr>
        <w:t xml:space="preserve">лсын Эрүүгийн хэрэг хянан шийдвэрлэх тухай хуулийн 8.1 дүгээр зүйлийн 1 дэх </w:t>
      </w:r>
      <w:r w:rsidR="00D7167A">
        <w:rPr>
          <w:rFonts w:ascii="Arial" w:hAnsi="Arial" w:cs="Arial"/>
          <w:noProof/>
          <w:lang w:val="en-US"/>
        </w:rPr>
        <w:t>хэсэгт</w:t>
      </w:r>
      <w:r w:rsidRPr="00384277">
        <w:rPr>
          <w:rFonts w:ascii="Arial" w:hAnsi="Arial" w:cs="Arial"/>
          <w:noProof/>
          <w:lang w:val="en-US"/>
        </w:rPr>
        <w:t xml:space="preserve"> “</w:t>
      </w:r>
      <w:r w:rsidRPr="00384277">
        <w:rPr>
          <w:rFonts w:ascii="Arial" w:hAnsi="Arial" w:cs="Arial"/>
          <w:noProof/>
          <w:shd w:val="clear" w:color="auto" w:fill="FFFFFF"/>
          <w:lang w:val="en-US"/>
        </w:rPr>
        <w:t xml:space="preserve">Гэмт хэргийн улмаас амь нас, эрүүл мэнд, бусад эрх, эрх чөлөө, эд хөрөнгийн болон эд хөрөнгийн бус хохирол хүлээсэн хүн, хуулийн этгээдийг хохирогч гэнэ” </w:t>
      </w:r>
      <w:r w:rsidRPr="00384277">
        <w:rPr>
          <w:rFonts w:ascii="Arial" w:hAnsi="Arial" w:cs="Arial"/>
          <w:noProof/>
          <w:lang w:val="en-US"/>
        </w:rPr>
        <w:t>гэж заасан бөгөөд</w:t>
      </w:r>
      <w:r w:rsidR="00AD4B5F">
        <w:rPr>
          <w:rFonts w:ascii="Arial" w:hAnsi="Arial" w:cs="Arial"/>
          <w:noProof/>
          <w:lang w:val="en-US"/>
        </w:rPr>
        <w:t xml:space="preserve"> хохиролд</w:t>
      </w:r>
      <w:r w:rsidRPr="00384277">
        <w:rPr>
          <w:rFonts w:ascii="Arial" w:hAnsi="Arial" w:cs="Arial"/>
          <w:noProof/>
          <w:lang w:val="en-US"/>
        </w:rPr>
        <w:t xml:space="preserve"> эдийн бус хохир</w:t>
      </w:r>
      <w:r w:rsidR="00FF1CA6">
        <w:rPr>
          <w:rFonts w:ascii="Arial" w:hAnsi="Arial" w:cs="Arial"/>
          <w:noProof/>
          <w:lang w:val="en-US"/>
        </w:rPr>
        <w:t xml:space="preserve">лын нэг болох </w:t>
      </w:r>
      <w:r w:rsidR="00810BD3">
        <w:rPr>
          <w:rFonts w:ascii="Arial" w:hAnsi="Arial" w:cs="Arial"/>
          <w:noProof/>
          <w:lang w:val="en-US"/>
        </w:rPr>
        <w:t>сэтгэцэд учирсан хор уршиг</w:t>
      </w:r>
      <w:r w:rsidRPr="00384277">
        <w:rPr>
          <w:rFonts w:ascii="Arial" w:hAnsi="Arial" w:cs="Arial"/>
          <w:noProof/>
          <w:lang w:val="en-US"/>
        </w:rPr>
        <w:t xml:space="preserve"> хамаар</w:t>
      </w:r>
      <w:r w:rsidR="00FF1CA6">
        <w:rPr>
          <w:rFonts w:ascii="Arial" w:hAnsi="Arial" w:cs="Arial"/>
          <w:noProof/>
          <w:lang w:val="en-US"/>
        </w:rPr>
        <w:t>ахаар заасан байна</w:t>
      </w:r>
      <w:r w:rsidRPr="00384277">
        <w:rPr>
          <w:rFonts w:ascii="Arial" w:hAnsi="Arial" w:cs="Arial"/>
          <w:noProof/>
          <w:lang w:val="en-US"/>
        </w:rPr>
        <w:t xml:space="preserve">. </w:t>
      </w:r>
    </w:p>
    <w:p w14:paraId="06F900FD" w14:textId="77777777" w:rsidR="00981A73" w:rsidRDefault="00981A73" w:rsidP="00981A73">
      <w:pPr>
        <w:spacing w:before="120" w:after="120"/>
        <w:ind w:firstLine="720"/>
        <w:contextualSpacing/>
        <w:jc w:val="both"/>
        <w:rPr>
          <w:rFonts w:ascii="Arial" w:hAnsi="Arial" w:cs="Arial"/>
          <w:noProof/>
        </w:rPr>
      </w:pPr>
    </w:p>
    <w:p w14:paraId="34C881A1" w14:textId="2CED5C46" w:rsidR="00FF1CA6" w:rsidRDefault="00C20A16" w:rsidP="00981A73">
      <w:pPr>
        <w:spacing w:before="120" w:after="120"/>
        <w:ind w:firstLine="720"/>
        <w:contextualSpacing/>
        <w:jc w:val="both"/>
        <w:rPr>
          <w:rFonts w:ascii="Arial" w:hAnsi="Arial" w:cs="Arial"/>
          <w:noProof/>
          <w:lang w:val="en-US"/>
        </w:rPr>
      </w:pPr>
      <w:r>
        <w:rPr>
          <w:rFonts w:ascii="Arial" w:hAnsi="Arial" w:cs="Arial"/>
          <w:noProof/>
          <w:lang w:val="en-US"/>
        </w:rPr>
        <w:t>Дээрх</w:t>
      </w:r>
      <w:r w:rsidR="00981A73" w:rsidRPr="00384277">
        <w:rPr>
          <w:rFonts w:ascii="Arial" w:hAnsi="Arial" w:cs="Arial"/>
          <w:noProof/>
          <w:lang w:val="en-US"/>
        </w:rPr>
        <w:t xml:space="preserve"> зүйлс нь эдийн засгийн эргэлтэд арилжааны зүйл болдоггүй тул энэ хохирлын хэмжээг хэрхэн тооцох, барагдуулах талаарх эрх зүйн зохицуулалт дутмаг байгаагаас гэмт хэргийн улмаас хохирсон иргэд өөрт учирсан хохирлоо бодитой, бүрэн төлүүлэх эрхээ эдэлж чадахгүй хохирсон хэвээр байна. </w:t>
      </w:r>
    </w:p>
    <w:p w14:paraId="28F9BEED" w14:textId="101E473E" w:rsidR="00FF1CA6" w:rsidRDefault="00FF1CA6" w:rsidP="00981A73">
      <w:pPr>
        <w:spacing w:before="120" w:after="120"/>
        <w:ind w:firstLine="720"/>
        <w:contextualSpacing/>
        <w:jc w:val="both"/>
        <w:rPr>
          <w:rFonts w:ascii="Arial" w:hAnsi="Arial" w:cs="Arial"/>
          <w:noProof/>
          <w:lang w:val="en-US"/>
        </w:rPr>
      </w:pPr>
    </w:p>
    <w:p w14:paraId="749FD163" w14:textId="41867A53" w:rsidR="00FF1CA6" w:rsidRDefault="00E4665E" w:rsidP="00E84918">
      <w:pPr>
        <w:spacing w:before="120" w:after="120"/>
        <w:ind w:firstLine="720"/>
        <w:contextualSpacing/>
        <w:jc w:val="both"/>
        <w:rPr>
          <w:rFonts w:ascii="Arial" w:hAnsi="Arial" w:cs="Arial"/>
          <w:noProof/>
          <w:lang w:val="en-US"/>
        </w:rPr>
      </w:pPr>
      <w:r>
        <w:rPr>
          <w:rFonts w:ascii="Arial" w:hAnsi="Arial" w:cs="Arial"/>
          <w:noProof/>
          <w:lang w:val="en-US"/>
        </w:rPr>
        <w:t>Н</w:t>
      </w:r>
      <w:r w:rsidR="00321558">
        <w:rPr>
          <w:rFonts w:ascii="Arial" w:hAnsi="Arial" w:cs="Arial"/>
          <w:noProof/>
          <w:lang w:val="en-US"/>
        </w:rPr>
        <w:t>эг талаас</w:t>
      </w:r>
      <w:r w:rsidR="00FF1CA6">
        <w:rPr>
          <w:rFonts w:ascii="Arial" w:hAnsi="Arial" w:cs="Arial"/>
          <w:noProof/>
          <w:lang w:val="en-US"/>
        </w:rPr>
        <w:t xml:space="preserve"> Монгол Улсад гэмт хэргийн улмаас хохирсон иргэдийн амь нас, эрүүл мэнд, сэ</w:t>
      </w:r>
      <w:r w:rsidR="006B7207">
        <w:rPr>
          <w:rFonts w:ascii="Arial" w:hAnsi="Arial" w:cs="Arial"/>
          <w:noProof/>
          <w:lang w:val="en-US"/>
        </w:rPr>
        <w:t xml:space="preserve">тгэцэд учирсан хор уршгийг арилгах, нөхөн төлбөрийн хэмжээг </w:t>
      </w:r>
      <w:r w:rsidR="00FF1CA6">
        <w:rPr>
          <w:rFonts w:ascii="Arial" w:hAnsi="Arial" w:cs="Arial"/>
          <w:noProof/>
          <w:lang w:val="en-US"/>
        </w:rPr>
        <w:t>то</w:t>
      </w:r>
      <w:r w:rsidR="0071742D">
        <w:rPr>
          <w:rFonts w:ascii="Arial" w:hAnsi="Arial" w:cs="Arial"/>
          <w:noProof/>
          <w:lang w:val="en-US"/>
        </w:rPr>
        <w:t>гтоох</w:t>
      </w:r>
      <w:r w:rsidR="00FF1CA6">
        <w:rPr>
          <w:rFonts w:ascii="Arial" w:hAnsi="Arial" w:cs="Arial"/>
          <w:noProof/>
          <w:lang w:val="en-US"/>
        </w:rPr>
        <w:t xml:space="preserve">доо зөвхөн нотлох баримтад тулгуурлан эмчилгээ, оршуулга, тээврийн зардлын баримтыг харгалзан хохирлыг тооцож байна. </w:t>
      </w:r>
      <w:r w:rsidR="00321558">
        <w:rPr>
          <w:rFonts w:ascii="Arial" w:hAnsi="Arial" w:cs="Arial"/>
          <w:noProof/>
          <w:lang w:val="en-US"/>
        </w:rPr>
        <w:t>Өөрөөр хэлбэл</w:t>
      </w:r>
      <w:r w:rsidR="00FF1CA6">
        <w:rPr>
          <w:rFonts w:ascii="Arial" w:hAnsi="Arial" w:cs="Arial"/>
          <w:noProof/>
          <w:lang w:val="en-US"/>
        </w:rPr>
        <w:t xml:space="preserve"> зөвхөн учирсан бодит хохирлыг шүүхээс тооцож байгаа бол эдийн бус хохирол болох </w:t>
      </w:r>
      <w:r w:rsidR="00F70607">
        <w:rPr>
          <w:rFonts w:ascii="Arial" w:hAnsi="Arial" w:cs="Arial"/>
          <w:noProof/>
          <w:lang w:val="en-US"/>
        </w:rPr>
        <w:t>сэтгэцэд учирсан хор уршгийг тодорхойлох, нөхөн төлбөрийн хэмжээг</w:t>
      </w:r>
      <w:r w:rsidR="00FF1CA6">
        <w:rPr>
          <w:rFonts w:ascii="Arial" w:hAnsi="Arial" w:cs="Arial"/>
          <w:noProof/>
          <w:lang w:val="en-US"/>
        </w:rPr>
        <w:t xml:space="preserve"> хэрхэн тооцох нь тодорхойгүй байгаагаас </w:t>
      </w:r>
      <w:r w:rsidR="007C4770">
        <w:rPr>
          <w:rFonts w:ascii="Arial" w:hAnsi="Arial" w:cs="Arial"/>
          <w:noProof/>
          <w:lang w:val="en-US"/>
        </w:rPr>
        <w:t xml:space="preserve">нийтлэг байдлаараа </w:t>
      </w:r>
      <w:r w:rsidR="0053487C">
        <w:rPr>
          <w:rFonts w:ascii="Arial" w:hAnsi="Arial" w:cs="Arial"/>
          <w:noProof/>
          <w:lang w:val="en-US"/>
        </w:rPr>
        <w:t>хор уршгийг</w:t>
      </w:r>
      <w:r w:rsidR="00FF1CA6">
        <w:rPr>
          <w:rFonts w:ascii="Arial" w:hAnsi="Arial" w:cs="Arial"/>
          <w:noProof/>
          <w:lang w:val="en-US"/>
        </w:rPr>
        <w:t xml:space="preserve"> тооцолгүй орхигдуулж байна. </w:t>
      </w:r>
    </w:p>
    <w:p w14:paraId="462A238A" w14:textId="59A2324F" w:rsidR="00B51D2A" w:rsidRDefault="00B51D2A" w:rsidP="00981A73">
      <w:pPr>
        <w:spacing w:before="120" w:after="120"/>
        <w:ind w:firstLine="720"/>
        <w:contextualSpacing/>
        <w:jc w:val="both"/>
        <w:rPr>
          <w:rFonts w:ascii="Arial" w:hAnsi="Arial" w:cs="Arial"/>
          <w:noProof/>
          <w:lang w:val="en-US"/>
        </w:rPr>
      </w:pPr>
    </w:p>
    <w:p w14:paraId="3E70DDFC" w14:textId="4095CFCC" w:rsidR="00B51D2A" w:rsidRDefault="00B51D2A" w:rsidP="00981A73">
      <w:pPr>
        <w:spacing w:before="120" w:after="120"/>
        <w:ind w:firstLine="720"/>
        <w:contextualSpacing/>
        <w:jc w:val="both"/>
        <w:rPr>
          <w:rFonts w:ascii="Arial" w:hAnsi="Arial" w:cs="Arial"/>
          <w:noProof/>
          <w:lang w:val="en-US"/>
        </w:rPr>
      </w:pPr>
      <w:r>
        <w:rPr>
          <w:rFonts w:ascii="Arial" w:hAnsi="Arial" w:cs="Arial"/>
          <w:noProof/>
          <w:lang w:val="en-US"/>
        </w:rPr>
        <w:t>Нөгөө</w:t>
      </w:r>
      <w:r w:rsidR="005D2005">
        <w:rPr>
          <w:rFonts w:ascii="Arial" w:hAnsi="Arial" w:cs="Arial"/>
          <w:noProof/>
          <w:lang w:val="en-US"/>
        </w:rPr>
        <w:t>тэ</w:t>
      </w:r>
      <w:r w:rsidR="00AE0F9E">
        <w:rPr>
          <w:rFonts w:ascii="Arial" w:hAnsi="Arial" w:cs="Arial"/>
          <w:noProof/>
          <w:lang w:val="en-US"/>
        </w:rPr>
        <w:t>э</w:t>
      </w:r>
      <w:r w:rsidR="005D2005">
        <w:rPr>
          <w:rFonts w:ascii="Arial" w:hAnsi="Arial" w:cs="Arial"/>
          <w:noProof/>
          <w:lang w:val="en-US"/>
        </w:rPr>
        <w:t xml:space="preserve">гүүр </w:t>
      </w:r>
      <w:r w:rsidR="009E736D">
        <w:rPr>
          <w:rFonts w:ascii="Arial" w:hAnsi="Arial" w:cs="Arial"/>
          <w:noProof/>
          <w:lang w:val="en-US"/>
        </w:rPr>
        <w:t xml:space="preserve">гэмт хэргийн улмаас </w:t>
      </w:r>
      <w:r w:rsidR="00C670D5">
        <w:rPr>
          <w:rFonts w:ascii="Arial" w:hAnsi="Arial" w:cs="Arial"/>
          <w:noProof/>
          <w:lang w:val="en-US"/>
        </w:rPr>
        <w:t xml:space="preserve">хохирогч </w:t>
      </w:r>
      <w:r w:rsidR="009E736D">
        <w:rPr>
          <w:rFonts w:ascii="Arial" w:hAnsi="Arial" w:cs="Arial"/>
          <w:noProof/>
          <w:lang w:val="en-US"/>
        </w:rPr>
        <w:t xml:space="preserve">өөрт учирсан </w:t>
      </w:r>
      <w:r w:rsidR="00C670D5">
        <w:rPr>
          <w:rFonts w:ascii="Arial" w:hAnsi="Arial" w:cs="Arial"/>
          <w:noProof/>
          <w:lang w:val="en-US"/>
        </w:rPr>
        <w:t>сэтгэцэд учирсан хор уршгийг арилгах, нөхөн төлбөрөө</w:t>
      </w:r>
      <w:r w:rsidR="009E736D">
        <w:rPr>
          <w:rFonts w:ascii="Arial" w:hAnsi="Arial" w:cs="Arial"/>
          <w:noProof/>
          <w:lang w:val="en-US"/>
        </w:rPr>
        <w:t xml:space="preserve"> нэх</w:t>
      </w:r>
      <w:r w:rsidR="00A9373B">
        <w:rPr>
          <w:rFonts w:ascii="Arial" w:hAnsi="Arial" w:cs="Arial"/>
          <w:noProof/>
          <w:lang w:val="en-US"/>
        </w:rPr>
        <w:t>эм</w:t>
      </w:r>
      <w:r w:rsidR="009E736D">
        <w:rPr>
          <w:rFonts w:ascii="Arial" w:hAnsi="Arial" w:cs="Arial"/>
          <w:noProof/>
          <w:lang w:val="en-US"/>
        </w:rPr>
        <w:t xml:space="preserve">жилдэггүй, </w:t>
      </w:r>
      <w:r w:rsidR="005B0F0C">
        <w:rPr>
          <w:rFonts w:ascii="Arial" w:hAnsi="Arial" w:cs="Arial"/>
          <w:noProof/>
          <w:lang w:val="en-US"/>
        </w:rPr>
        <w:t xml:space="preserve">шүүхэд гаргасан </w:t>
      </w:r>
      <w:r w:rsidR="009E736D">
        <w:rPr>
          <w:rFonts w:ascii="Arial" w:hAnsi="Arial" w:cs="Arial"/>
          <w:noProof/>
          <w:lang w:val="en-US"/>
        </w:rPr>
        <w:t xml:space="preserve">цөөн </w:t>
      </w:r>
      <w:r w:rsidR="00E4665E">
        <w:rPr>
          <w:rFonts w:ascii="Arial" w:hAnsi="Arial" w:cs="Arial"/>
          <w:noProof/>
          <w:lang w:val="en-US"/>
        </w:rPr>
        <w:t xml:space="preserve">тооны </w:t>
      </w:r>
      <w:r w:rsidR="009E736D">
        <w:rPr>
          <w:rFonts w:ascii="Arial" w:hAnsi="Arial" w:cs="Arial"/>
          <w:noProof/>
          <w:lang w:val="en-US"/>
        </w:rPr>
        <w:t xml:space="preserve">нэхэмжлэлийг шүүхээс хэрэгсэхгүй болгодог </w:t>
      </w:r>
      <w:r w:rsidR="00C8313A">
        <w:rPr>
          <w:rFonts w:ascii="Arial" w:hAnsi="Arial" w:cs="Arial"/>
          <w:noProof/>
          <w:lang w:val="en-US"/>
        </w:rPr>
        <w:t>зэргээр хүний эрхийг бодитой эдлүүлэх боломжоор хангахгүй байна.</w:t>
      </w:r>
    </w:p>
    <w:p w14:paraId="52479419" w14:textId="1F096E88" w:rsidR="00FF1CA6" w:rsidRDefault="00FF1CA6" w:rsidP="002C4200">
      <w:pPr>
        <w:spacing w:before="120" w:after="120"/>
        <w:contextualSpacing/>
        <w:jc w:val="both"/>
        <w:rPr>
          <w:rFonts w:ascii="Arial" w:hAnsi="Arial" w:cs="Arial"/>
          <w:noProof/>
          <w:lang w:val="en-US"/>
        </w:rPr>
      </w:pPr>
    </w:p>
    <w:p w14:paraId="1982A927" w14:textId="2BCCFA9E" w:rsidR="004C7078" w:rsidRPr="003163B4" w:rsidRDefault="00FF1CA6" w:rsidP="00A9373B">
      <w:pPr>
        <w:spacing w:before="120" w:after="120"/>
        <w:ind w:firstLine="720"/>
        <w:contextualSpacing/>
        <w:jc w:val="both"/>
        <w:rPr>
          <w:rFonts w:ascii="Arial" w:hAnsi="Arial" w:cs="Arial"/>
          <w:noProof/>
          <w:lang w:val="en-US"/>
        </w:rPr>
      </w:pPr>
      <w:r w:rsidRPr="003163B4">
        <w:rPr>
          <w:rFonts w:ascii="Arial" w:hAnsi="Arial" w:cs="Arial"/>
          <w:noProof/>
          <w:lang w:val="en-US"/>
        </w:rPr>
        <w:t xml:space="preserve">Монгол Улсын шүүхийн практикт </w:t>
      </w:r>
      <w:r w:rsidR="00042828" w:rsidRPr="003163B4">
        <w:rPr>
          <w:rFonts w:ascii="Arial" w:hAnsi="Arial" w:cs="Arial"/>
          <w:noProof/>
          <w:lang w:val="en-US"/>
        </w:rPr>
        <w:t xml:space="preserve">гэмт хэргийн улмаас </w:t>
      </w:r>
      <w:r w:rsidR="003163B4" w:rsidRPr="003163B4">
        <w:rPr>
          <w:rFonts w:ascii="Arial" w:hAnsi="Arial" w:cs="Arial"/>
          <w:noProof/>
          <w:lang w:val="en-US"/>
        </w:rPr>
        <w:t xml:space="preserve">сэтгэцэд учирсан хор уршигт </w:t>
      </w:r>
      <w:r w:rsidR="00042828" w:rsidRPr="003163B4">
        <w:rPr>
          <w:rFonts w:ascii="Arial" w:hAnsi="Arial" w:cs="Arial"/>
          <w:noProof/>
          <w:lang w:val="en-US"/>
        </w:rPr>
        <w:t xml:space="preserve">нөхөн төлбөр авсан </w:t>
      </w:r>
      <w:r w:rsidR="00E96407" w:rsidRPr="003163B4">
        <w:rPr>
          <w:rFonts w:ascii="Arial" w:hAnsi="Arial" w:cs="Arial"/>
          <w:noProof/>
          <w:lang w:val="en-US"/>
        </w:rPr>
        <w:t xml:space="preserve">цөөн хэдэн </w:t>
      </w:r>
      <w:r w:rsidR="00042828" w:rsidRPr="003163B4">
        <w:rPr>
          <w:rFonts w:ascii="Arial" w:hAnsi="Arial" w:cs="Arial"/>
          <w:noProof/>
          <w:lang w:val="en-US"/>
        </w:rPr>
        <w:t xml:space="preserve">тохиолдолд байдаг. </w:t>
      </w:r>
    </w:p>
    <w:p w14:paraId="46054571" w14:textId="77777777" w:rsidR="004C7078" w:rsidRDefault="004C7078" w:rsidP="00A9373B">
      <w:pPr>
        <w:spacing w:before="120" w:after="120"/>
        <w:ind w:firstLine="720"/>
        <w:contextualSpacing/>
        <w:jc w:val="both"/>
        <w:rPr>
          <w:rFonts w:ascii="Arial" w:hAnsi="Arial" w:cs="Arial"/>
          <w:noProof/>
          <w:lang w:val="en-US"/>
        </w:rPr>
      </w:pPr>
    </w:p>
    <w:p w14:paraId="73511DC4" w14:textId="23DBD411" w:rsidR="00DC7D12" w:rsidRDefault="004C7078" w:rsidP="00DC7D12">
      <w:pPr>
        <w:spacing w:before="120" w:after="120"/>
        <w:ind w:firstLine="720"/>
        <w:contextualSpacing/>
        <w:jc w:val="both"/>
        <w:rPr>
          <w:rFonts w:ascii="Arial" w:hAnsi="Arial" w:cs="Arial"/>
          <w:noProof/>
          <w:lang w:val="en-US"/>
        </w:rPr>
      </w:pPr>
      <w:r>
        <w:rPr>
          <w:rFonts w:ascii="Arial" w:hAnsi="Arial" w:cs="Arial"/>
          <w:noProof/>
          <w:lang w:val="en-US"/>
        </w:rPr>
        <w:lastRenderedPageBreak/>
        <w:t>Харин гадаад</w:t>
      </w:r>
      <w:r w:rsidR="002279A1">
        <w:rPr>
          <w:rFonts w:ascii="Arial" w:hAnsi="Arial" w:cs="Arial"/>
          <w:noProof/>
          <w:lang w:val="en-US"/>
        </w:rPr>
        <w:t xml:space="preserve">ын зарим өндөр хөгжилтэй орны хувьд </w:t>
      </w:r>
      <w:r w:rsidR="00CA6244">
        <w:rPr>
          <w:rFonts w:ascii="Arial" w:hAnsi="Arial" w:cs="Arial"/>
          <w:noProof/>
          <w:lang w:val="en-US"/>
        </w:rPr>
        <w:t>сэтгэцэд учирсан хор уршгийг</w:t>
      </w:r>
      <w:r w:rsidR="004E02C2">
        <w:rPr>
          <w:rFonts w:ascii="Arial" w:hAnsi="Arial" w:cs="Arial"/>
          <w:noProof/>
          <w:lang w:val="en-US"/>
        </w:rPr>
        <w:t xml:space="preserve"> нөхөн төлбөрийн хэмжээг</w:t>
      </w:r>
      <w:r w:rsidR="00FA39F0">
        <w:rPr>
          <w:rFonts w:ascii="Arial" w:hAnsi="Arial" w:cs="Arial"/>
          <w:noProof/>
          <w:lang w:val="en-US"/>
        </w:rPr>
        <w:t xml:space="preserve"> </w:t>
      </w:r>
      <w:r w:rsidR="0035353A">
        <w:rPr>
          <w:rFonts w:ascii="Arial" w:hAnsi="Arial" w:cs="Arial"/>
          <w:noProof/>
          <w:lang w:val="en-US"/>
        </w:rPr>
        <w:t xml:space="preserve">гэмт хэргийн төрөл бүрээр тогтоосон тарифын үнэлгээг үндэслэн мөнгөн дүнгээр </w:t>
      </w:r>
      <w:r w:rsidR="00FA39F0">
        <w:rPr>
          <w:rFonts w:ascii="Arial" w:hAnsi="Arial" w:cs="Arial"/>
          <w:noProof/>
          <w:lang w:val="en-US"/>
        </w:rPr>
        <w:t>тооцож</w:t>
      </w:r>
      <w:r w:rsidR="00DA595C">
        <w:rPr>
          <w:rFonts w:ascii="Arial" w:hAnsi="Arial" w:cs="Arial"/>
          <w:noProof/>
          <w:lang w:val="en-US"/>
        </w:rPr>
        <w:t>,</w:t>
      </w:r>
      <w:r w:rsidR="00FA39F0">
        <w:rPr>
          <w:rFonts w:ascii="Arial" w:hAnsi="Arial" w:cs="Arial"/>
          <w:noProof/>
          <w:lang w:val="en-US"/>
        </w:rPr>
        <w:t xml:space="preserve"> хохирогчид олгодог байна. </w:t>
      </w:r>
      <w:r w:rsidR="00B077C9">
        <w:rPr>
          <w:rFonts w:ascii="Arial" w:hAnsi="Arial" w:cs="Arial"/>
          <w:noProof/>
          <w:lang w:val="en-US"/>
        </w:rPr>
        <w:t>Нөхөн төлбөрийг тооцохдоо</w:t>
      </w:r>
      <w:r w:rsidR="0035353A">
        <w:rPr>
          <w:rFonts w:ascii="Arial" w:hAnsi="Arial" w:cs="Arial"/>
          <w:noProof/>
          <w:lang w:val="en-US"/>
        </w:rPr>
        <w:t xml:space="preserve"> </w:t>
      </w:r>
      <w:r w:rsidR="00DF3CAB">
        <w:rPr>
          <w:rFonts w:ascii="Arial" w:hAnsi="Arial" w:cs="Arial"/>
          <w:noProof/>
          <w:lang w:val="en-US"/>
        </w:rPr>
        <w:t>“шударга болон үндэслэл бүхий байх</w:t>
      </w:r>
      <w:r w:rsidR="00DA595C">
        <w:rPr>
          <w:rFonts w:ascii="Arial" w:hAnsi="Arial" w:cs="Arial"/>
          <w:noProof/>
          <w:lang w:val="en-US"/>
        </w:rPr>
        <w:t xml:space="preserve">”, “нөхөн төлбөр нь </w:t>
      </w:r>
      <w:r w:rsidR="00835AB8">
        <w:rPr>
          <w:rFonts w:ascii="Arial" w:hAnsi="Arial" w:cs="Arial"/>
          <w:noProof/>
          <w:lang w:val="en-US"/>
        </w:rPr>
        <w:t>төлөгдөхүйц байх”</w:t>
      </w:r>
      <w:r w:rsidR="00DF3CAB">
        <w:rPr>
          <w:rFonts w:ascii="Arial" w:hAnsi="Arial" w:cs="Arial"/>
          <w:noProof/>
          <w:lang w:val="en-US"/>
        </w:rPr>
        <w:t xml:space="preserve"> зарчмыг баримтлан </w:t>
      </w:r>
      <w:r w:rsidR="004B65F5">
        <w:rPr>
          <w:rFonts w:ascii="Arial" w:hAnsi="Arial" w:cs="Arial"/>
          <w:noProof/>
          <w:lang w:val="en-US"/>
        </w:rPr>
        <w:t>хохирол нь</w:t>
      </w:r>
      <w:r w:rsidR="00DC7D12">
        <w:rPr>
          <w:rFonts w:ascii="Arial" w:hAnsi="Arial" w:cs="Arial"/>
          <w:noProof/>
          <w:lang w:val="en-US"/>
        </w:rPr>
        <w:t xml:space="preserve"> гэмт хэргийн хүнд, хөнгөнөөр хамааруулан түүний</w:t>
      </w:r>
      <w:r w:rsidR="004B65F5">
        <w:rPr>
          <w:rFonts w:ascii="Arial" w:hAnsi="Arial" w:cs="Arial"/>
          <w:noProof/>
          <w:lang w:val="en-US"/>
        </w:rPr>
        <w:t xml:space="preserve"> шууд хохирогчид болон шууд бу</w:t>
      </w:r>
      <w:r w:rsidR="00591F00">
        <w:rPr>
          <w:rFonts w:ascii="Arial" w:hAnsi="Arial" w:cs="Arial"/>
          <w:noProof/>
          <w:lang w:val="en-US"/>
        </w:rPr>
        <w:t>с буюу тэдний гэр бүл, төрөл садангийн хүнд</w:t>
      </w:r>
      <w:r w:rsidR="004B65F5">
        <w:rPr>
          <w:rFonts w:ascii="Arial" w:hAnsi="Arial" w:cs="Arial"/>
          <w:noProof/>
          <w:lang w:val="en-US"/>
        </w:rPr>
        <w:t xml:space="preserve"> учирсан, хохиролын шинж чанар, түр</w:t>
      </w:r>
      <w:r w:rsidR="00B04FC8">
        <w:rPr>
          <w:rFonts w:ascii="Arial" w:hAnsi="Arial" w:cs="Arial"/>
          <w:noProof/>
          <w:lang w:val="en-US"/>
        </w:rPr>
        <w:t>,</w:t>
      </w:r>
      <w:r w:rsidR="004B65F5">
        <w:rPr>
          <w:rFonts w:ascii="Arial" w:hAnsi="Arial" w:cs="Arial"/>
          <w:noProof/>
          <w:lang w:val="en-US"/>
        </w:rPr>
        <w:t xml:space="preserve"> эсхүл байнгын шинжтэй сэт</w:t>
      </w:r>
      <w:r w:rsidR="00CC0FB0">
        <w:rPr>
          <w:rFonts w:ascii="Arial" w:hAnsi="Arial" w:cs="Arial"/>
          <w:noProof/>
          <w:lang w:val="en-US"/>
        </w:rPr>
        <w:t>гэцийн</w:t>
      </w:r>
      <w:r w:rsidR="004B65F5">
        <w:rPr>
          <w:rFonts w:ascii="Arial" w:hAnsi="Arial" w:cs="Arial"/>
          <w:noProof/>
          <w:lang w:val="en-US"/>
        </w:rPr>
        <w:t xml:space="preserve"> хо</w:t>
      </w:r>
      <w:r w:rsidR="00CC0FB0">
        <w:rPr>
          <w:rFonts w:ascii="Arial" w:hAnsi="Arial" w:cs="Arial"/>
          <w:noProof/>
          <w:lang w:val="en-US"/>
        </w:rPr>
        <w:t>р уршиг</w:t>
      </w:r>
      <w:r w:rsidR="004A1486">
        <w:rPr>
          <w:rFonts w:ascii="Arial" w:hAnsi="Arial" w:cs="Arial"/>
          <w:noProof/>
          <w:lang w:val="en-US"/>
        </w:rPr>
        <w:t xml:space="preserve"> зэрэг</w:t>
      </w:r>
      <w:r w:rsidR="00FA39F0">
        <w:rPr>
          <w:rFonts w:ascii="Arial" w:hAnsi="Arial" w:cs="Arial"/>
          <w:noProof/>
          <w:lang w:val="en-US"/>
        </w:rPr>
        <w:t xml:space="preserve"> </w:t>
      </w:r>
      <w:r w:rsidR="00A25A0E">
        <w:rPr>
          <w:rFonts w:ascii="Arial" w:hAnsi="Arial" w:cs="Arial"/>
          <w:noProof/>
          <w:lang w:val="en-US"/>
        </w:rPr>
        <w:t xml:space="preserve">нөхцөлүүдийг харгалзан улс бүр өөр өөрөөр </w:t>
      </w:r>
      <w:r w:rsidR="00DD4097">
        <w:rPr>
          <w:rFonts w:ascii="Arial" w:hAnsi="Arial" w:cs="Arial"/>
          <w:noProof/>
          <w:lang w:val="en-US"/>
        </w:rPr>
        <w:t>тогтоож олгодог байна.</w:t>
      </w:r>
    </w:p>
    <w:p w14:paraId="2025DDA6" w14:textId="67B4DD74" w:rsidR="00641934" w:rsidRDefault="00641934" w:rsidP="00DC7D12">
      <w:pPr>
        <w:spacing w:before="120" w:after="120"/>
        <w:ind w:firstLine="720"/>
        <w:contextualSpacing/>
        <w:jc w:val="both"/>
        <w:rPr>
          <w:rFonts w:ascii="Arial" w:hAnsi="Arial" w:cs="Arial"/>
          <w:noProof/>
          <w:lang w:val="en-US"/>
        </w:rPr>
      </w:pPr>
    </w:p>
    <w:p w14:paraId="20A0952B" w14:textId="7CE92B23" w:rsidR="00641934" w:rsidRDefault="00641934" w:rsidP="00DC7D12">
      <w:pPr>
        <w:spacing w:before="120" w:after="120"/>
        <w:ind w:firstLine="720"/>
        <w:contextualSpacing/>
        <w:jc w:val="both"/>
        <w:rPr>
          <w:rFonts w:ascii="Arial" w:hAnsi="Arial" w:cs="Arial"/>
          <w:noProof/>
          <w:lang w:val="en-US"/>
        </w:rPr>
      </w:pPr>
      <w:r>
        <w:rPr>
          <w:rFonts w:ascii="Arial" w:hAnsi="Arial" w:cs="Arial"/>
          <w:noProof/>
          <w:lang w:val="en-US"/>
        </w:rPr>
        <w:t xml:space="preserve">Хохирогчид олгох </w:t>
      </w:r>
      <w:r w:rsidR="006C1C43">
        <w:rPr>
          <w:rFonts w:ascii="Arial" w:hAnsi="Arial" w:cs="Arial"/>
          <w:noProof/>
          <w:lang w:val="en-US"/>
        </w:rPr>
        <w:t>сэтгэцийн хор уршгийн</w:t>
      </w:r>
      <w:r>
        <w:rPr>
          <w:rFonts w:ascii="Arial" w:hAnsi="Arial" w:cs="Arial"/>
          <w:noProof/>
          <w:lang w:val="en-US"/>
        </w:rPr>
        <w:t xml:space="preserve"> нөхөн төлбөрийн дээд, доод хязгаарыг тогтоохоос гадна хохирогч нь нас барсан тохиолдолд </w:t>
      </w:r>
      <w:r w:rsidR="00030FBF">
        <w:rPr>
          <w:rFonts w:ascii="Arial" w:hAnsi="Arial" w:cs="Arial"/>
          <w:noProof/>
          <w:lang w:val="en-US"/>
        </w:rPr>
        <w:t xml:space="preserve">гэр бүлийн гишүүд, эсхүл өв залгамжлагч нь </w:t>
      </w:r>
      <w:r w:rsidR="00FD523A">
        <w:rPr>
          <w:rFonts w:ascii="Arial" w:hAnsi="Arial" w:cs="Arial"/>
          <w:noProof/>
          <w:lang w:val="en-US"/>
        </w:rPr>
        <w:t>сэтгэцийн хор уршгийг</w:t>
      </w:r>
      <w:r w:rsidR="00030FBF">
        <w:rPr>
          <w:rFonts w:ascii="Arial" w:hAnsi="Arial" w:cs="Arial"/>
          <w:noProof/>
          <w:lang w:val="en-US"/>
        </w:rPr>
        <w:t xml:space="preserve"> </w:t>
      </w:r>
      <w:r w:rsidR="007C5C3A">
        <w:rPr>
          <w:rFonts w:ascii="Arial" w:hAnsi="Arial" w:cs="Arial"/>
          <w:noProof/>
          <w:lang w:val="en-US"/>
        </w:rPr>
        <w:t>нэхэмжилж болох</w:t>
      </w:r>
      <w:r w:rsidR="007D1393">
        <w:rPr>
          <w:rFonts w:ascii="Arial" w:hAnsi="Arial" w:cs="Arial"/>
          <w:noProof/>
          <w:lang w:val="en-US"/>
        </w:rPr>
        <w:t>оор,</w:t>
      </w:r>
      <w:r w:rsidR="00063039">
        <w:rPr>
          <w:rFonts w:ascii="Arial" w:hAnsi="Arial" w:cs="Arial"/>
          <w:noProof/>
          <w:lang w:val="en-US"/>
        </w:rPr>
        <w:t xml:space="preserve"> нэхэмжлэх</w:t>
      </w:r>
      <w:r w:rsidR="007C5C3A">
        <w:rPr>
          <w:rFonts w:ascii="Arial" w:hAnsi="Arial" w:cs="Arial"/>
          <w:noProof/>
          <w:lang w:val="en-US"/>
        </w:rPr>
        <w:t xml:space="preserve"> этгээдийг тусгайлан заасан байна.</w:t>
      </w:r>
    </w:p>
    <w:p w14:paraId="28776F6B" w14:textId="77777777" w:rsidR="00FF1CA6" w:rsidRDefault="00FF1CA6" w:rsidP="00DC7D12">
      <w:pPr>
        <w:spacing w:before="120" w:after="120"/>
        <w:contextualSpacing/>
        <w:jc w:val="both"/>
        <w:rPr>
          <w:rFonts w:ascii="Arial" w:hAnsi="Arial" w:cs="Arial"/>
          <w:noProof/>
          <w:lang w:val="en-US"/>
        </w:rPr>
      </w:pPr>
    </w:p>
    <w:p w14:paraId="0058EAE6" w14:textId="2F24A375" w:rsidR="00FF1CA6" w:rsidRDefault="007C5C3A" w:rsidP="00981A73">
      <w:pPr>
        <w:spacing w:before="120" w:after="120"/>
        <w:ind w:firstLine="720"/>
        <w:contextualSpacing/>
        <w:jc w:val="both"/>
        <w:rPr>
          <w:rFonts w:ascii="Arial" w:hAnsi="Arial" w:cs="Arial"/>
          <w:noProof/>
          <w:lang w:val="en-US"/>
        </w:rPr>
      </w:pPr>
      <w:r>
        <w:rPr>
          <w:rFonts w:ascii="Arial" w:hAnsi="Arial" w:cs="Arial"/>
          <w:noProof/>
          <w:lang w:val="en-US"/>
        </w:rPr>
        <w:t xml:space="preserve">Түүнчлэн </w:t>
      </w:r>
      <w:r w:rsidR="002C4200">
        <w:rPr>
          <w:rFonts w:ascii="Arial" w:hAnsi="Arial" w:cs="Arial"/>
          <w:noProof/>
          <w:lang w:val="en-US"/>
        </w:rPr>
        <w:t xml:space="preserve">Иргэний хууль, Иргэний хэрэг шүүхэд хянан шийдвэрлэх тухай хууль, Эрүүгийн хууль, Эрүүгийн хэрэг шүүхэд хянан шийдвэрлэх тухай хуулийн зохицуулалт нь </w:t>
      </w:r>
      <w:r w:rsidR="00DA7913">
        <w:rPr>
          <w:rFonts w:ascii="Arial" w:hAnsi="Arial" w:cs="Arial"/>
          <w:noProof/>
          <w:lang w:val="en-US"/>
        </w:rPr>
        <w:t>сэтгэцийн хор уршгийг</w:t>
      </w:r>
      <w:r w:rsidR="002C4200">
        <w:rPr>
          <w:rFonts w:ascii="Arial" w:hAnsi="Arial" w:cs="Arial"/>
          <w:noProof/>
          <w:lang w:val="en-US"/>
        </w:rPr>
        <w:t xml:space="preserve"> тооцоход, нэхэмжлэхэд тодорхой бус байна.</w:t>
      </w:r>
      <w:r w:rsidR="00E476D9">
        <w:rPr>
          <w:rFonts w:ascii="Arial" w:hAnsi="Arial" w:cs="Arial"/>
          <w:noProof/>
          <w:lang w:val="en-US"/>
        </w:rPr>
        <w:t xml:space="preserve"> </w:t>
      </w:r>
    </w:p>
    <w:p w14:paraId="64C5EDDC" w14:textId="77777777" w:rsidR="00A9373B" w:rsidRDefault="00A9373B" w:rsidP="00981A73">
      <w:pPr>
        <w:spacing w:before="120" w:after="120"/>
        <w:ind w:firstLine="720"/>
        <w:contextualSpacing/>
        <w:jc w:val="both"/>
        <w:rPr>
          <w:rFonts w:ascii="Arial" w:hAnsi="Arial" w:cs="Arial"/>
          <w:noProof/>
          <w:lang w:val="en-US"/>
        </w:rPr>
      </w:pPr>
    </w:p>
    <w:p w14:paraId="543D2F5A" w14:textId="18430D75" w:rsidR="00E476D9" w:rsidRDefault="00E476D9" w:rsidP="00981A73">
      <w:pPr>
        <w:spacing w:before="120" w:after="120"/>
        <w:ind w:firstLine="720"/>
        <w:contextualSpacing/>
        <w:jc w:val="both"/>
        <w:rPr>
          <w:rFonts w:ascii="Arial" w:hAnsi="Arial" w:cs="Arial"/>
          <w:noProof/>
          <w:lang w:val="en-US"/>
        </w:rPr>
      </w:pPr>
      <w:r>
        <w:rPr>
          <w:rFonts w:ascii="Arial" w:hAnsi="Arial" w:cs="Arial"/>
          <w:noProof/>
          <w:lang w:val="en-US"/>
        </w:rPr>
        <w:t xml:space="preserve">Тухайлбал, Иргэний хуулийн 230 дугаар зүйлийн 230.2-т </w:t>
      </w:r>
      <w:r w:rsidR="00FE0E6C">
        <w:rPr>
          <w:rFonts w:ascii="Arial" w:hAnsi="Arial" w:cs="Arial"/>
          <w:noProof/>
          <w:lang w:val="en-US"/>
        </w:rPr>
        <w:t>эдийн бус хохирлыг зөвхөн хуульд тусгайлан заасан тохиололд мөнгөөр нөхөн төлж болохоор, мөн хуулийн 511 дүгээр зүйлд эдийн бус гэм хорыг зөвхөн хүний нэр төр, алдар хүнд, ажил хэргийн нэр хүнд байхаар, түүн</w:t>
      </w:r>
      <w:r w:rsidR="00A51D4A">
        <w:rPr>
          <w:rFonts w:ascii="Arial" w:hAnsi="Arial" w:cs="Arial"/>
          <w:noProof/>
          <w:lang w:val="en-US"/>
        </w:rPr>
        <w:t>д учирсан гэм хорыг арилгахаар заасан байна.</w:t>
      </w:r>
    </w:p>
    <w:p w14:paraId="5FAD85CF" w14:textId="77777777" w:rsidR="002C4200" w:rsidRDefault="002C4200" w:rsidP="00981A73">
      <w:pPr>
        <w:spacing w:before="120" w:after="120"/>
        <w:ind w:firstLine="720"/>
        <w:contextualSpacing/>
        <w:jc w:val="both"/>
        <w:rPr>
          <w:rFonts w:ascii="Arial" w:hAnsi="Arial" w:cs="Arial"/>
          <w:noProof/>
          <w:lang w:val="en-US"/>
        </w:rPr>
      </w:pPr>
    </w:p>
    <w:p w14:paraId="19A7A029" w14:textId="08FA2B39" w:rsidR="00981A73"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Үүнтэй холбоотойгоор 2013 онд Хүний эрхийн үндэсний комиссоос “Гэмт хэргийн улмаас учирсан эдийн бус хохирлын нөхөн төлүүлэх эрх зүйн зохицуулалт” сэдэвт суурин дүн шинжилгээ, 2020 онд Монголын криминологичдын холбооноос “Монгол Улсад гэмт хэргийн хохирлыг үнэлж, тогтоож, нөхөн төлүүлж буй нөхцөл байдал” сэдэвт цуврал судалгаа</w:t>
      </w:r>
      <w:r w:rsidR="00401925">
        <w:rPr>
          <w:rFonts w:ascii="Arial" w:hAnsi="Arial" w:cs="Arial"/>
          <w:noProof/>
          <w:lang w:val="en-US"/>
        </w:rPr>
        <w:t>, Хууль зүйн үндэсний хүрээлэнгээс “Гэмт хэргийн улмаас учирсан сэтгэл санааны хохирлыг хэрхэн тооцох аргачлал, гадаадын зарим улсын туршлага”-ын харьцуулсан судалгааг 2021 онд</w:t>
      </w:r>
      <w:r w:rsidRPr="00384277">
        <w:rPr>
          <w:rFonts w:ascii="Arial" w:hAnsi="Arial" w:cs="Arial"/>
          <w:noProof/>
          <w:lang w:val="en-US"/>
        </w:rPr>
        <w:t xml:space="preserve"> тус тус хийсэн байна. </w:t>
      </w:r>
    </w:p>
    <w:p w14:paraId="4EB80BDA" w14:textId="77777777" w:rsidR="00981A73" w:rsidRDefault="00981A73" w:rsidP="00DD4097">
      <w:pPr>
        <w:spacing w:before="120" w:after="120"/>
        <w:contextualSpacing/>
        <w:jc w:val="both"/>
        <w:rPr>
          <w:rFonts w:ascii="Arial" w:hAnsi="Arial" w:cs="Arial"/>
          <w:noProof/>
        </w:rPr>
      </w:pPr>
    </w:p>
    <w:p w14:paraId="05AB8490" w14:textId="520F82E1"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 xml:space="preserve">Иймд хохирогчийн </w:t>
      </w:r>
      <w:r w:rsidR="00113471">
        <w:rPr>
          <w:rFonts w:ascii="Arial" w:hAnsi="Arial" w:cs="Arial"/>
          <w:noProof/>
          <w:lang w:val="en-US"/>
        </w:rPr>
        <w:t>сэтгэцийн хор уршгийг</w:t>
      </w:r>
      <w:r w:rsidRPr="00384277">
        <w:rPr>
          <w:rFonts w:ascii="Arial" w:hAnsi="Arial" w:cs="Arial"/>
          <w:noProof/>
          <w:lang w:val="en-US"/>
        </w:rPr>
        <w:t xml:space="preserve"> тооцон</w:t>
      </w:r>
      <w:r>
        <w:rPr>
          <w:rFonts w:ascii="Arial" w:hAnsi="Arial" w:cs="Arial"/>
          <w:noProof/>
          <w:lang w:val="en-US"/>
        </w:rPr>
        <w:t>,</w:t>
      </w:r>
      <w:r w:rsidRPr="00384277">
        <w:rPr>
          <w:rFonts w:ascii="Arial" w:hAnsi="Arial" w:cs="Arial"/>
          <w:noProof/>
          <w:lang w:val="en-US"/>
        </w:rPr>
        <w:t xml:space="preserve"> үнэлэх</w:t>
      </w:r>
      <w:r>
        <w:rPr>
          <w:rFonts w:ascii="Arial" w:hAnsi="Arial" w:cs="Arial"/>
          <w:noProof/>
          <w:lang w:val="en-US"/>
        </w:rPr>
        <w:t>,</w:t>
      </w:r>
      <w:r w:rsidRPr="00384277">
        <w:rPr>
          <w:rFonts w:ascii="Arial" w:hAnsi="Arial" w:cs="Arial"/>
          <w:noProof/>
          <w:lang w:val="en-US"/>
        </w:rPr>
        <w:t xml:space="preserve"> шинжилгээ хийх талаарх </w:t>
      </w:r>
      <w:r w:rsidR="00D760FA">
        <w:rPr>
          <w:rFonts w:ascii="Arial" w:hAnsi="Arial" w:cs="Arial"/>
          <w:noProof/>
          <w:lang w:val="en-US"/>
        </w:rPr>
        <w:t xml:space="preserve">эрх зүйн </w:t>
      </w:r>
      <w:r w:rsidRPr="00384277">
        <w:rPr>
          <w:rFonts w:ascii="Arial" w:hAnsi="Arial" w:cs="Arial"/>
          <w:noProof/>
          <w:lang w:val="en-US"/>
        </w:rPr>
        <w:t>зохицуулалтыг</w:t>
      </w:r>
      <w:r w:rsidR="00D760FA">
        <w:rPr>
          <w:rFonts w:ascii="Arial" w:hAnsi="Arial" w:cs="Arial"/>
          <w:noProof/>
          <w:lang w:val="en-US"/>
        </w:rPr>
        <w:t xml:space="preserve"> боловсронгуй болгож хүний</w:t>
      </w:r>
      <w:r w:rsidR="00D324FB">
        <w:rPr>
          <w:rFonts w:ascii="Arial" w:hAnsi="Arial" w:cs="Arial"/>
          <w:noProof/>
          <w:lang w:val="en-US"/>
        </w:rPr>
        <w:t xml:space="preserve"> зөрчигдсөн</w:t>
      </w:r>
      <w:r w:rsidR="00D760FA">
        <w:rPr>
          <w:rFonts w:ascii="Arial" w:hAnsi="Arial" w:cs="Arial"/>
          <w:noProof/>
          <w:lang w:val="en-US"/>
        </w:rPr>
        <w:t xml:space="preserve"> эрхийг </w:t>
      </w:r>
      <w:r w:rsidR="00E41200">
        <w:rPr>
          <w:rFonts w:ascii="Arial" w:hAnsi="Arial" w:cs="Arial"/>
          <w:noProof/>
          <w:lang w:val="en-US"/>
        </w:rPr>
        <w:t xml:space="preserve">сэргээн эдлүүлэх </w:t>
      </w:r>
      <w:r w:rsidRPr="00384277">
        <w:rPr>
          <w:rFonts w:ascii="Arial" w:hAnsi="Arial" w:cs="Arial"/>
          <w:noProof/>
          <w:lang w:val="en-US"/>
        </w:rPr>
        <w:t>шаардлага үүсээд байна.</w:t>
      </w:r>
    </w:p>
    <w:p w14:paraId="20093E0A" w14:textId="77777777" w:rsidR="00981A73" w:rsidRPr="00384277" w:rsidRDefault="00981A73" w:rsidP="00981A73">
      <w:pPr>
        <w:spacing w:before="120" w:after="120"/>
        <w:ind w:firstLine="720"/>
        <w:contextualSpacing/>
        <w:jc w:val="both"/>
        <w:rPr>
          <w:rFonts w:ascii="Arial" w:hAnsi="Arial" w:cs="Arial"/>
          <w:noProof/>
          <w:lang w:val="en-US"/>
        </w:rPr>
      </w:pPr>
    </w:p>
    <w:p w14:paraId="1D9DC22D" w14:textId="77777777"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Түүнчлэн шүүхийн шинжилгээ хийж, дүгнэлт гаргахдаа шинжилгээний төрөл, онцлог, цар хүрээ зэргийг харгалзан үзэхээс гадна шинжилгээг шинжлэх ухааны арга, аргачлал ашиглан холбогдох хууль, дүрэм, журамд заасны дагуу хийж гүйцэтгэснээр хэрэг хянан шийдвэрлэх ажиллагааны зорилт хангагдах болно.  </w:t>
      </w:r>
    </w:p>
    <w:p w14:paraId="482F0932" w14:textId="77777777" w:rsidR="00981A73" w:rsidRPr="00384277" w:rsidRDefault="00981A73" w:rsidP="00981A73">
      <w:pPr>
        <w:spacing w:before="120" w:after="120"/>
        <w:ind w:firstLine="720"/>
        <w:contextualSpacing/>
        <w:jc w:val="both"/>
        <w:rPr>
          <w:rFonts w:ascii="Arial" w:hAnsi="Arial" w:cs="Arial"/>
          <w:noProof/>
          <w:lang w:val="en-US"/>
        </w:rPr>
      </w:pPr>
    </w:p>
    <w:p w14:paraId="4F809CA1" w14:textId="77777777"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Шинжилгээг тал бүрээс нь бүрэн, бодитой, шинжлэх ухааны үндэслэлтэй, чанарын өндөр түвшинд хийж гүйцэтгэхэд нөлөөлөх нэг хүчин зүйл нь шинжилгээ хийж, дүгнэлт гаргах хугацааны асуудал юм.</w:t>
      </w:r>
    </w:p>
    <w:p w14:paraId="1405A1AF" w14:textId="77777777" w:rsidR="00981A73" w:rsidRPr="00384277" w:rsidRDefault="00981A73" w:rsidP="00981A73">
      <w:pPr>
        <w:spacing w:before="120" w:after="120"/>
        <w:ind w:firstLine="720"/>
        <w:contextualSpacing/>
        <w:jc w:val="both"/>
        <w:rPr>
          <w:rFonts w:ascii="Arial" w:hAnsi="Arial" w:cs="Arial"/>
          <w:noProof/>
          <w:lang w:val="en-US"/>
        </w:rPr>
      </w:pPr>
    </w:p>
    <w:p w14:paraId="37187E35" w14:textId="146BF4AF"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eastAsia="SimSun" w:hAnsi="Arial" w:cs="Arial"/>
          <w:noProof/>
          <w:lang w:val="en-US" w:eastAsia="zh-CN"/>
        </w:rPr>
        <w:t>Шүүхийн шинжилгээний тухай хуулийн 11 дүгээр зүйлийн 11.2 дахь хэсэгт “Шинжилгээ хийлгэх эрх бүхий этгээд нь об</w:t>
      </w:r>
      <w:r w:rsidR="004247C7">
        <w:rPr>
          <w:rFonts w:ascii="Arial" w:eastAsia="SimSun" w:hAnsi="Arial" w:cs="Arial"/>
          <w:noProof/>
          <w:lang w:val="en-US" w:eastAsia="zh-CN"/>
        </w:rPr>
        <w:t>ь</w:t>
      </w:r>
      <w:r w:rsidRPr="00384277">
        <w:rPr>
          <w:rFonts w:ascii="Arial" w:eastAsia="SimSun" w:hAnsi="Arial" w:cs="Arial"/>
          <w:noProof/>
          <w:lang w:val="en-US" w:eastAsia="zh-CN"/>
        </w:rPr>
        <w:t>ектын тоо хэмжээ, шинжилгээний цар хүрээ, онцлогийг харгалзан шинжилгээ хийх хугацааг тогтооно” гэж заасан ч шинж</w:t>
      </w:r>
      <w:r w:rsidR="00CE26C1">
        <w:rPr>
          <w:rFonts w:ascii="Arial" w:eastAsia="SimSun" w:hAnsi="Arial" w:cs="Arial"/>
          <w:noProof/>
          <w:lang w:val="en-US" w:eastAsia="zh-CN"/>
        </w:rPr>
        <w:t>ээчийг</w:t>
      </w:r>
      <w:r w:rsidRPr="00384277">
        <w:rPr>
          <w:rFonts w:ascii="Arial" w:eastAsia="SimSun" w:hAnsi="Arial" w:cs="Arial"/>
          <w:noProof/>
          <w:lang w:val="en-US" w:eastAsia="zh-CN"/>
        </w:rPr>
        <w:t xml:space="preserve"> томилж б</w:t>
      </w:r>
      <w:r w:rsidR="00CE26C1">
        <w:rPr>
          <w:rFonts w:ascii="Arial" w:eastAsia="SimSun" w:hAnsi="Arial" w:cs="Arial"/>
          <w:noProof/>
          <w:lang w:val="en-US" w:eastAsia="zh-CN"/>
        </w:rPr>
        <w:t>айгаа</w:t>
      </w:r>
      <w:r w:rsidRPr="00384277">
        <w:rPr>
          <w:rFonts w:ascii="Arial" w:eastAsia="SimSun" w:hAnsi="Arial" w:cs="Arial"/>
          <w:noProof/>
          <w:lang w:val="en-US" w:eastAsia="zh-CN"/>
        </w:rPr>
        <w:t xml:space="preserve"> этгээд шинжилгээний төрөл, хэлбэр, онцлог, цар хүрээ, об</w:t>
      </w:r>
      <w:r w:rsidR="004247C7">
        <w:rPr>
          <w:rFonts w:ascii="Arial" w:eastAsia="SimSun" w:hAnsi="Arial" w:cs="Arial"/>
          <w:noProof/>
          <w:lang w:val="en-US" w:eastAsia="zh-CN"/>
        </w:rPr>
        <w:t>ь</w:t>
      </w:r>
      <w:r w:rsidRPr="00384277">
        <w:rPr>
          <w:rFonts w:ascii="Arial" w:eastAsia="SimSun" w:hAnsi="Arial" w:cs="Arial"/>
          <w:noProof/>
          <w:lang w:val="en-US" w:eastAsia="zh-CN"/>
        </w:rPr>
        <w:t xml:space="preserve">ектын тоо хэмжээ зэргийг харгалзан үзэхгүй байгаа нь </w:t>
      </w:r>
      <w:r w:rsidRPr="00384277">
        <w:rPr>
          <w:rFonts w:ascii="Arial" w:hAnsi="Arial" w:cs="Arial"/>
          <w:noProof/>
          <w:lang w:val="en-US"/>
        </w:rPr>
        <w:t>шинжилгээ хийх үйл ажиллагаанд хүндрэл учруулж</w:t>
      </w:r>
      <w:r w:rsidR="00997B9D">
        <w:rPr>
          <w:rFonts w:ascii="Arial" w:hAnsi="Arial" w:cs="Arial"/>
          <w:noProof/>
          <w:lang w:val="en-US"/>
        </w:rPr>
        <w:t xml:space="preserve">, шинжилгээний үр дүнд </w:t>
      </w:r>
      <w:r w:rsidR="007D3CCF">
        <w:rPr>
          <w:rFonts w:ascii="Arial" w:hAnsi="Arial" w:cs="Arial"/>
          <w:noProof/>
          <w:lang w:val="en-US"/>
        </w:rPr>
        <w:t>сөргөөр нөлөөлөхөөр</w:t>
      </w:r>
      <w:r w:rsidRPr="00384277">
        <w:rPr>
          <w:rFonts w:ascii="Arial" w:hAnsi="Arial" w:cs="Arial"/>
          <w:noProof/>
          <w:lang w:val="en-US"/>
        </w:rPr>
        <w:t xml:space="preserve"> байна.</w:t>
      </w:r>
    </w:p>
    <w:p w14:paraId="41AE839B" w14:textId="77777777" w:rsidR="00981A73" w:rsidRPr="00384277" w:rsidRDefault="00981A73" w:rsidP="00981A73">
      <w:pPr>
        <w:spacing w:before="120" w:after="120"/>
        <w:ind w:firstLine="720"/>
        <w:contextualSpacing/>
        <w:jc w:val="both"/>
        <w:rPr>
          <w:rFonts w:ascii="Arial" w:hAnsi="Arial" w:cs="Arial"/>
          <w:noProof/>
          <w:lang w:val="en-US"/>
        </w:rPr>
      </w:pPr>
    </w:p>
    <w:p w14:paraId="5EFBAEAB" w14:textId="33D98378" w:rsidR="00981A73" w:rsidRDefault="00981A73" w:rsidP="00981A73">
      <w:pPr>
        <w:spacing w:before="120" w:after="120"/>
        <w:ind w:firstLine="720"/>
        <w:contextualSpacing/>
        <w:jc w:val="both"/>
        <w:rPr>
          <w:rFonts w:ascii="Arial" w:hAnsi="Arial" w:cs="Arial"/>
          <w:noProof/>
        </w:rPr>
      </w:pPr>
      <w:r w:rsidRPr="00384277">
        <w:rPr>
          <w:rFonts w:ascii="Arial" w:hAnsi="Arial" w:cs="Arial"/>
          <w:noProof/>
          <w:lang w:val="en-US"/>
        </w:rPr>
        <w:lastRenderedPageBreak/>
        <w:t>Шинжилгээ хийлгэж б</w:t>
      </w:r>
      <w:r w:rsidR="008235BD">
        <w:rPr>
          <w:rFonts w:ascii="Arial" w:hAnsi="Arial" w:cs="Arial"/>
          <w:noProof/>
          <w:lang w:val="en-US"/>
        </w:rPr>
        <w:t>айгаа</w:t>
      </w:r>
      <w:r w:rsidRPr="00384277">
        <w:rPr>
          <w:rFonts w:ascii="Arial" w:hAnsi="Arial" w:cs="Arial"/>
          <w:noProof/>
          <w:lang w:val="en-US"/>
        </w:rPr>
        <w:t xml:space="preserve"> мөрдөгч, прокурор, шүүгч, шүүх болон хуульд заасан эрх бүхий </w:t>
      </w:r>
      <w:r w:rsidR="00A55F35">
        <w:rPr>
          <w:rFonts w:ascii="Arial" w:hAnsi="Arial" w:cs="Arial"/>
          <w:noProof/>
          <w:lang w:val="en-US"/>
        </w:rPr>
        <w:t xml:space="preserve">этгээдийн </w:t>
      </w:r>
      <w:r w:rsidRPr="00384277">
        <w:rPr>
          <w:rFonts w:ascii="Arial" w:hAnsi="Arial" w:cs="Arial"/>
          <w:noProof/>
          <w:lang w:val="en-US"/>
        </w:rPr>
        <w:t>зүгээс бүх төрлийн шинжилгээ</w:t>
      </w:r>
      <w:r w:rsidR="008235BD">
        <w:rPr>
          <w:rFonts w:ascii="Arial" w:hAnsi="Arial" w:cs="Arial"/>
          <w:noProof/>
          <w:lang w:val="en-US"/>
        </w:rPr>
        <w:t>г</w:t>
      </w:r>
      <w:r w:rsidRPr="00384277">
        <w:rPr>
          <w:rFonts w:ascii="Arial" w:hAnsi="Arial" w:cs="Arial"/>
          <w:noProof/>
          <w:lang w:val="en-US"/>
        </w:rPr>
        <w:t xml:space="preserve"> хийх хугацааг 3-5 хоногийн хугацаатайгаар тогтоож байгаа нь нэг талаас эдгээр суб</w:t>
      </w:r>
      <w:r>
        <w:rPr>
          <w:rFonts w:ascii="Arial" w:hAnsi="Arial" w:cs="Arial"/>
          <w:noProof/>
          <w:lang w:val="en-US"/>
        </w:rPr>
        <w:t>ь</w:t>
      </w:r>
      <w:r w:rsidRPr="00384277">
        <w:rPr>
          <w:rFonts w:ascii="Arial" w:hAnsi="Arial" w:cs="Arial"/>
          <w:noProof/>
          <w:lang w:val="en-US"/>
        </w:rPr>
        <w:t xml:space="preserve">ектэд шинжилгээ хийх хугацааг тогтоох давуу эрхийг хуулиар олгосонтой холбоотой. </w:t>
      </w:r>
    </w:p>
    <w:p w14:paraId="7868BC65" w14:textId="77777777" w:rsidR="00981A73" w:rsidRDefault="00981A73" w:rsidP="00981A73">
      <w:pPr>
        <w:spacing w:before="120" w:after="120"/>
        <w:ind w:firstLine="720"/>
        <w:contextualSpacing/>
        <w:jc w:val="both"/>
        <w:rPr>
          <w:rFonts w:ascii="Arial" w:hAnsi="Arial" w:cs="Arial"/>
          <w:noProof/>
        </w:rPr>
      </w:pPr>
    </w:p>
    <w:p w14:paraId="65106C92" w14:textId="77777777" w:rsidR="00981A73" w:rsidRPr="00384277" w:rsidRDefault="00981A73" w:rsidP="00981A73">
      <w:pPr>
        <w:spacing w:before="120" w:after="120"/>
        <w:ind w:firstLine="720"/>
        <w:contextualSpacing/>
        <w:jc w:val="both"/>
        <w:rPr>
          <w:rFonts w:ascii="Arial" w:hAnsi="Arial" w:cs="Arial"/>
          <w:noProof/>
          <w:lang w:val="en-US"/>
        </w:rPr>
      </w:pPr>
      <w:r>
        <w:rPr>
          <w:rFonts w:ascii="Arial" w:hAnsi="Arial" w:cs="Arial"/>
          <w:noProof/>
          <w:lang w:val="en-US"/>
        </w:rPr>
        <w:t>Нөгөө талаас</w:t>
      </w:r>
      <w:r w:rsidRPr="00384277">
        <w:rPr>
          <w:rFonts w:ascii="Arial" w:hAnsi="Arial" w:cs="Arial"/>
          <w:noProof/>
          <w:lang w:val="en-US"/>
        </w:rPr>
        <w:t xml:space="preserve"> шинжилгээ хийх хугацааг тогтоохдоо шинжилгээний байгууллагаас хүргүүлсэн жишиг хугацааг харгалзан үзэх тухай хуульд нарийвчилсан зохицуулалт байхгүйтэй холбоотой. </w:t>
      </w:r>
    </w:p>
    <w:p w14:paraId="4221FCDF" w14:textId="77777777" w:rsidR="00981A73" w:rsidRPr="00384277" w:rsidRDefault="00981A73" w:rsidP="00981A73">
      <w:pPr>
        <w:spacing w:before="120" w:after="120"/>
        <w:ind w:firstLine="720"/>
        <w:contextualSpacing/>
        <w:jc w:val="both"/>
        <w:rPr>
          <w:rFonts w:ascii="Arial" w:hAnsi="Arial" w:cs="Arial"/>
          <w:noProof/>
          <w:lang w:val="en-US"/>
        </w:rPr>
      </w:pPr>
    </w:p>
    <w:p w14:paraId="2CEEDD11" w14:textId="7C8D03FB"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Иймд шинжилгээ хийж, дүгнэлт гаргах хугацаатай холбогдон практикт гарч б</w:t>
      </w:r>
      <w:r>
        <w:rPr>
          <w:rFonts w:ascii="Arial" w:hAnsi="Arial" w:cs="Arial"/>
          <w:noProof/>
          <w:lang w:val="en-US"/>
        </w:rPr>
        <w:t>айгаа</w:t>
      </w:r>
      <w:r w:rsidRPr="00384277">
        <w:rPr>
          <w:rFonts w:ascii="Arial" w:hAnsi="Arial" w:cs="Arial"/>
          <w:noProof/>
          <w:lang w:val="en-US"/>
        </w:rPr>
        <w:t xml:space="preserve"> эдгээр асуудлыг шийдвэрлэхийн тулд шинжилгээ хийх хугацааг тухайн шинжилгээний төрөл, онцлогоос хамааран</w:t>
      </w:r>
      <w:r w:rsidR="009840B7">
        <w:rPr>
          <w:rFonts w:ascii="Arial" w:hAnsi="Arial" w:cs="Arial"/>
          <w:noProof/>
          <w:lang w:val="en-US"/>
        </w:rPr>
        <w:t xml:space="preserve"> шинжилгээ хийх жишиг хугацааг</w:t>
      </w:r>
      <w:r w:rsidRPr="00384277">
        <w:rPr>
          <w:rFonts w:ascii="Arial" w:hAnsi="Arial" w:cs="Arial"/>
          <w:noProof/>
          <w:lang w:val="en-US"/>
        </w:rPr>
        <w:t xml:space="preserve"> хуулиар тусгайлан зохицуулж өгөх шаардлагатай байна.</w:t>
      </w:r>
    </w:p>
    <w:p w14:paraId="62A397C9" w14:textId="77777777" w:rsidR="00981A73" w:rsidRPr="00384277" w:rsidRDefault="00981A73" w:rsidP="00981A73">
      <w:pPr>
        <w:spacing w:before="120" w:after="120"/>
        <w:ind w:firstLine="720"/>
        <w:contextualSpacing/>
        <w:jc w:val="both"/>
        <w:rPr>
          <w:rFonts w:ascii="Arial" w:hAnsi="Arial" w:cs="Arial"/>
          <w:noProof/>
          <w:lang w:val="en-US"/>
        </w:rPr>
      </w:pPr>
    </w:p>
    <w:p w14:paraId="3902E637" w14:textId="5C90C7BF"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Шүүхийн шинжилгээний байгууллага нь бүх төрлийн шинжилгээг хийх боломжгүй тул зарим төрлийн шинжилгээг шинжилгээний байгууллагаас бусад этгээд</w:t>
      </w:r>
      <w:r w:rsidR="007225F2">
        <w:rPr>
          <w:rFonts w:ascii="Arial" w:hAnsi="Arial" w:cs="Arial"/>
          <w:noProof/>
          <w:lang w:val="en-US"/>
        </w:rPr>
        <w:t xml:space="preserve"> буюу мэргэшсэн тусгай мэдлэг бүхий хүн, хуулийн этгээд</w:t>
      </w:r>
      <w:r w:rsidR="000D762D">
        <w:rPr>
          <w:rFonts w:ascii="Arial" w:hAnsi="Arial" w:cs="Arial"/>
          <w:noProof/>
          <w:lang w:val="en-US"/>
        </w:rPr>
        <w:t>ээр</w:t>
      </w:r>
      <w:r w:rsidRPr="00384277">
        <w:rPr>
          <w:rFonts w:ascii="Arial" w:hAnsi="Arial" w:cs="Arial"/>
          <w:noProof/>
          <w:lang w:val="en-US"/>
        </w:rPr>
        <w:t xml:space="preserve"> шинжилгээ хийлгэхэд тавих шаардлага,</w:t>
      </w:r>
      <w:r w:rsidR="00D002C4">
        <w:rPr>
          <w:rFonts w:ascii="Arial" w:hAnsi="Arial" w:cs="Arial"/>
          <w:noProof/>
          <w:lang w:val="en-US"/>
        </w:rPr>
        <w:t xml:space="preserve"> түүнчлэн</w:t>
      </w:r>
      <w:r w:rsidRPr="00384277">
        <w:rPr>
          <w:rFonts w:ascii="Arial" w:hAnsi="Arial" w:cs="Arial"/>
          <w:noProof/>
          <w:lang w:val="en-US"/>
        </w:rPr>
        <w:t xml:space="preserve"> шинжилгээ хийх эрх олгох, түдгэлзүүлэх, сунгах, хүчингүй болгох ажиллагааг зохицуулсан эрх зүйн зо</w:t>
      </w:r>
      <w:r w:rsidR="00DF2F55">
        <w:rPr>
          <w:rFonts w:ascii="Arial" w:hAnsi="Arial" w:cs="Arial"/>
          <w:noProof/>
          <w:lang w:val="en-US"/>
        </w:rPr>
        <w:t>х</w:t>
      </w:r>
      <w:r w:rsidRPr="00384277">
        <w:rPr>
          <w:rFonts w:ascii="Arial" w:hAnsi="Arial" w:cs="Arial"/>
          <w:noProof/>
          <w:lang w:val="en-US"/>
        </w:rPr>
        <w:t xml:space="preserve">ицуулалт байхгүй байна. </w:t>
      </w:r>
    </w:p>
    <w:p w14:paraId="3F46B0E9" w14:textId="77777777" w:rsidR="00981A73" w:rsidRPr="00384277" w:rsidRDefault="00981A73" w:rsidP="00981A73">
      <w:pPr>
        <w:spacing w:before="120" w:after="120"/>
        <w:ind w:firstLine="720"/>
        <w:contextualSpacing/>
        <w:jc w:val="both"/>
        <w:rPr>
          <w:rFonts w:ascii="Arial" w:hAnsi="Arial" w:cs="Arial"/>
          <w:noProof/>
          <w:lang w:val="en-US"/>
        </w:rPr>
      </w:pPr>
    </w:p>
    <w:p w14:paraId="15FDA7D3" w14:textId="0F85F191" w:rsidR="00981A73"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 xml:space="preserve">Үүнээс гадна хүн ам, гэмт хэргийн өсөлт, шинжилгээний онцлог, цар хүрээ, тоо хэмжээ зэргийг харгалзан шинжилгээний байгууллагыг Засгийн газрын агентлагийн статустай болгож, бүтэц, орон тоог шинэчлэн тогтоох, шүүхийн шинжилгээний алба хаагчийн эрх, үүрэг, хариуцлагыг тодорхой болгох, тэдгээрийн нийгэм, улс төр, хууль зүй, аюулгүй байдлын баталгаа, хараат бус байдлыг хангах зохицуулалтыг хуульд нарийвчлан тусгах </w:t>
      </w:r>
      <w:r>
        <w:rPr>
          <w:rFonts w:ascii="Arial" w:hAnsi="Arial" w:cs="Arial"/>
          <w:noProof/>
          <w:lang w:val="en-US"/>
        </w:rPr>
        <w:t>шаардлагатай</w:t>
      </w:r>
      <w:r w:rsidRPr="00384277">
        <w:rPr>
          <w:rFonts w:ascii="Arial" w:hAnsi="Arial" w:cs="Arial"/>
          <w:noProof/>
          <w:lang w:val="en-US"/>
        </w:rPr>
        <w:t xml:space="preserve"> байна. </w:t>
      </w:r>
    </w:p>
    <w:p w14:paraId="498ACEB4" w14:textId="6D289958" w:rsidR="00DE6EDC" w:rsidRDefault="00DE6EDC" w:rsidP="00981A73">
      <w:pPr>
        <w:spacing w:before="120" w:after="120"/>
        <w:ind w:firstLine="720"/>
        <w:contextualSpacing/>
        <w:jc w:val="both"/>
        <w:rPr>
          <w:rFonts w:ascii="Arial" w:hAnsi="Arial" w:cs="Arial"/>
          <w:noProof/>
          <w:lang w:val="en-US"/>
        </w:rPr>
      </w:pPr>
    </w:p>
    <w:p w14:paraId="498FA986" w14:textId="40A2F682" w:rsidR="00DE6EDC" w:rsidRPr="007D09CD" w:rsidRDefault="00DE6EDC" w:rsidP="00DE6EDC">
      <w:pPr>
        <w:spacing w:before="120" w:after="120"/>
        <w:ind w:firstLine="720"/>
        <w:contextualSpacing/>
        <w:jc w:val="both"/>
        <w:rPr>
          <w:rFonts w:ascii="Arial" w:hAnsi="Arial" w:cs="Arial"/>
          <w:noProof/>
          <w:color w:val="000000" w:themeColor="text1"/>
          <w:lang w:val="en-US"/>
        </w:rPr>
      </w:pPr>
      <w:r>
        <w:rPr>
          <w:rFonts w:ascii="Arial" w:hAnsi="Arial" w:cs="Arial"/>
          <w:noProof/>
          <w:lang w:val="en-US"/>
        </w:rPr>
        <w:t>Шүүхийн шинжилгээний байгууллагад хийгдэж байгаа</w:t>
      </w:r>
      <w:r w:rsidRPr="00384277">
        <w:rPr>
          <w:rFonts w:ascii="Arial" w:hAnsi="Arial" w:cs="Arial"/>
          <w:noProof/>
          <w:lang w:val="en-US"/>
        </w:rPr>
        <w:t xml:space="preserve"> шинжилгээ</w:t>
      </w:r>
      <w:r>
        <w:rPr>
          <w:rFonts w:ascii="Arial" w:hAnsi="Arial" w:cs="Arial"/>
          <w:noProof/>
          <w:lang w:val="en-US"/>
        </w:rPr>
        <w:t>, тэр дундаа тусгай жинжилгээ</w:t>
      </w:r>
      <w:r w:rsidRPr="00384277">
        <w:rPr>
          <w:rFonts w:ascii="Arial" w:hAnsi="Arial" w:cs="Arial"/>
          <w:noProof/>
          <w:lang w:val="en-US"/>
        </w:rPr>
        <w:t xml:space="preserve">ний тоон үзүүлэлт жил тутам өссөөр байна. Тухайлбал: Шүүхийн шинжилгээний байгууллагын 2013-2020 оны хооронд хийсэн </w:t>
      </w:r>
      <w:r w:rsidRPr="00D7167A">
        <w:rPr>
          <w:rFonts w:ascii="Arial" w:hAnsi="Arial" w:cs="Arial"/>
          <w:noProof/>
          <w:color w:val="000000" w:themeColor="text1"/>
          <w:lang w:val="en-US"/>
        </w:rPr>
        <w:t xml:space="preserve">шинжилгээний статистик мэдээллээс үзэхэд 2013 онд 11629, 2014 онд 13551, 2015 онд 13894, 2016 онд 13894, 2017 онд 14002, 2018 онд 15814, 2019 онд 14696, 2020 онд 16439 хими, физик, </w:t>
      </w:r>
      <w:r w:rsidRPr="007D09CD">
        <w:rPr>
          <w:rFonts w:ascii="Arial" w:hAnsi="Arial" w:cs="Arial"/>
          <w:noProof/>
          <w:color w:val="000000" w:themeColor="text1"/>
          <w:lang w:val="en-US"/>
        </w:rPr>
        <w:t>биологийн шинжилгээ хийгдсэн байна.</w:t>
      </w:r>
    </w:p>
    <w:p w14:paraId="3F1C0093" w14:textId="7E7AD698" w:rsidR="00981A73" w:rsidRPr="007D09CD" w:rsidRDefault="00981A73" w:rsidP="00981A73">
      <w:pPr>
        <w:spacing w:before="120" w:after="120"/>
        <w:ind w:firstLine="720"/>
        <w:contextualSpacing/>
        <w:jc w:val="both"/>
        <w:rPr>
          <w:rFonts w:ascii="Arial" w:hAnsi="Arial" w:cs="Arial"/>
          <w:noProof/>
          <w:color w:val="000000" w:themeColor="text1"/>
          <w:lang w:val="en-US"/>
        </w:rPr>
      </w:pPr>
    </w:p>
    <w:p w14:paraId="49877370" w14:textId="6C39EDA8" w:rsidR="004B2981" w:rsidRPr="007D09CD" w:rsidRDefault="004B2981" w:rsidP="00981A73">
      <w:pPr>
        <w:spacing w:before="120" w:after="120"/>
        <w:ind w:firstLine="720"/>
        <w:contextualSpacing/>
        <w:jc w:val="both"/>
        <w:rPr>
          <w:rFonts w:ascii="Arial" w:hAnsi="Arial" w:cs="Arial"/>
          <w:noProof/>
          <w:color w:val="000000" w:themeColor="text1"/>
          <w:lang w:val="en-US"/>
        </w:rPr>
      </w:pPr>
      <w:r w:rsidRPr="007D09CD">
        <w:rPr>
          <w:rFonts w:ascii="Arial" w:hAnsi="Arial" w:cs="Arial"/>
          <w:noProof/>
          <w:color w:val="000000" w:themeColor="text1"/>
          <w:lang w:val="en-US"/>
        </w:rPr>
        <w:t xml:space="preserve">Түүнчлэн </w:t>
      </w:r>
      <w:r w:rsidR="009C043D" w:rsidRPr="007D09CD">
        <w:rPr>
          <w:rFonts w:ascii="Arial" w:hAnsi="Arial" w:cs="Arial"/>
          <w:noProof/>
          <w:color w:val="000000" w:themeColor="text1"/>
          <w:lang w:val="en-US"/>
        </w:rPr>
        <w:t xml:space="preserve">зарим </w:t>
      </w:r>
      <w:r w:rsidRPr="007D09CD">
        <w:rPr>
          <w:rFonts w:ascii="Arial" w:hAnsi="Arial" w:cs="Arial"/>
          <w:noProof/>
          <w:color w:val="000000" w:themeColor="text1"/>
          <w:lang w:val="en-US"/>
        </w:rPr>
        <w:t xml:space="preserve">шүүх эмнэлгийн шинжилгээг төлбөртэй </w:t>
      </w:r>
      <w:r w:rsidR="009C043D" w:rsidRPr="007D09CD">
        <w:rPr>
          <w:rFonts w:ascii="Arial" w:hAnsi="Arial" w:cs="Arial"/>
          <w:noProof/>
          <w:color w:val="000000" w:themeColor="text1"/>
          <w:lang w:val="en-US"/>
        </w:rPr>
        <w:t>хийхээр журамлан явуулж байсан</w:t>
      </w:r>
      <w:r w:rsidR="00C746B5" w:rsidRPr="007D09CD">
        <w:rPr>
          <w:rFonts w:ascii="Arial" w:hAnsi="Arial" w:cs="Arial"/>
          <w:noProof/>
          <w:color w:val="000000" w:themeColor="text1"/>
          <w:lang w:val="en-US"/>
        </w:rPr>
        <w:t xml:space="preserve"> боловч</w:t>
      </w:r>
      <w:r w:rsidR="00205534" w:rsidRPr="007D09CD">
        <w:rPr>
          <w:rFonts w:ascii="Arial" w:hAnsi="Arial" w:cs="Arial"/>
          <w:noProof/>
          <w:color w:val="000000" w:themeColor="text1"/>
          <w:lang w:val="en-US"/>
        </w:rPr>
        <w:t xml:space="preserve"> </w:t>
      </w:r>
      <w:r w:rsidR="009C043D" w:rsidRPr="007D09CD">
        <w:rPr>
          <w:rFonts w:ascii="Arial" w:hAnsi="Arial" w:cs="Arial"/>
          <w:noProof/>
          <w:color w:val="000000" w:themeColor="text1"/>
          <w:lang w:val="en-US"/>
        </w:rPr>
        <w:t>уг</w:t>
      </w:r>
      <w:r w:rsidR="00205534" w:rsidRPr="007D09CD">
        <w:rPr>
          <w:rFonts w:ascii="Arial" w:hAnsi="Arial" w:cs="Arial"/>
          <w:noProof/>
          <w:color w:val="000000" w:themeColor="text1"/>
          <w:lang w:val="en-US"/>
        </w:rPr>
        <w:t xml:space="preserve"> журам нь Захиргааны ерөнхий хуультай нийцэх</w:t>
      </w:r>
      <w:r w:rsidR="00A6695B" w:rsidRPr="007D09CD">
        <w:rPr>
          <w:rFonts w:ascii="Arial" w:hAnsi="Arial" w:cs="Arial"/>
          <w:noProof/>
          <w:color w:val="000000" w:themeColor="text1"/>
          <w:lang w:val="en-US"/>
        </w:rPr>
        <w:t xml:space="preserve">гүй байсан </w:t>
      </w:r>
      <w:r w:rsidR="006E41B0" w:rsidRPr="007D09CD">
        <w:rPr>
          <w:rFonts w:ascii="Arial" w:hAnsi="Arial" w:cs="Arial"/>
          <w:noProof/>
          <w:color w:val="000000" w:themeColor="text1"/>
          <w:lang w:val="en-US"/>
        </w:rPr>
        <w:t>бөгөөд</w:t>
      </w:r>
      <w:r w:rsidR="00A6695B" w:rsidRPr="007D09CD">
        <w:rPr>
          <w:rFonts w:ascii="Arial" w:hAnsi="Arial" w:cs="Arial"/>
          <w:noProof/>
          <w:color w:val="000000" w:themeColor="text1"/>
          <w:lang w:val="en-US"/>
        </w:rPr>
        <w:t xml:space="preserve"> Захиргааны хэргийн шүүхээс хүчингүй болгосон байдаг</w:t>
      </w:r>
      <w:r w:rsidR="00205534" w:rsidRPr="007D09CD">
        <w:rPr>
          <w:rFonts w:ascii="Arial" w:hAnsi="Arial" w:cs="Arial"/>
          <w:noProof/>
          <w:color w:val="000000" w:themeColor="text1"/>
          <w:lang w:val="en-US"/>
        </w:rPr>
        <w:t xml:space="preserve">. </w:t>
      </w:r>
    </w:p>
    <w:p w14:paraId="16D2095D" w14:textId="12BDE26B" w:rsidR="00CC0D25" w:rsidRDefault="00CC0D25" w:rsidP="00981A73">
      <w:pPr>
        <w:spacing w:before="120" w:after="120"/>
        <w:ind w:firstLine="720"/>
        <w:contextualSpacing/>
        <w:jc w:val="both"/>
        <w:rPr>
          <w:rFonts w:ascii="Arial" w:hAnsi="Arial" w:cs="Arial"/>
          <w:noProof/>
          <w:lang w:val="en-US"/>
        </w:rPr>
      </w:pPr>
    </w:p>
    <w:p w14:paraId="19A3EE1A" w14:textId="22FC976A" w:rsidR="00CC0D25" w:rsidRDefault="00CC0D25" w:rsidP="00981A73">
      <w:pPr>
        <w:spacing w:before="120" w:after="120"/>
        <w:ind w:firstLine="720"/>
        <w:contextualSpacing/>
        <w:jc w:val="both"/>
        <w:rPr>
          <w:rFonts w:ascii="Arial" w:hAnsi="Arial" w:cs="Arial"/>
          <w:noProof/>
          <w:lang w:val="en-US"/>
        </w:rPr>
      </w:pPr>
      <w:r>
        <w:rPr>
          <w:rFonts w:ascii="Arial" w:hAnsi="Arial" w:cs="Arial"/>
          <w:noProof/>
          <w:lang w:val="en-US"/>
        </w:rPr>
        <w:t xml:space="preserve">Иймд </w:t>
      </w:r>
      <w:r w:rsidR="00CB1A22">
        <w:rPr>
          <w:rFonts w:ascii="Arial" w:hAnsi="Arial" w:cs="Arial"/>
          <w:noProof/>
          <w:lang w:val="en-US"/>
        </w:rPr>
        <w:t xml:space="preserve">шүүх эмнэлгийн шинжилгээг эрүүл мэндийн даатгалаас санхүүжүүлэх, </w:t>
      </w:r>
      <w:r w:rsidR="00C02301">
        <w:rPr>
          <w:rFonts w:ascii="Arial" w:hAnsi="Arial" w:cs="Arial"/>
          <w:noProof/>
          <w:lang w:val="en-US"/>
        </w:rPr>
        <w:t>шүүхийн шинжилгээний байгууллаг</w:t>
      </w:r>
      <w:r w:rsidR="00A21A8F">
        <w:rPr>
          <w:rFonts w:ascii="Arial" w:hAnsi="Arial" w:cs="Arial"/>
          <w:noProof/>
          <w:lang w:val="en-US"/>
        </w:rPr>
        <w:t>аас үзүүлсэн үйлчилгээнд улсын тэмдэгтийн хураамжийг тогтоох зохицуулалт шаардлаг</w:t>
      </w:r>
      <w:r w:rsidR="00D2754C">
        <w:rPr>
          <w:rFonts w:ascii="Arial" w:hAnsi="Arial" w:cs="Arial"/>
          <w:noProof/>
          <w:lang w:val="en-US"/>
        </w:rPr>
        <w:t>а</w:t>
      </w:r>
      <w:r w:rsidR="00A21A8F">
        <w:rPr>
          <w:rFonts w:ascii="Arial" w:hAnsi="Arial" w:cs="Arial"/>
          <w:noProof/>
          <w:lang w:val="en-US"/>
        </w:rPr>
        <w:t>тай байна.</w:t>
      </w:r>
    </w:p>
    <w:p w14:paraId="26915413" w14:textId="77777777" w:rsidR="00C746B5" w:rsidRPr="00384277" w:rsidRDefault="00C746B5" w:rsidP="00981A73">
      <w:pPr>
        <w:spacing w:before="120" w:after="120"/>
        <w:ind w:firstLine="720"/>
        <w:contextualSpacing/>
        <w:jc w:val="both"/>
        <w:rPr>
          <w:rFonts w:ascii="Arial" w:hAnsi="Arial" w:cs="Arial"/>
          <w:noProof/>
          <w:lang w:val="en-US"/>
        </w:rPr>
      </w:pPr>
    </w:p>
    <w:p w14:paraId="304EE6B6" w14:textId="0DC69382" w:rsidR="00981A73" w:rsidRPr="00F2154D" w:rsidRDefault="00981A73" w:rsidP="00981A73">
      <w:pPr>
        <w:spacing w:before="120" w:after="120"/>
        <w:ind w:firstLine="720"/>
        <w:contextualSpacing/>
        <w:jc w:val="both"/>
        <w:rPr>
          <w:rFonts w:ascii="Arial" w:hAnsi="Arial" w:cs="Arial"/>
          <w:noProof/>
          <w:color w:val="000000" w:themeColor="text1"/>
          <w:lang w:val="en-US"/>
        </w:rPr>
      </w:pPr>
      <w:r w:rsidRPr="00F2154D">
        <w:rPr>
          <w:rFonts w:ascii="Arial" w:hAnsi="Arial" w:cs="Arial"/>
          <w:noProof/>
          <w:color w:val="000000" w:themeColor="text1"/>
          <w:lang w:val="en-US"/>
        </w:rPr>
        <w:t>Дээрх хууль зүйн болон практик үндэслэл, шаардлагад үндэслэн Шүүх шинжилгээний тухай хуулийн шинэчилсэн найруулгы</w:t>
      </w:r>
      <w:r w:rsidR="008A0355" w:rsidRPr="00F2154D">
        <w:rPr>
          <w:rFonts w:ascii="Arial" w:hAnsi="Arial" w:cs="Arial"/>
          <w:noProof/>
          <w:color w:val="000000" w:themeColor="text1"/>
          <w:lang w:val="en-US"/>
        </w:rPr>
        <w:t>н</w:t>
      </w:r>
      <w:r w:rsidRPr="00F2154D">
        <w:rPr>
          <w:rFonts w:ascii="Arial" w:hAnsi="Arial" w:cs="Arial"/>
          <w:noProof/>
          <w:color w:val="000000" w:themeColor="text1"/>
          <w:lang w:val="en-US"/>
        </w:rPr>
        <w:t xml:space="preserve"> </w:t>
      </w:r>
      <w:r w:rsidR="00361AFE" w:rsidRPr="00F2154D">
        <w:rPr>
          <w:rFonts w:ascii="Arial" w:hAnsi="Arial" w:cs="Arial"/>
          <w:noProof/>
          <w:color w:val="000000" w:themeColor="text1"/>
          <w:lang w:val="en-US"/>
        </w:rPr>
        <w:t>төслий</w:t>
      </w:r>
      <w:r w:rsidR="005B51DB" w:rsidRPr="00F2154D">
        <w:rPr>
          <w:rFonts w:ascii="Arial" w:hAnsi="Arial" w:cs="Arial"/>
          <w:noProof/>
          <w:color w:val="000000" w:themeColor="text1"/>
          <w:lang w:val="en-US"/>
        </w:rPr>
        <w:t>н үзэл баримтлалыг</w:t>
      </w:r>
      <w:r w:rsidR="00361AFE" w:rsidRPr="00F2154D">
        <w:rPr>
          <w:rFonts w:ascii="Arial" w:hAnsi="Arial" w:cs="Arial"/>
          <w:noProof/>
          <w:color w:val="000000" w:themeColor="text1"/>
          <w:lang w:val="en-US"/>
        </w:rPr>
        <w:t xml:space="preserve"> </w:t>
      </w:r>
      <w:r w:rsidR="00ED209B" w:rsidRPr="00F2154D">
        <w:rPr>
          <w:rFonts w:ascii="Arial" w:hAnsi="Arial" w:cs="Arial"/>
          <w:noProof/>
          <w:color w:val="000000" w:themeColor="text1"/>
          <w:lang w:val="en-US"/>
        </w:rPr>
        <w:t>тодорхойлсон болно</w:t>
      </w:r>
      <w:r w:rsidRPr="00F2154D">
        <w:rPr>
          <w:rFonts w:ascii="Arial" w:hAnsi="Arial" w:cs="Arial"/>
          <w:noProof/>
          <w:color w:val="000000" w:themeColor="text1"/>
          <w:lang w:val="en-US"/>
        </w:rPr>
        <w:t>.</w:t>
      </w:r>
    </w:p>
    <w:p w14:paraId="5DF5AFC1" w14:textId="77777777" w:rsidR="00981A73" w:rsidRPr="00384277" w:rsidRDefault="00981A73" w:rsidP="00981A73">
      <w:pPr>
        <w:spacing w:before="120" w:after="120"/>
        <w:contextualSpacing/>
        <w:jc w:val="both"/>
        <w:rPr>
          <w:rFonts w:ascii="Arial" w:hAnsi="Arial" w:cs="Arial"/>
          <w:noProof/>
          <w:lang w:val="en-US"/>
        </w:rPr>
      </w:pPr>
    </w:p>
    <w:p w14:paraId="35645E93" w14:textId="77777777" w:rsidR="00981A73" w:rsidRPr="00384277" w:rsidRDefault="00981A73" w:rsidP="004F5A6C">
      <w:pPr>
        <w:spacing w:before="120" w:after="120"/>
        <w:ind w:firstLine="720"/>
        <w:contextualSpacing/>
        <w:jc w:val="both"/>
        <w:rPr>
          <w:rFonts w:ascii="Arial" w:hAnsi="Arial" w:cs="Arial"/>
          <w:b/>
          <w:bCs/>
          <w:noProof/>
          <w:lang w:val="en-US"/>
        </w:rPr>
      </w:pPr>
      <w:r w:rsidRPr="00384277">
        <w:rPr>
          <w:rFonts w:ascii="Arial" w:hAnsi="Arial" w:cs="Arial"/>
          <w:b/>
          <w:bCs/>
          <w:noProof/>
          <w:lang w:val="en-US"/>
        </w:rPr>
        <w:t>Хоёр.Хуулийн төслийн зорилго, ерөнхий бүтэц, зохицуулах харилцаа, хамрах хүрээ</w:t>
      </w:r>
    </w:p>
    <w:p w14:paraId="668CF09C" w14:textId="77777777" w:rsidR="00981A73" w:rsidRPr="00384277" w:rsidRDefault="00981A73" w:rsidP="00981A73">
      <w:pPr>
        <w:spacing w:before="120" w:after="120"/>
        <w:ind w:firstLine="720"/>
        <w:contextualSpacing/>
        <w:rPr>
          <w:rFonts w:ascii="Arial" w:hAnsi="Arial" w:cs="Arial"/>
          <w:b/>
          <w:bCs/>
          <w:noProof/>
          <w:lang w:val="en-US"/>
        </w:rPr>
      </w:pPr>
    </w:p>
    <w:p w14:paraId="47F78E40" w14:textId="7B4E5F1A" w:rsidR="00981A73" w:rsidRDefault="00B2184C" w:rsidP="00981A73">
      <w:pPr>
        <w:spacing w:before="120" w:after="120"/>
        <w:ind w:firstLine="720"/>
        <w:contextualSpacing/>
        <w:jc w:val="both"/>
        <w:rPr>
          <w:rFonts w:ascii="Arial" w:hAnsi="Arial" w:cs="Arial"/>
          <w:noProof/>
        </w:rPr>
      </w:pPr>
      <w:r>
        <w:rPr>
          <w:rFonts w:ascii="Arial" w:hAnsi="Arial" w:cs="Arial"/>
          <w:noProof/>
          <w:lang w:val="en-US"/>
        </w:rPr>
        <w:t>Шүүхийн шинжилгээний тухай х</w:t>
      </w:r>
      <w:r w:rsidR="00981A73" w:rsidRPr="00384277">
        <w:rPr>
          <w:rFonts w:ascii="Arial" w:hAnsi="Arial" w:cs="Arial"/>
          <w:noProof/>
          <w:lang w:val="en-US"/>
        </w:rPr>
        <w:t xml:space="preserve">уулийн зохицуулах харилцаа, хамрах хүрээ, агуулгад өөрчлөлт гарч, нийт заалтын тавиас дээш хувьд нэмэлт, өөрчлөлт орж байгаа </w:t>
      </w:r>
      <w:r w:rsidR="00981A73" w:rsidRPr="00384277">
        <w:rPr>
          <w:rFonts w:ascii="Arial" w:hAnsi="Arial" w:cs="Arial"/>
          <w:noProof/>
          <w:lang w:val="en-US"/>
        </w:rPr>
        <w:lastRenderedPageBreak/>
        <w:t>тул Хууль тогтоомжийн тухай хуулийн 25 дугаар зүйлийн 25.1.1 дэх заалтын дагуу хуулийн төслийг шинэчилсэн найруулгын хэлбэрээр боловсруулна.</w:t>
      </w:r>
    </w:p>
    <w:p w14:paraId="7F191792" w14:textId="77777777" w:rsidR="00981A73" w:rsidRPr="00384277" w:rsidRDefault="00981A73" w:rsidP="00981A73">
      <w:pPr>
        <w:spacing w:before="120" w:after="120"/>
        <w:ind w:firstLine="720"/>
        <w:contextualSpacing/>
        <w:jc w:val="both"/>
        <w:rPr>
          <w:rFonts w:ascii="Arial" w:hAnsi="Arial" w:cs="Arial"/>
          <w:noProof/>
          <w:lang w:val="en-US"/>
        </w:rPr>
      </w:pPr>
    </w:p>
    <w:p w14:paraId="00AA3294" w14:textId="6BE7F043" w:rsidR="00981A73" w:rsidRPr="00384277" w:rsidRDefault="004D36EE" w:rsidP="00981A73">
      <w:pPr>
        <w:spacing w:before="120" w:after="120"/>
        <w:ind w:firstLine="720"/>
        <w:contextualSpacing/>
        <w:jc w:val="both"/>
        <w:rPr>
          <w:rFonts w:ascii="Arial" w:hAnsi="Arial" w:cs="Arial"/>
          <w:noProof/>
          <w:lang w:val="en-US"/>
        </w:rPr>
      </w:pPr>
      <w:r>
        <w:rPr>
          <w:rFonts w:ascii="Arial" w:hAnsi="Arial" w:cs="Arial"/>
          <w:noProof/>
          <w:lang w:val="en-US"/>
        </w:rPr>
        <w:t xml:space="preserve">Шүүх </w:t>
      </w:r>
      <w:r w:rsidR="000E0256">
        <w:rPr>
          <w:rFonts w:ascii="Arial" w:hAnsi="Arial" w:cs="Arial"/>
          <w:noProof/>
          <w:lang w:val="en-US"/>
        </w:rPr>
        <w:t>ш</w:t>
      </w:r>
      <w:r w:rsidR="00981A73" w:rsidRPr="00384277">
        <w:rPr>
          <w:rFonts w:ascii="Arial" w:hAnsi="Arial" w:cs="Arial"/>
          <w:noProof/>
          <w:lang w:val="en-US"/>
        </w:rPr>
        <w:t>инжилгээний тухай хуулийн төслийн зорилт нь </w:t>
      </w:r>
      <w:r w:rsidR="0064546C" w:rsidRPr="00DA2C03">
        <w:rPr>
          <w:rFonts w:ascii="Arial" w:hAnsi="Arial" w:cs="Arial"/>
          <w:noProof/>
          <w:color w:val="000000" w:themeColor="text1"/>
        </w:rPr>
        <w:t xml:space="preserve">шүүх шинжилгээ хийх, хүрээлэн байгаа орчны болон </w:t>
      </w:r>
      <w:r w:rsidR="000B17CF">
        <w:rPr>
          <w:rFonts w:ascii="Arial" w:hAnsi="Arial" w:cs="Arial"/>
          <w:noProof/>
          <w:lang w:val="en-US"/>
        </w:rPr>
        <w:t xml:space="preserve">сэтгэцэд учирсан хор уршигт </w:t>
      </w:r>
      <w:r w:rsidR="0064546C" w:rsidRPr="00DA2C03">
        <w:rPr>
          <w:rFonts w:ascii="Arial" w:hAnsi="Arial" w:cs="Arial"/>
          <w:noProof/>
          <w:color w:val="000000" w:themeColor="text1"/>
        </w:rPr>
        <w:t xml:space="preserve">үнэлгээ тооцох, шинжилгээ хийх эрх олгох үндэслэл, </w:t>
      </w:r>
      <w:r w:rsidR="0064546C" w:rsidRPr="00580D16">
        <w:rPr>
          <w:rFonts w:ascii="Arial" w:hAnsi="Arial" w:cs="Arial"/>
          <w:bCs/>
          <w:noProof/>
          <w:color w:val="000000" w:themeColor="text1"/>
        </w:rPr>
        <w:t>журам</w:t>
      </w:r>
      <w:r w:rsidR="0064546C" w:rsidRPr="00DA2C03">
        <w:rPr>
          <w:rFonts w:ascii="Arial" w:hAnsi="Arial" w:cs="Arial"/>
          <w:noProof/>
          <w:color w:val="000000" w:themeColor="text1"/>
        </w:rPr>
        <w:t xml:space="preserve"> болон шүүх шинжилгээний байгууллагын тогтолцоо, чиг үүрэг, алба хаагчийн эрх зүйн байдлыг тогтоохтой холбогдсон харилцааг зохицуулахад </w:t>
      </w:r>
      <w:r w:rsidR="00981A73" w:rsidRPr="00384277">
        <w:rPr>
          <w:rFonts w:ascii="Arial" w:hAnsi="Arial" w:cs="Arial"/>
          <w:noProof/>
          <w:lang w:val="en-US"/>
        </w:rPr>
        <w:t>оршино.</w:t>
      </w:r>
    </w:p>
    <w:p w14:paraId="1C631908" w14:textId="77777777" w:rsidR="00981A73" w:rsidRPr="00384277" w:rsidRDefault="00981A73" w:rsidP="00981A73">
      <w:pPr>
        <w:spacing w:before="120" w:after="120"/>
        <w:ind w:firstLine="720"/>
        <w:contextualSpacing/>
        <w:jc w:val="both"/>
        <w:rPr>
          <w:rFonts w:ascii="Arial" w:hAnsi="Arial" w:cs="Arial"/>
          <w:noProof/>
          <w:lang w:val="en-US"/>
        </w:rPr>
      </w:pPr>
    </w:p>
    <w:p w14:paraId="20C40367" w14:textId="77777777"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noProof/>
          <w:lang w:val="en-US"/>
        </w:rPr>
        <w:t xml:space="preserve">Хуулийн төсөлд уг хуулиар зохицуулах харилцаа, хамрах хүрээг дараах байдлаар тусгана. </w:t>
      </w:r>
    </w:p>
    <w:p w14:paraId="1AC34DF1" w14:textId="77777777" w:rsidR="00981A73" w:rsidRPr="00384277" w:rsidRDefault="00981A73" w:rsidP="00981A73">
      <w:pPr>
        <w:spacing w:before="120" w:after="120"/>
        <w:ind w:firstLine="720"/>
        <w:contextualSpacing/>
        <w:jc w:val="both"/>
        <w:rPr>
          <w:rFonts w:ascii="Arial" w:hAnsi="Arial" w:cs="Arial"/>
          <w:noProof/>
          <w:lang w:val="en-US"/>
        </w:rPr>
      </w:pPr>
    </w:p>
    <w:p w14:paraId="5191C545" w14:textId="77777777" w:rsidR="00981A73" w:rsidRPr="00384277" w:rsidRDefault="00981A73" w:rsidP="00981A73">
      <w:pPr>
        <w:spacing w:before="120" w:after="120"/>
        <w:ind w:firstLine="851"/>
        <w:contextualSpacing/>
        <w:jc w:val="both"/>
        <w:rPr>
          <w:rFonts w:ascii="Arial" w:hAnsi="Arial" w:cs="Arial"/>
          <w:noProof/>
          <w:lang w:val="en-US"/>
        </w:rPr>
      </w:pPr>
      <w:r w:rsidRPr="00384277">
        <w:rPr>
          <w:rFonts w:ascii="Arial" w:hAnsi="Arial" w:cs="Arial"/>
          <w:noProof/>
          <w:lang w:val="en-US"/>
        </w:rPr>
        <w:t>-Эрүүгийн хууль, Эрүүгийн хэрэг шүүхэд хянан шийдвэрлэх тухай хууль, Захиргааны ерөнхий хууль, Захиргааны хэрэг шүүхэд хянан шийдвэрлэх тухай хууль, Төрийн албаны тухай хууль, Цагдаагийн албаны тухай хуулийн нэр томьёотой нийцүүлж, шинээр нэмж томьёолно;   </w:t>
      </w:r>
    </w:p>
    <w:p w14:paraId="6049B86D" w14:textId="77777777" w:rsidR="00981A73" w:rsidRPr="00384277" w:rsidRDefault="00981A73" w:rsidP="00981A73">
      <w:pPr>
        <w:spacing w:before="120" w:after="120"/>
        <w:ind w:firstLine="851"/>
        <w:contextualSpacing/>
        <w:jc w:val="both"/>
        <w:rPr>
          <w:rFonts w:ascii="Arial" w:hAnsi="Arial" w:cs="Arial"/>
          <w:noProof/>
          <w:lang w:val="en-US"/>
        </w:rPr>
      </w:pPr>
    </w:p>
    <w:p w14:paraId="0735135B" w14:textId="52964DE0" w:rsidR="00981A73" w:rsidRDefault="00981A73" w:rsidP="00981A73">
      <w:pPr>
        <w:spacing w:before="120" w:after="120"/>
        <w:ind w:firstLine="851"/>
        <w:contextualSpacing/>
        <w:jc w:val="both"/>
        <w:rPr>
          <w:rFonts w:ascii="Arial" w:hAnsi="Arial" w:cs="Arial"/>
          <w:bCs/>
          <w:noProof/>
          <w:lang w:val="en-US"/>
        </w:rPr>
      </w:pPr>
      <w:r w:rsidRPr="00384277">
        <w:rPr>
          <w:rFonts w:ascii="Arial" w:hAnsi="Arial" w:cs="Arial"/>
          <w:noProof/>
          <w:lang w:val="en-US"/>
        </w:rPr>
        <w:t>-</w:t>
      </w:r>
      <w:r w:rsidRPr="00384277">
        <w:rPr>
          <w:rFonts w:ascii="Arial" w:hAnsi="Arial" w:cs="Arial"/>
          <w:bCs/>
          <w:noProof/>
          <w:lang w:val="en-US"/>
        </w:rPr>
        <w:t xml:space="preserve">Шүүх шинжилгээний нийтлэг журмыг боловсронгуй болгож, шинжилгээний хугацааг </w:t>
      </w:r>
      <w:r w:rsidR="000D762D">
        <w:rPr>
          <w:rFonts w:ascii="Arial" w:hAnsi="Arial" w:cs="Arial"/>
          <w:bCs/>
          <w:noProof/>
          <w:lang w:val="en-US"/>
        </w:rPr>
        <w:t xml:space="preserve">жишиг хугацааг үндэслэн тогтоох, </w:t>
      </w:r>
      <w:r w:rsidR="006267A7">
        <w:rPr>
          <w:rFonts w:ascii="Arial" w:hAnsi="Arial" w:cs="Arial"/>
          <w:bCs/>
          <w:noProof/>
          <w:lang w:val="en-US"/>
        </w:rPr>
        <w:t>хугацааг</w:t>
      </w:r>
      <w:r w:rsidR="00E05D64">
        <w:rPr>
          <w:rFonts w:ascii="Arial" w:hAnsi="Arial" w:cs="Arial"/>
          <w:bCs/>
          <w:noProof/>
          <w:lang w:val="en-US"/>
        </w:rPr>
        <w:t xml:space="preserve"> </w:t>
      </w:r>
      <w:r w:rsidR="000D762D">
        <w:rPr>
          <w:rFonts w:ascii="Arial" w:hAnsi="Arial" w:cs="Arial"/>
          <w:bCs/>
          <w:noProof/>
          <w:lang w:val="en-US"/>
        </w:rPr>
        <w:t xml:space="preserve">сунгах эрх зүйн орчныг </w:t>
      </w:r>
      <w:r w:rsidR="001648D1">
        <w:rPr>
          <w:rFonts w:ascii="Arial" w:hAnsi="Arial" w:cs="Arial"/>
          <w:bCs/>
          <w:noProof/>
          <w:lang w:val="en-US"/>
        </w:rPr>
        <w:t>тодорхой болгоно</w:t>
      </w:r>
      <w:r w:rsidRPr="00384277">
        <w:rPr>
          <w:rFonts w:ascii="Arial" w:hAnsi="Arial" w:cs="Arial"/>
          <w:bCs/>
          <w:noProof/>
          <w:lang w:val="en-US"/>
        </w:rPr>
        <w:t>;</w:t>
      </w:r>
    </w:p>
    <w:p w14:paraId="0C64C22E" w14:textId="107A1317" w:rsidR="00DB690E" w:rsidRDefault="00DB690E" w:rsidP="00981A73">
      <w:pPr>
        <w:spacing w:before="120" w:after="120"/>
        <w:ind w:firstLine="851"/>
        <w:contextualSpacing/>
        <w:jc w:val="both"/>
        <w:rPr>
          <w:rFonts w:ascii="Arial" w:hAnsi="Arial" w:cs="Arial"/>
          <w:bCs/>
          <w:noProof/>
          <w:lang w:val="en-US"/>
        </w:rPr>
      </w:pPr>
    </w:p>
    <w:p w14:paraId="363B0B8F" w14:textId="4E7F11F5" w:rsidR="00DB690E" w:rsidRDefault="00DB690E" w:rsidP="00981A73">
      <w:pPr>
        <w:spacing w:before="120" w:after="120"/>
        <w:ind w:firstLine="851"/>
        <w:contextualSpacing/>
        <w:jc w:val="both"/>
        <w:rPr>
          <w:rFonts w:ascii="Arial" w:hAnsi="Arial" w:cs="Arial"/>
          <w:bCs/>
          <w:noProof/>
          <w:lang w:val="en-US"/>
        </w:rPr>
      </w:pPr>
      <w:r>
        <w:rPr>
          <w:rFonts w:ascii="Arial" w:hAnsi="Arial" w:cs="Arial"/>
          <w:bCs/>
          <w:noProof/>
          <w:lang w:val="en-US"/>
        </w:rPr>
        <w:t xml:space="preserve">-Шүүх шинжилгээний </w:t>
      </w:r>
      <w:r w:rsidR="00BE3537">
        <w:rPr>
          <w:rFonts w:ascii="Arial" w:hAnsi="Arial" w:cs="Arial"/>
          <w:bCs/>
          <w:noProof/>
          <w:lang w:val="en-US"/>
        </w:rPr>
        <w:t xml:space="preserve">хэлбэр, төрлийг шинээр тодорхойлж, </w:t>
      </w:r>
      <w:r w:rsidR="00911FAB">
        <w:rPr>
          <w:rFonts w:ascii="Arial" w:hAnsi="Arial" w:cs="Arial"/>
          <w:bCs/>
          <w:noProof/>
          <w:lang w:val="en-US"/>
        </w:rPr>
        <w:t>шинжилгээний адилтгал, мэдээллийн сан, түүний төрөл, бүрдүүлэлт, ашиглалт, хамгаалалтын эрх зүйн орчныг шинээр бүрдүүлнэ;</w:t>
      </w:r>
    </w:p>
    <w:p w14:paraId="0E52CE7F" w14:textId="77777777" w:rsidR="00FA6904" w:rsidRPr="00384277" w:rsidRDefault="00FA6904" w:rsidP="00981A73">
      <w:pPr>
        <w:spacing w:before="120" w:after="120"/>
        <w:ind w:firstLine="851"/>
        <w:contextualSpacing/>
        <w:jc w:val="both"/>
        <w:rPr>
          <w:rFonts w:ascii="Arial" w:hAnsi="Arial" w:cs="Arial"/>
          <w:bCs/>
          <w:noProof/>
          <w:lang w:val="en-US"/>
        </w:rPr>
      </w:pPr>
    </w:p>
    <w:p w14:paraId="11A71FAC" w14:textId="32C37045" w:rsidR="00FA6904" w:rsidRPr="00384277" w:rsidRDefault="00FA6904" w:rsidP="00FA6904">
      <w:pPr>
        <w:spacing w:before="120" w:after="120"/>
        <w:ind w:firstLine="851"/>
        <w:contextualSpacing/>
        <w:jc w:val="both"/>
        <w:rPr>
          <w:rFonts w:ascii="Arial" w:hAnsi="Arial" w:cs="Arial"/>
          <w:noProof/>
          <w:lang w:val="en-US"/>
        </w:rPr>
      </w:pPr>
      <w:r w:rsidRPr="00384277">
        <w:rPr>
          <w:rFonts w:ascii="Arial" w:hAnsi="Arial" w:cs="Arial"/>
          <w:noProof/>
          <w:lang w:val="en-US"/>
        </w:rPr>
        <w:t>-Шүүх</w:t>
      </w:r>
      <w:r>
        <w:rPr>
          <w:rFonts w:ascii="Arial" w:hAnsi="Arial" w:cs="Arial"/>
          <w:noProof/>
          <w:lang w:val="en-US"/>
        </w:rPr>
        <w:t xml:space="preserve"> шинжилгээний байгууллагад болон бусад этгээдээр хийлгэх шинжилгээг тодорхойлж, </w:t>
      </w:r>
      <w:r w:rsidR="00C043F5">
        <w:rPr>
          <w:rFonts w:ascii="Arial" w:hAnsi="Arial" w:cs="Arial"/>
          <w:noProof/>
          <w:lang w:val="en-US"/>
        </w:rPr>
        <w:t xml:space="preserve">шинжилгээг хийх </w:t>
      </w:r>
      <w:r>
        <w:rPr>
          <w:rFonts w:ascii="Arial" w:hAnsi="Arial" w:cs="Arial"/>
          <w:noProof/>
          <w:lang w:val="en-US"/>
        </w:rPr>
        <w:t>шинжилгээний байгууллагаас бусад этгээдийг шинжлэн магадлахуйн сургалтад хамруулах, тэдэнд шинжээчийн эрх олгох, түдгэлзүүлэх, хасахтай холбоотой харилцааг зохицуулсан эрх зүйн орчныг бүрдүүлнэ</w:t>
      </w:r>
      <w:r w:rsidRPr="00384277">
        <w:rPr>
          <w:rFonts w:ascii="Arial" w:hAnsi="Arial" w:cs="Arial"/>
          <w:noProof/>
          <w:lang w:val="en-US"/>
        </w:rPr>
        <w:t>;</w:t>
      </w:r>
    </w:p>
    <w:p w14:paraId="1A3430CD" w14:textId="77777777" w:rsidR="00981A73" w:rsidRPr="00384277" w:rsidRDefault="00981A73" w:rsidP="00981A73">
      <w:pPr>
        <w:spacing w:before="120" w:after="120"/>
        <w:ind w:firstLine="851"/>
        <w:contextualSpacing/>
        <w:jc w:val="both"/>
        <w:rPr>
          <w:rFonts w:ascii="Arial" w:hAnsi="Arial" w:cs="Arial"/>
          <w:bCs/>
          <w:noProof/>
          <w:lang w:val="en-US"/>
        </w:rPr>
      </w:pPr>
    </w:p>
    <w:p w14:paraId="5F40D86D" w14:textId="156C1002" w:rsidR="00981A73" w:rsidRDefault="00981A73" w:rsidP="00981A73">
      <w:pPr>
        <w:spacing w:before="120" w:after="120"/>
        <w:ind w:firstLine="851"/>
        <w:contextualSpacing/>
        <w:jc w:val="both"/>
        <w:rPr>
          <w:rFonts w:ascii="Arial" w:hAnsi="Arial" w:cs="Arial"/>
          <w:noProof/>
          <w:lang w:val="en-US"/>
        </w:rPr>
      </w:pPr>
      <w:r w:rsidRPr="00384277">
        <w:rPr>
          <w:rFonts w:ascii="Arial" w:hAnsi="Arial" w:cs="Arial"/>
          <w:noProof/>
          <w:lang w:val="en-US"/>
        </w:rPr>
        <w:t>-Эрүү</w:t>
      </w:r>
      <w:r>
        <w:rPr>
          <w:rFonts w:ascii="Arial" w:hAnsi="Arial" w:cs="Arial"/>
          <w:noProof/>
        </w:rPr>
        <w:t>гийн</w:t>
      </w:r>
      <w:r w:rsidRPr="00384277">
        <w:rPr>
          <w:rFonts w:ascii="Arial" w:hAnsi="Arial" w:cs="Arial"/>
          <w:noProof/>
          <w:lang w:val="en-US"/>
        </w:rPr>
        <w:t>, иргэн</w:t>
      </w:r>
      <w:r>
        <w:rPr>
          <w:rFonts w:ascii="Arial" w:hAnsi="Arial" w:cs="Arial"/>
          <w:noProof/>
        </w:rPr>
        <w:t>ий</w:t>
      </w:r>
      <w:r w:rsidRPr="00384277">
        <w:rPr>
          <w:rFonts w:ascii="Arial" w:hAnsi="Arial" w:cs="Arial"/>
          <w:noProof/>
          <w:lang w:val="en-US"/>
        </w:rPr>
        <w:t>, захиргааны</w:t>
      </w:r>
      <w:r>
        <w:rPr>
          <w:rFonts w:ascii="Arial" w:hAnsi="Arial" w:cs="Arial"/>
          <w:noProof/>
        </w:rPr>
        <w:t>, арбитрын</w:t>
      </w:r>
      <w:r w:rsidRPr="00384277">
        <w:rPr>
          <w:rFonts w:ascii="Arial" w:hAnsi="Arial" w:cs="Arial"/>
          <w:noProof/>
          <w:lang w:val="en-US"/>
        </w:rPr>
        <w:t xml:space="preserve"> хэрэг, маргааныг хянан шийдвэрлэх, зөрчил шалган шийдвэрлэх</w:t>
      </w:r>
      <w:r w:rsidR="009341F2">
        <w:rPr>
          <w:rFonts w:ascii="Arial" w:hAnsi="Arial" w:cs="Arial"/>
          <w:noProof/>
          <w:lang w:val="en-US"/>
        </w:rPr>
        <w:t xml:space="preserve">, шүүхийн шийдвэр гүйцэтгэх үйл </w:t>
      </w:r>
      <w:r w:rsidRPr="00384277">
        <w:rPr>
          <w:rFonts w:ascii="Arial" w:hAnsi="Arial" w:cs="Arial"/>
          <w:noProof/>
          <w:lang w:val="en-US"/>
        </w:rPr>
        <w:t xml:space="preserve"> ажиллагааны явцад хийх шинжилгээний зарим онцлог зохицуулалт</w:t>
      </w:r>
      <w:r w:rsidR="00B85797">
        <w:rPr>
          <w:rFonts w:ascii="Arial" w:hAnsi="Arial" w:cs="Arial"/>
          <w:noProof/>
          <w:lang w:val="en-US"/>
        </w:rPr>
        <w:t xml:space="preserve"> болох инженер-техникийн шинжилгээ, хөрөнгийн үнэлгээ</w:t>
      </w:r>
      <w:r w:rsidR="001A5F82">
        <w:rPr>
          <w:rFonts w:ascii="Arial" w:hAnsi="Arial" w:cs="Arial"/>
          <w:noProof/>
          <w:lang w:val="en-US"/>
        </w:rPr>
        <w:t>нд хийх шинжилгээ</w:t>
      </w:r>
      <w:r w:rsidR="00B85797">
        <w:rPr>
          <w:rFonts w:ascii="Arial" w:hAnsi="Arial" w:cs="Arial"/>
          <w:noProof/>
          <w:lang w:val="en-US"/>
        </w:rPr>
        <w:t>, цахим технологийн шинжилгээ хи</w:t>
      </w:r>
      <w:r w:rsidR="001A5F82">
        <w:rPr>
          <w:rFonts w:ascii="Arial" w:hAnsi="Arial" w:cs="Arial"/>
          <w:noProof/>
          <w:lang w:val="en-US"/>
        </w:rPr>
        <w:t>йх</w:t>
      </w:r>
      <w:r w:rsidR="00B85797">
        <w:rPr>
          <w:rFonts w:ascii="Arial" w:hAnsi="Arial" w:cs="Arial"/>
          <w:noProof/>
          <w:lang w:val="en-US"/>
        </w:rPr>
        <w:t xml:space="preserve"> зохицуулалт</w:t>
      </w:r>
      <w:r w:rsidRPr="00384277">
        <w:rPr>
          <w:rFonts w:ascii="Arial" w:hAnsi="Arial" w:cs="Arial"/>
          <w:noProof/>
          <w:lang w:val="en-US"/>
        </w:rPr>
        <w:t>, журмыг шинээр тусгана;</w:t>
      </w:r>
    </w:p>
    <w:p w14:paraId="4C2D9515" w14:textId="0BBD1190" w:rsidR="00C85AEA" w:rsidRDefault="00C85AEA" w:rsidP="00981A73">
      <w:pPr>
        <w:spacing w:before="120" w:after="120"/>
        <w:ind w:firstLine="851"/>
        <w:contextualSpacing/>
        <w:jc w:val="both"/>
        <w:rPr>
          <w:rFonts w:ascii="Arial" w:hAnsi="Arial" w:cs="Arial"/>
          <w:noProof/>
          <w:lang w:val="en-US"/>
        </w:rPr>
      </w:pPr>
    </w:p>
    <w:p w14:paraId="55BBB107" w14:textId="027C0B2A" w:rsidR="00981A73" w:rsidRDefault="00C85AEA" w:rsidP="005E15B9">
      <w:pPr>
        <w:spacing w:before="120" w:after="120"/>
        <w:ind w:firstLine="851"/>
        <w:contextualSpacing/>
        <w:jc w:val="both"/>
        <w:rPr>
          <w:rFonts w:ascii="Arial" w:hAnsi="Arial" w:cs="Arial"/>
          <w:noProof/>
          <w:lang w:val="en-US"/>
        </w:rPr>
      </w:pPr>
      <w:r>
        <w:rPr>
          <w:rFonts w:ascii="Arial" w:hAnsi="Arial" w:cs="Arial"/>
          <w:noProof/>
          <w:lang w:val="en-US"/>
        </w:rPr>
        <w:t>-Хүрээлэн байгаа орч</w:t>
      </w:r>
      <w:r w:rsidR="001E3C40">
        <w:rPr>
          <w:rFonts w:ascii="Arial" w:hAnsi="Arial" w:cs="Arial"/>
          <w:noProof/>
          <w:lang w:val="en-US"/>
        </w:rPr>
        <w:t>ин</w:t>
      </w:r>
      <w:r>
        <w:rPr>
          <w:rFonts w:ascii="Arial" w:hAnsi="Arial" w:cs="Arial"/>
          <w:noProof/>
          <w:lang w:val="en-US"/>
        </w:rPr>
        <w:t xml:space="preserve"> болон </w:t>
      </w:r>
      <w:r w:rsidR="004568F0">
        <w:rPr>
          <w:rFonts w:ascii="Arial" w:hAnsi="Arial" w:cs="Arial"/>
          <w:noProof/>
          <w:lang w:val="en-US"/>
        </w:rPr>
        <w:t>сэтгэц</w:t>
      </w:r>
      <w:r w:rsidR="00825D1A">
        <w:rPr>
          <w:rFonts w:ascii="Arial" w:hAnsi="Arial" w:cs="Arial"/>
          <w:noProof/>
          <w:lang w:val="en-US"/>
        </w:rPr>
        <w:t>эд учирсан</w:t>
      </w:r>
      <w:r w:rsidR="004568F0">
        <w:rPr>
          <w:rFonts w:ascii="Arial" w:hAnsi="Arial" w:cs="Arial"/>
          <w:noProof/>
          <w:lang w:val="en-US"/>
        </w:rPr>
        <w:t xml:space="preserve"> хор уршгийг</w:t>
      </w:r>
      <w:r>
        <w:rPr>
          <w:rFonts w:ascii="Arial" w:hAnsi="Arial" w:cs="Arial"/>
          <w:noProof/>
          <w:lang w:val="en-US"/>
        </w:rPr>
        <w:t xml:space="preserve"> </w:t>
      </w:r>
      <w:r w:rsidR="0098457D">
        <w:rPr>
          <w:rFonts w:ascii="Arial" w:hAnsi="Arial" w:cs="Arial"/>
          <w:noProof/>
          <w:lang w:val="en-US"/>
        </w:rPr>
        <w:t>арилгах</w:t>
      </w:r>
      <w:r w:rsidR="00460D39">
        <w:rPr>
          <w:rFonts w:ascii="Arial" w:hAnsi="Arial" w:cs="Arial"/>
          <w:noProof/>
          <w:lang w:val="en-US"/>
        </w:rPr>
        <w:t>,</w:t>
      </w:r>
      <w:r w:rsidR="0098457D">
        <w:rPr>
          <w:rFonts w:ascii="Arial" w:hAnsi="Arial" w:cs="Arial"/>
          <w:noProof/>
          <w:lang w:val="en-US"/>
        </w:rPr>
        <w:t xml:space="preserve"> нөхөн төлөх төлбөрий</w:t>
      </w:r>
      <w:r w:rsidR="00AC0E2A">
        <w:rPr>
          <w:rFonts w:ascii="Arial" w:hAnsi="Arial" w:cs="Arial"/>
          <w:noProof/>
          <w:lang w:val="en-US"/>
        </w:rPr>
        <w:t xml:space="preserve">г </w:t>
      </w:r>
      <w:r w:rsidR="0098457D">
        <w:rPr>
          <w:rFonts w:ascii="Arial" w:hAnsi="Arial" w:cs="Arial"/>
          <w:noProof/>
          <w:lang w:val="en-US"/>
        </w:rPr>
        <w:t xml:space="preserve"> </w:t>
      </w:r>
      <w:r w:rsidR="000909E2">
        <w:rPr>
          <w:rFonts w:ascii="Arial" w:hAnsi="Arial" w:cs="Arial"/>
          <w:noProof/>
          <w:lang w:val="en-US"/>
        </w:rPr>
        <w:t>тогтоох</w:t>
      </w:r>
      <w:r>
        <w:rPr>
          <w:rFonts w:ascii="Arial" w:hAnsi="Arial" w:cs="Arial"/>
          <w:noProof/>
          <w:lang w:val="en-US"/>
        </w:rPr>
        <w:t xml:space="preserve"> үнэлгээг хийх эрх зүйн орчны</w:t>
      </w:r>
      <w:r w:rsidR="00564A86">
        <w:rPr>
          <w:rFonts w:ascii="Arial" w:hAnsi="Arial" w:cs="Arial"/>
          <w:noProof/>
          <w:lang w:val="en-US"/>
        </w:rPr>
        <w:t>г олон улсын жишигт нийцүүлэн</w:t>
      </w:r>
      <w:r>
        <w:rPr>
          <w:rFonts w:ascii="Arial" w:hAnsi="Arial" w:cs="Arial"/>
          <w:noProof/>
          <w:lang w:val="en-US"/>
        </w:rPr>
        <w:t xml:space="preserve"> шинээр бүрдүүлнэ</w:t>
      </w:r>
      <w:r w:rsidRPr="00384277">
        <w:rPr>
          <w:rFonts w:ascii="Arial" w:hAnsi="Arial" w:cs="Arial"/>
          <w:noProof/>
          <w:lang w:val="en-US"/>
        </w:rPr>
        <w:t>;</w:t>
      </w:r>
    </w:p>
    <w:p w14:paraId="12EE67AD" w14:textId="5F0C264C" w:rsidR="00CF7B85" w:rsidRDefault="00CF7B85" w:rsidP="005E15B9">
      <w:pPr>
        <w:spacing w:before="120" w:after="120"/>
        <w:ind w:firstLine="851"/>
        <w:contextualSpacing/>
        <w:jc w:val="both"/>
        <w:rPr>
          <w:rFonts w:ascii="Arial" w:hAnsi="Arial" w:cs="Arial"/>
          <w:noProof/>
          <w:lang w:val="en-US"/>
        </w:rPr>
      </w:pPr>
    </w:p>
    <w:p w14:paraId="70261244" w14:textId="785CDCF7" w:rsidR="00CF7B85" w:rsidRPr="00CB5D07" w:rsidRDefault="00CF7B85" w:rsidP="005E15B9">
      <w:pPr>
        <w:spacing w:before="120" w:after="120"/>
        <w:ind w:firstLine="851"/>
        <w:contextualSpacing/>
        <w:jc w:val="both"/>
        <w:rPr>
          <w:rFonts w:ascii="Arial" w:hAnsi="Arial" w:cs="Arial"/>
          <w:noProof/>
          <w:lang w:val="en-US"/>
        </w:rPr>
      </w:pPr>
      <w:r w:rsidRPr="00CB5D07">
        <w:rPr>
          <w:rFonts w:ascii="Arial" w:hAnsi="Arial" w:cs="Arial"/>
          <w:noProof/>
          <w:lang w:val="en-US"/>
        </w:rPr>
        <w:t>-</w:t>
      </w:r>
      <w:r w:rsidR="00EA0EC3">
        <w:rPr>
          <w:rFonts w:ascii="Arial" w:hAnsi="Arial" w:cs="Arial"/>
          <w:noProof/>
          <w:lang w:val="en-US"/>
        </w:rPr>
        <w:t>Сэтгэцэд учирсан хор уршгийг арилгах, нөхөн төлөх төлбөрийг</w:t>
      </w:r>
      <w:r w:rsidRPr="00CB5D07">
        <w:rPr>
          <w:rFonts w:ascii="Arial" w:hAnsi="Arial" w:cs="Arial"/>
          <w:noProof/>
          <w:lang w:val="en-US"/>
        </w:rPr>
        <w:t xml:space="preserve"> т</w:t>
      </w:r>
      <w:r w:rsidR="00EA0EC3">
        <w:rPr>
          <w:rFonts w:ascii="Arial" w:hAnsi="Arial" w:cs="Arial"/>
          <w:noProof/>
          <w:lang w:val="en-US"/>
        </w:rPr>
        <w:t>огтоох</w:t>
      </w:r>
      <w:r w:rsidRPr="00CB5D07">
        <w:rPr>
          <w:rFonts w:ascii="Arial" w:hAnsi="Arial" w:cs="Arial"/>
          <w:noProof/>
          <w:lang w:val="en-US"/>
        </w:rPr>
        <w:t xml:space="preserve"> үнэлгээ</w:t>
      </w:r>
      <w:r w:rsidR="00DA68AA" w:rsidRPr="00CB5D07">
        <w:rPr>
          <w:rFonts w:ascii="Arial" w:hAnsi="Arial" w:cs="Arial"/>
          <w:noProof/>
          <w:lang w:val="en-US"/>
        </w:rPr>
        <w:t xml:space="preserve">г шүүхээс </w:t>
      </w:r>
      <w:r w:rsidR="00EA0EC3">
        <w:rPr>
          <w:rFonts w:ascii="Arial" w:hAnsi="Arial" w:cs="Arial"/>
          <w:noProof/>
          <w:lang w:val="en-US"/>
        </w:rPr>
        <w:t>хэрэглэхдээ</w:t>
      </w:r>
      <w:r w:rsidR="00DA68AA" w:rsidRPr="00CB5D07">
        <w:rPr>
          <w:rFonts w:ascii="Arial" w:hAnsi="Arial" w:cs="Arial"/>
          <w:noProof/>
          <w:lang w:val="en-US"/>
        </w:rPr>
        <w:t xml:space="preserve"> </w:t>
      </w:r>
      <w:r w:rsidRPr="00CB5D07">
        <w:rPr>
          <w:rFonts w:ascii="Arial" w:hAnsi="Arial" w:cs="Arial"/>
          <w:noProof/>
          <w:lang w:val="en-US"/>
        </w:rPr>
        <w:t>сэ</w:t>
      </w:r>
      <w:r w:rsidR="00EA0EC3">
        <w:rPr>
          <w:rFonts w:ascii="Arial" w:hAnsi="Arial" w:cs="Arial"/>
          <w:noProof/>
          <w:lang w:val="en-US"/>
        </w:rPr>
        <w:t xml:space="preserve">тгэцэд учирсан хор уршгийг арилгах, нөхөн төлбөрийн хэмжээг тогтоох </w:t>
      </w:r>
      <w:r w:rsidRPr="00CB5D07">
        <w:rPr>
          <w:rFonts w:ascii="Arial" w:hAnsi="Arial" w:cs="Arial"/>
          <w:noProof/>
          <w:lang w:val="en-US"/>
        </w:rPr>
        <w:t xml:space="preserve">жишиг </w:t>
      </w:r>
      <w:r w:rsidR="00CC1343">
        <w:rPr>
          <w:rFonts w:ascii="Arial" w:hAnsi="Arial" w:cs="Arial"/>
          <w:noProof/>
          <w:lang w:val="en-US"/>
        </w:rPr>
        <w:t>аргачлалыг</w:t>
      </w:r>
      <w:r w:rsidRPr="00CB5D07">
        <w:rPr>
          <w:rFonts w:ascii="Arial" w:hAnsi="Arial" w:cs="Arial"/>
          <w:noProof/>
          <w:lang w:val="en-US"/>
        </w:rPr>
        <w:t xml:space="preserve"> </w:t>
      </w:r>
      <w:r w:rsidR="00CB5D07" w:rsidRPr="00CB5D07">
        <w:rPr>
          <w:rFonts w:ascii="Arial" w:hAnsi="Arial" w:cs="Arial"/>
          <w:noProof/>
          <w:lang w:val="en-US"/>
        </w:rPr>
        <w:t>баримтлах</w:t>
      </w:r>
      <w:r w:rsidRPr="00CB5D07">
        <w:rPr>
          <w:rFonts w:ascii="Arial" w:hAnsi="Arial" w:cs="Arial"/>
          <w:noProof/>
          <w:lang w:val="en-US"/>
        </w:rPr>
        <w:t xml:space="preserve">, </w:t>
      </w:r>
      <w:r w:rsidR="00CB5D07" w:rsidRPr="00CB5D07">
        <w:rPr>
          <w:rFonts w:ascii="Arial" w:hAnsi="Arial" w:cs="Arial"/>
          <w:noProof/>
          <w:lang w:val="en-US"/>
        </w:rPr>
        <w:t xml:space="preserve">уг </w:t>
      </w:r>
      <w:r w:rsidR="00F2688C">
        <w:rPr>
          <w:rFonts w:ascii="Arial" w:hAnsi="Arial" w:cs="Arial"/>
          <w:noProof/>
          <w:lang w:val="en-US"/>
        </w:rPr>
        <w:t>аргачлалыг</w:t>
      </w:r>
      <w:r w:rsidRPr="00CB5D07">
        <w:rPr>
          <w:rFonts w:ascii="Arial" w:hAnsi="Arial" w:cs="Arial"/>
          <w:noProof/>
          <w:lang w:val="en-US"/>
        </w:rPr>
        <w:t xml:space="preserve"> батлах субьектыг тодорхой болгоно;</w:t>
      </w:r>
    </w:p>
    <w:p w14:paraId="29D868B5" w14:textId="6E35A3D8" w:rsidR="000D1D01" w:rsidRDefault="000D1D01" w:rsidP="005E15B9">
      <w:pPr>
        <w:spacing w:before="120" w:after="120"/>
        <w:ind w:firstLine="851"/>
        <w:contextualSpacing/>
        <w:jc w:val="both"/>
        <w:rPr>
          <w:rFonts w:ascii="Arial" w:hAnsi="Arial" w:cs="Arial"/>
          <w:noProof/>
          <w:lang w:val="en-US"/>
        </w:rPr>
      </w:pPr>
    </w:p>
    <w:p w14:paraId="1ADB893C" w14:textId="3F6BFB4C" w:rsidR="000D1D01" w:rsidRPr="00384277" w:rsidRDefault="000D1D01" w:rsidP="005E15B9">
      <w:pPr>
        <w:spacing w:before="120" w:after="120"/>
        <w:ind w:firstLine="851"/>
        <w:contextualSpacing/>
        <w:jc w:val="both"/>
        <w:rPr>
          <w:rFonts w:ascii="Arial" w:hAnsi="Arial" w:cs="Arial"/>
          <w:noProof/>
          <w:lang w:val="en-US"/>
        </w:rPr>
      </w:pPr>
      <w:r>
        <w:rPr>
          <w:rFonts w:ascii="Arial" w:hAnsi="Arial" w:cs="Arial"/>
          <w:noProof/>
          <w:lang w:val="en-US"/>
        </w:rPr>
        <w:t>-Шүүх эмнэлгийн төлбөртэй явуулж байсан шинжилгээг эрүүл мэндийн даатгалын сангаас санхүүжүүлэх, төрийн байгууллагаас үзүүлсэн үйлчилгээнд улсын тэмдэгтийн хураамжийг авах зохицуулалтыг тусгана</w:t>
      </w:r>
      <w:r w:rsidRPr="00384277">
        <w:rPr>
          <w:rFonts w:ascii="Arial" w:hAnsi="Arial" w:cs="Arial"/>
          <w:noProof/>
          <w:lang w:val="en-US"/>
        </w:rPr>
        <w:t>;</w:t>
      </w:r>
    </w:p>
    <w:p w14:paraId="708DA5D0" w14:textId="77777777" w:rsidR="00981A73" w:rsidRPr="00384277" w:rsidRDefault="00981A73" w:rsidP="00981A73">
      <w:pPr>
        <w:spacing w:before="120" w:after="120"/>
        <w:ind w:firstLine="851"/>
        <w:contextualSpacing/>
        <w:jc w:val="both"/>
        <w:rPr>
          <w:rFonts w:ascii="Arial" w:hAnsi="Arial" w:cs="Arial"/>
          <w:noProof/>
          <w:lang w:val="en-US"/>
        </w:rPr>
      </w:pPr>
    </w:p>
    <w:p w14:paraId="051F1ABF" w14:textId="46B76F6B" w:rsidR="00981A73" w:rsidRPr="00384277" w:rsidRDefault="00981A73" w:rsidP="00981A73">
      <w:pPr>
        <w:spacing w:before="120" w:after="120"/>
        <w:ind w:firstLine="851"/>
        <w:contextualSpacing/>
        <w:jc w:val="both"/>
        <w:rPr>
          <w:rFonts w:ascii="Arial" w:hAnsi="Arial" w:cs="Arial"/>
          <w:noProof/>
          <w:lang w:val="en-US"/>
        </w:rPr>
      </w:pPr>
      <w:r w:rsidRPr="00384277">
        <w:rPr>
          <w:rFonts w:ascii="Arial" w:hAnsi="Arial" w:cs="Arial"/>
          <w:noProof/>
          <w:lang w:val="en-US"/>
        </w:rPr>
        <w:t>-Шүүх шинжилгээний байгууллага, түүний тогтолцоо, шинжилгээний байгууллагын ажилтны эрх зүйн байдлыг шинээр томьёолон оруул</w:t>
      </w:r>
      <w:r w:rsidR="00117BF9">
        <w:rPr>
          <w:rFonts w:ascii="Arial" w:hAnsi="Arial" w:cs="Arial"/>
          <w:noProof/>
          <w:lang w:val="en-US"/>
        </w:rPr>
        <w:t xml:space="preserve">ж, </w:t>
      </w:r>
      <w:r w:rsidR="00DD7B20">
        <w:rPr>
          <w:rFonts w:ascii="Arial" w:hAnsi="Arial" w:cs="Arial"/>
          <w:noProof/>
          <w:lang w:val="en-US"/>
        </w:rPr>
        <w:t xml:space="preserve">алба хаагчийн баталгааг </w:t>
      </w:r>
      <w:r w:rsidR="006A70F1">
        <w:rPr>
          <w:rFonts w:ascii="Arial" w:hAnsi="Arial" w:cs="Arial"/>
          <w:noProof/>
          <w:lang w:val="en-US"/>
        </w:rPr>
        <w:t>нарийвчлан тодорхойлно</w:t>
      </w:r>
      <w:r w:rsidRPr="00384277">
        <w:rPr>
          <w:rFonts w:ascii="Arial" w:hAnsi="Arial" w:cs="Arial"/>
          <w:noProof/>
          <w:lang w:val="en-US"/>
        </w:rPr>
        <w:t>;</w:t>
      </w:r>
    </w:p>
    <w:p w14:paraId="4AC175F4" w14:textId="77777777" w:rsidR="00981A73" w:rsidRPr="00384277" w:rsidRDefault="00981A73" w:rsidP="00981A73">
      <w:pPr>
        <w:spacing w:before="120" w:after="120"/>
        <w:contextualSpacing/>
        <w:jc w:val="both"/>
        <w:rPr>
          <w:rFonts w:ascii="Arial" w:hAnsi="Arial" w:cs="Arial"/>
          <w:noProof/>
          <w:lang w:val="en-US"/>
        </w:rPr>
      </w:pPr>
      <w:r w:rsidRPr="00384277">
        <w:rPr>
          <w:rFonts w:ascii="Arial" w:hAnsi="Arial" w:cs="Arial"/>
          <w:noProof/>
          <w:lang w:val="en-US"/>
        </w:rPr>
        <w:lastRenderedPageBreak/>
        <w:t> </w:t>
      </w:r>
    </w:p>
    <w:p w14:paraId="7AD6EFD2" w14:textId="61EB8930" w:rsidR="00981A73" w:rsidRDefault="00981A73" w:rsidP="00981A73">
      <w:pPr>
        <w:spacing w:before="120" w:after="120"/>
        <w:contextualSpacing/>
        <w:jc w:val="both"/>
        <w:rPr>
          <w:rFonts w:ascii="Arial" w:hAnsi="Arial" w:cs="Arial"/>
          <w:b/>
          <w:bCs/>
          <w:noProof/>
        </w:rPr>
      </w:pPr>
      <w:r w:rsidRPr="00384277">
        <w:rPr>
          <w:rFonts w:ascii="Arial" w:hAnsi="Arial" w:cs="Arial"/>
          <w:noProof/>
          <w:lang w:val="en-US"/>
        </w:rPr>
        <w:t> </w:t>
      </w:r>
      <w:r w:rsidR="00281BD3">
        <w:rPr>
          <w:rFonts w:ascii="Arial" w:hAnsi="Arial" w:cs="Arial"/>
          <w:noProof/>
          <w:lang w:val="en-US"/>
        </w:rPr>
        <w:tab/>
      </w:r>
      <w:r w:rsidRPr="00384277">
        <w:rPr>
          <w:rFonts w:ascii="Arial" w:hAnsi="Arial" w:cs="Arial"/>
          <w:b/>
          <w:bCs/>
          <w:noProof/>
          <w:lang w:val="en-US"/>
        </w:rPr>
        <w:t>Гурав.Хуулийн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p>
    <w:p w14:paraId="22BB57DB" w14:textId="77777777" w:rsidR="00981A73" w:rsidRPr="00384277" w:rsidRDefault="00981A73" w:rsidP="00981A73">
      <w:pPr>
        <w:spacing w:before="120" w:after="120"/>
        <w:contextualSpacing/>
        <w:jc w:val="both"/>
        <w:rPr>
          <w:rFonts w:ascii="Arial" w:hAnsi="Arial" w:cs="Arial"/>
          <w:b/>
          <w:bCs/>
          <w:noProof/>
          <w:lang w:val="en-US"/>
        </w:rPr>
      </w:pPr>
    </w:p>
    <w:p w14:paraId="08263D1C" w14:textId="30237401" w:rsidR="00981A73" w:rsidRPr="00384277" w:rsidRDefault="00281BD3" w:rsidP="00281BD3">
      <w:pPr>
        <w:tabs>
          <w:tab w:val="left" w:pos="851"/>
        </w:tabs>
        <w:spacing w:before="120" w:after="120"/>
        <w:contextualSpacing/>
        <w:jc w:val="both"/>
        <w:rPr>
          <w:rFonts w:ascii="Arial" w:hAnsi="Arial" w:cs="Arial"/>
          <w:noProof/>
          <w:lang w:val="en-US"/>
        </w:rPr>
      </w:pPr>
      <w:r>
        <w:rPr>
          <w:rFonts w:ascii="Arial" w:hAnsi="Arial" w:cs="Arial"/>
          <w:noProof/>
          <w:lang w:val="en-US"/>
        </w:rPr>
        <w:tab/>
      </w:r>
      <w:r w:rsidR="00981A73" w:rsidRPr="00384277">
        <w:rPr>
          <w:rFonts w:ascii="Arial" w:hAnsi="Arial" w:cs="Arial"/>
          <w:noProof/>
          <w:lang w:val="en-US"/>
        </w:rPr>
        <w:t>Хуулийн төсөл батлагдсанаар хуулийн хэрэгжилт, үр нөлөө сайжирч, дараах эерэг үр дүн гарна гэж тооцоолж байна.</w:t>
      </w:r>
    </w:p>
    <w:p w14:paraId="3E0318C3" w14:textId="77777777" w:rsidR="00981A73" w:rsidRPr="00384277" w:rsidRDefault="00981A73" w:rsidP="00981A73">
      <w:pPr>
        <w:tabs>
          <w:tab w:val="left" w:pos="851"/>
        </w:tabs>
        <w:spacing w:before="120" w:after="120"/>
        <w:contextualSpacing/>
        <w:jc w:val="both"/>
        <w:rPr>
          <w:rFonts w:ascii="Arial" w:hAnsi="Arial" w:cs="Arial"/>
          <w:noProof/>
          <w:lang w:val="en-US"/>
        </w:rPr>
      </w:pPr>
    </w:p>
    <w:p w14:paraId="17D9D685" w14:textId="186419AA" w:rsidR="00981A73" w:rsidRDefault="00981A73" w:rsidP="00981A73">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 xml:space="preserve">-Эрүүгийн хэрэг хянан шийдвэрлэх тухай хууль, </w:t>
      </w:r>
      <w:r>
        <w:rPr>
          <w:rFonts w:ascii="Arial" w:hAnsi="Arial" w:cs="Arial"/>
          <w:noProof/>
        </w:rPr>
        <w:t>Иргэний хэрэг шүүхэд хянан шийдвэрлэх тухай хууль,</w:t>
      </w:r>
      <w:r w:rsidRPr="00384277">
        <w:rPr>
          <w:rFonts w:ascii="Arial" w:hAnsi="Arial" w:cs="Arial"/>
          <w:noProof/>
          <w:lang w:val="en-US"/>
        </w:rPr>
        <w:t xml:space="preserve"> Зөрчил шалган шийдвэрлэх тухай хууль, Захиргааны хэрэг шүүхэд хянан шийдвэрлэх тухай хууль</w:t>
      </w:r>
      <w:r>
        <w:rPr>
          <w:rFonts w:ascii="Arial" w:hAnsi="Arial" w:cs="Arial"/>
          <w:noProof/>
        </w:rPr>
        <w:t xml:space="preserve"> </w:t>
      </w:r>
      <w:r w:rsidRPr="00384277">
        <w:rPr>
          <w:rFonts w:ascii="Arial" w:hAnsi="Arial" w:cs="Arial"/>
          <w:noProof/>
          <w:lang w:val="en-US"/>
        </w:rPr>
        <w:t>болон шүүхийн шинжилгээ хийх үйл ажиллагаа нь цогц байдлаар зохицуулагдана;</w:t>
      </w:r>
    </w:p>
    <w:p w14:paraId="53394707" w14:textId="5766C131" w:rsidR="00543F69" w:rsidRDefault="00543F69" w:rsidP="00981A73">
      <w:pPr>
        <w:tabs>
          <w:tab w:val="left" w:pos="851"/>
        </w:tabs>
        <w:spacing w:before="120" w:after="120"/>
        <w:contextualSpacing/>
        <w:jc w:val="both"/>
        <w:rPr>
          <w:rFonts w:ascii="Arial" w:hAnsi="Arial" w:cs="Arial"/>
          <w:noProof/>
          <w:lang w:val="en-US"/>
        </w:rPr>
      </w:pPr>
    </w:p>
    <w:p w14:paraId="1C0E52FD" w14:textId="46583B1C" w:rsidR="00543F69" w:rsidRPr="00384277" w:rsidRDefault="00543F69" w:rsidP="00981A73">
      <w:pPr>
        <w:tabs>
          <w:tab w:val="left" w:pos="851"/>
        </w:tabs>
        <w:spacing w:before="120" w:after="120"/>
        <w:contextualSpacing/>
        <w:jc w:val="both"/>
        <w:rPr>
          <w:rFonts w:ascii="Arial" w:hAnsi="Arial" w:cs="Arial"/>
          <w:noProof/>
          <w:lang w:val="en-US"/>
        </w:rPr>
      </w:pPr>
      <w:r>
        <w:rPr>
          <w:rFonts w:ascii="Arial" w:hAnsi="Arial" w:cs="Arial"/>
          <w:noProof/>
          <w:lang w:val="en-US"/>
        </w:rPr>
        <w:tab/>
      </w:r>
      <w:r w:rsidRPr="00384277">
        <w:rPr>
          <w:rFonts w:ascii="Arial" w:hAnsi="Arial" w:cs="Arial"/>
          <w:noProof/>
          <w:lang w:val="en-US"/>
        </w:rPr>
        <w:t>-Шүүх шинжилгээний хараат бус байдал, ил тод ажиллах зарчим, иргэдэд түргэн шуурхай үйлчлэх,</w:t>
      </w:r>
      <w:r w:rsidR="005E71E3">
        <w:rPr>
          <w:rFonts w:ascii="Arial" w:hAnsi="Arial" w:cs="Arial"/>
          <w:noProof/>
          <w:lang w:val="en-US"/>
        </w:rPr>
        <w:t xml:space="preserve"> шүүх шинжилгээний </w:t>
      </w:r>
      <w:r w:rsidR="004C36D9">
        <w:rPr>
          <w:rFonts w:ascii="Arial" w:hAnsi="Arial" w:cs="Arial"/>
          <w:noProof/>
          <w:lang w:val="en-US"/>
        </w:rPr>
        <w:t>үйл ажиллагаанд</w:t>
      </w:r>
      <w:r w:rsidRPr="00384277">
        <w:rPr>
          <w:rFonts w:ascii="Arial" w:hAnsi="Arial" w:cs="Arial"/>
          <w:noProof/>
          <w:lang w:val="en-US"/>
        </w:rPr>
        <w:t xml:space="preserve"> хүний эрх, эрх чөлөөг хангах, зөрчигдөхөөс урьдчилан сэргийлэх, шинжээч, мэргэжилтэн үйл ажиллагаандаа шинжлэх ухаанч байдлаар хандах хандлага дээшилнэ;</w:t>
      </w:r>
    </w:p>
    <w:p w14:paraId="1B077274" w14:textId="77777777" w:rsidR="00981A73" w:rsidRPr="00384277" w:rsidRDefault="00981A73" w:rsidP="00981A73">
      <w:pPr>
        <w:tabs>
          <w:tab w:val="left" w:pos="851"/>
        </w:tabs>
        <w:spacing w:before="120" w:after="120"/>
        <w:contextualSpacing/>
        <w:jc w:val="both"/>
        <w:rPr>
          <w:rFonts w:ascii="Arial" w:hAnsi="Arial" w:cs="Arial"/>
          <w:noProof/>
          <w:lang w:val="en-US"/>
        </w:rPr>
      </w:pPr>
    </w:p>
    <w:p w14:paraId="07BE8038" w14:textId="7F0C9ED8" w:rsidR="00981A73" w:rsidRDefault="00981A73" w:rsidP="00981A73">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-Эрүү</w:t>
      </w:r>
      <w:r>
        <w:rPr>
          <w:rFonts w:ascii="Arial" w:hAnsi="Arial" w:cs="Arial"/>
          <w:noProof/>
        </w:rPr>
        <w:t>гийн</w:t>
      </w:r>
      <w:r w:rsidRPr="00384277">
        <w:rPr>
          <w:rFonts w:ascii="Arial" w:hAnsi="Arial" w:cs="Arial"/>
          <w:noProof/>
          <w:lang w:val="en-US"/>
        </w:rPr>
        <w:t>, иргэн</w:t>
      </w:r>
      <w:r>
        <w:rPr>
          <w:rFonts w:ascii="Arial" w:hAnsi="Arial" w:cs="Arial"/>
          <w:noProof/>
        </w:rPr>
        <w:t>ий</w:t>
      </w:r>
      <w:r w:rsidRPr="00384277">
        <w:rPr>
          <w:rFonts w:ascii="Arial" w:hAnsi="Arial" w:cs="Arial"/>
          <w:noProof/>
          <w:lang w:val="en-US"/>
        </w:rPr>
        <w:t>, захиргааны</w:t>
      </w:r>
      <w:r>
        <w:rPr>
          <w:rFonts w:ascii="Arial" w:hAnsi="Arial" w:cs="Arial"/>
          <w:noProof/>
        </w:rPr>
        <w:t>, арбитрын</w:t>
      </w:r>
      <w:r w:rsidRPr="00384277">
        <w:rPr>
          <w:rFonts w:ascii="Arial" w:hAnsi="Arial" w:cs="Arial"/>
          <w:noProof/>
          <w:lang w:val="en-US"/>
        </w:rPr>
        <w:t xml:space="preserve"> хэрэг маргаан хянан шийдвэрлэх, зөрчил шалган шийдвэрлэх тухай хуулиар зохицуулагдаж байгаа шинжээч, мэргэжилтний эрх, үүргийг Шүүх шинжилгээний тухай хуулиар </w:t>
      </w:r>
      <w:r w:rsidR="00DA3FE0">
        <w:rPr>
          <w:rFonts w:ascii="Arial" w:hAnsi="Arial" w:cs="Arial"/>
          <w:noProof/>
          <w:lang w:val="en-US"/>
        </w:rPr>
        <w:t xml:space="preserve">нэгтгэн </w:t>
      </w:r>
      <w:r w:rsidRPr="00384277">
        <w:rPr>
          <w:rFonts w:ascii="Arial" w:hAnsi="Arial" w:cs="Arial"/>
          <w:noProof/>
          <w:lang w:val="en-US"/>
        </w:rPr>
        <w:t>нарийвчлан тогтоосноор шүүхийн шинжилгээний чанар сайжир</w:t>
      </w:r>
      <w:r w:rsidR="00DE6EDC">
        <w:rPr>
          <w:rFonts w:ascii="Arial" w:hAnsi="Arial" w:cs="Arial"/>
          <w:noProof/>
          <w:lang w:val="en-US"/>
        </w:rPr>
        <w:t xml:space="preserve">ч хэрэг, зөрчлийг хуулийн хүрээнд шийдвэрлэх нөхцөл </w:t>
      </w:r>
      <w:r w:rsidR="00A7120B">
        <w:rPr>
          <w:rFonts w:ascii="Arial" w:hAnsi="Arial" w:cs="Arial"/>
          <w:noProof/>
          <w:lang w:val="en-US"/>
        </w:rPr>
        <w:t>сайжирна</w:t>
      </w:r>
      <w:r w:rsidRPr="00384277">
        <w:rPr>
          <w:rFonts w:ascii="Arial" w:hAnsi="Arial" w:cs="Arial"/>
          <w:noProof/>
          <w:lang w:val="en-US"/>
        </w:rPr>
        <w:t>;</w:t>
      </w:r>
    </w:p>
    <w:p w14:paraId="7A51CF6B" w14:textId="2F8F41C5" w:rsidR="00543F69" w:rsidRDefault="00543F69" w:rsidP="00981A73">
      <w:pPr>
        <w:tabs>
          <w:tab w:val="left" w:pos="851"/>
        </w:tabs>
        <w:spacing w:before="120" w:after="120"/>
        <w:contextualSpacing/>
        <w:jc w:val="both"/>
        <w:rPr>
          <w:rFonts w:ascii="Arial" w:hAnsi="Arial" w:cs="Arial"/>
          <w:noProof/>
          <w:lang w:val="en-US"/>
        </w:rPr>
      </w:pPr>
    </w:p>
    <w:p w14:paraId="5ABC0E5A" w14:textId="450864D5" w:rsidR="00543F69" w:rsidRPr="00384277" w:rsidRDefault="000B7DEA" w:rsidP="00543F69">
      <w:pPr>
        <w:tabs>
          <w:tab w:val="left" w:pos="851"/>
        </w:tabs>
        <w:spacing w:before="120" w:after="120"/>
        <w:contextualSpacing/>
        <w:jc w:val="both"/>
        <w:rPr>
          <w:rFonts w:ascii="Arial" w:hAnsi="Arial" w:cs="Arial"/>
          <w:noProof/>
          <w:lang w:val="en-US"/>
        </w:rPr>
      </w:pPr>
      <w:r>
        <w:rPr>
          <w:rFonts w:ascii="Arial" w:hAnsi="Arial" w:cs="Arial"/>
          <w:noProof/>
          <w:lang w:val="en-US"/>
        </w:rPr>
        <w:tab/>
      </w:r>
      <w:r w:rsidR="00543F69" w:rsidRPr="00384277">
        <w:rPr>
          <w:rFonts w:ascii="Arial" w:hAnsi="Arial" w:cs="Arial"/>
          <w:noProof/>
          <w:lang w:val="en-US"/>
        </w:rPr>
        <w:t xml:space="preserve">-Шүүх шинжилгээ хийх хугацааг </w:t>
      </w:r>
      <w:r w:rsidR="00543F69">
        <w:rPr>
          <w:rFonts w:ascii="Arial" w:hAnsi="Arial" w:cs="Arial"/>
          <w:noProof/>
        </w:rPr>
        <w:t xml:space="preserve">жишиг хугацааг </w:t>
      </w:r>
      <w:r w:rsidR="001D4938">
        <w:rPr>
          <w:rFonts w:ascii="Arial" w:hAnsi="Arial" w:cs="Arial"/>
          <w:noProof/>
        </w:rPr>
        <w:t>үндэслэн</w:t>
      </w:r>
      <w:r w:rsidR="00543F69">
        <w:rPr>
          <w:rFonts w:ascii="Arial" w:hAnsi="Arial" w:cs="Arial"/>
          <w:noProof/>
        </w:rPr>
        <w:t xml:space="preserve"> </w:t>
      </w:r>
      <w:r w:rsidR="00543F69" w:rsidRPr="00384277">
        <w:rPr>
          <w:rFonts w:ascii="Arial" w:hAnsi="Arial" w:cs="Arial"/>
          <w:noProof/>
          <w:lang w:val="en-US"/>
        </w:rPr>
        <w:t>тогтоосноор шинжээчийн нэгж шинжилгээнд зарцуулах хугацаа багасах, шинжилгээ хийх хугацаа тодорхой болох, шинжилгээг тал бүрээс нь бүрэн, бодитой шинжлэх ухааны үндэслэлтэй хийх боломж бүрдэ</w:t>
      </w:r>
      <w:r w:rsidR="00D83FAA">
        <w:rPr>
          <w:rFonts w:ascii="Arial" w:hAnsi="Arial" w:cs="Arial"/>
          <w:noProof/>
          <w:lang w:val="en-US"/>
        </w:rPr>
        <w:t>ж, шинжилгээний үр дүн бодиттой болоход нөлөөлнө</w:t>
      </w:r>
      <w:r w:rsidR="00B51979" w:rsidRPr="00384277">
        <w:rPr>
          <w:rFonts w:ascii="Arial" w:hAnsi="Arial" w:cs="Arial"/>
          <w:noProof/>
          <w:lang w:val="en-US"/>
        </w:rPr>
        <w:t>;</w:t>
      </w:r>
    </w:p>
    <w:p w14:paraId="25DAECD3" w14:textId="41FB3ADA" w:rsidR="00543F69" w:rsidRDefault="00543F69" w:rsidP="00981A73">
      <w:pPr>
        <w:tabs>
          <w:tab w:val="left" w:pos="851"/>
        </w:tabs>
        <w:spacing w:before="120" w:after="120"/>
        <w:contextualSpacing/>
        <w:jc w:val="both"/>
        <w:rPr>
          <w:rFonts w:ascii="Arial" w:hAnsi="Arial" w:cs="Arial"/>
          <w:noProof/>
          <w:lang w:val="en-US"/>
        </w:rPr>
      </w:pPr>
    </w:p>
    <w:p w14:paraId="5E0DA4BF" w14:textId="2574C0C3" w:rsidR="00543F69" w:rsidRDefault="000B7DEA" w:rsidP="00981A73">
      <w:pPr>
        <w:tabs>
          <w:tab w:val="left" w:pos="851"/>
        </w:tabs>
        <w:spacing w:before="120" w:after="120"/>
        <w:contextualSpacing/>
        <w:jc w:val="both"/>
        <w:rPr>
          <w:rFonts w:ascii="Arial" w:hAnsi="Arial" w:cs="Arial"/>
          <w:noProof/>
          <w:lang w:val="en-US"/>
        </w:rPr>
      </w:pPr>
      <w:r>
        <w:rPr>
          <w:rFonts w:ascii="Arial" w:hAnsi="Arial" w:cs="Arial"/>
          <w:noProof/>
          <w:lang w:val="en-US"/>
        </w:rPr>
        <w:tab/>
      </w:r>
      <w:r w:rsidR="00543F69" w:rsidRPr="00384277">
        <w:rPr>
          <w:rFonts w:ascii="Arial" w:hAnsi="Arial" w:cs="Arial"/>
          <w:noProof/>
          <w:lang w:val="en-US"/>
        </w:rPr>
        <w:t xml:space="preserve">-Шүүх шинжилгээний байгууллага </w:t>
      </w:r>
      <w:r w:rsidR="00387AD6">
        <w:rPr>
          <w:rFonts w:ascii="Arial" w:hAnsi="Arial" w:cs="Arial"/>
          <w:noProof/>
          <w:lang w:val="en-US"/>
        </w:rPr>
        <w:t>х</w:t>
      </w:r>
      <w:r w:rsidR="00543F69" w:rsidRPr="00384277">
        <w:rPr>
          <w:rFonts w:ascii="Arial" w:hAnsi="Arial" w:cs="Arial"/>
          <w:noProof/>
          <w:lang w:val="en-US"/>
        </w:rPr>
        <w:t xml:space="preserve">өрөнгийн үнэлгээнд хийх шинжилгээ, </w:t>
      </w:r>
      <w:r w:rsidR="00387AD6">
        <w:rPr>
          <w:rFonts w:ascii="Arial" w:hAnsi="Arial" w:cs="Arial"/>
          <w:noProof/>
          <w:lang w:val="en-US"/>
        </w:rPr>
        <w:t>и</w:t>
      </w:r>
      <w:r w:rsidR="00543F69" w:rsidRPr="00384277">
        <w:rPr>
          <w:rFonts w:ascii="Arial" w:hAnsi="Arial" w:cs="Arial"/>
          <w:noProof/>
          <w:lang w:val="en-US"/>
        </w:rPr>
        <w:t>нженер-техник</w:t>
      </w:r>
      <w:r w:rsidR="001A1014">
        <w:rPr>
          <w:rFonts w:ascii="Arial" w:hAnsi="Arial" w:cs="Arial"/>
          <w:noProof/>
          <w:lang w:val="en-US"/>
        </w:rPr>
        <w:t>т</w:t>
      </w:r>
      <w:r w:rsidR="004D46A0">
        <w:rPr>
          <w:rFonts w:ascii="Arial" w:hAnsi="Arial" w:cs="Arial"/>
          <w:noProof/>
          <w:lang w:val="en-US"/>
        </w:rPr>
        <w:t xml:space="preserve"> </w:t>
      </w:r>
      <w:r w:rsidR="004D46A0" w:rsidRPr="00384277">
        <w:rPr>
          <w:rFonts w:ascii="Arial" w:hAnsi="Arial" w:cs="Arial"/>
          <w:noProof/>
          <w:lang w:val="en-US"/>
        </w:rPr>
        <w:t>хийх шинжилгээ</w:t>
      </w:r>
      <w:r w:rsidR="00543F69" w:rsidRPr="00384277">
        <w:rPr>
          <w:rFonts w:ascii="Arial" w:hAnsi="Arial" w:cs="Arial"/>
          <w:noProof/>
          <w:lang w:val="en-US"/>
        </w:rPr>
        <w:t xml:space="preserve"> болон </w:t>
      </w:r>
      <w:r w:rsidR="00387AD6">
        <w:rPr>
          <w:rFonts w:ascii="Arial" w:hAnsi="Arial" w:cs="Arial"/>
          <w:noProof/>
          <w:lang w:val="en-US"/>
        </w:rPr>
        <w:t>х</w:t>
      </w:r>
      <w:r w:rsidR="00543F69" w:rsidRPr="00384277">
        <w:rPr>
          <w:rFonts w:ascii="Arial" w:hAnsi="Arial" w:cs="Arial"/>
          <w:noProof/>
          <w:lang w:val="en-US"/>
        </w:rPr>
        <w:t>үрээлэн б</w:t>
      </w:r>
      <w:r w:rsidR="00924C10">
        <w:rPr>
          <w:rFonts w:ascii="Arial" w:hAnsi="Arial" w:cs="Arial"/>
          <w:noProof/>
          <w:lang w:val="en-US"/>
        </w:rPr>
        <w:t>айгаа</w:t>
      </w:r>
      <w:r w:rsidR="00543F69" w:rsidRPr="00384277">
        <w:rPr>
          <w:rFonts w:ascii="Arial" w:hAnsi="Arial" w:cs="Arial"/>
          <w:noProof/>
          <w:lang w:val="en-US"/>
        </w:rPr>
        <w:t xml:space="preserve"> орчинд учирсан хохирол тогто</w:t>
      </w:r>
      <w:r w:rsidR="00543F69">
        <w:rPr>
          <w:rFonts w:ascii="Arial" w:hAnsi="Arial" w:cs="Arial"/>
          <w:noProof/>
        </w:rPr>
        <w:t>ох</w:t>
      </w:r>
      <w:r w:rsidR="00543F69" w:rsidRPr="00384277">
        <w:rPr>
          <w:rFonts w:ascii="Arial" w:hAnsi="Arial" w:cs="Arial"/>
          <w:noProof/>
          <w:lang w:val="en-US"/>
        </w:rPr>
        <w:t xml:space="preserve"> шинжилгээг хийснээр урьд энэ төрлийн шинжилгээг хийхэд шаардагддаг байсан зардал буурах</w:t>
      </w:r>
      <w:r w:rsidR="00DE6EDC">
        <w:rPr>
          <w:rFonts w:ascii="Arial" w:hAnsi="Arial" w:cs="Arial"/>
          <w:noProof/>
          <w:lang w:val="en-US"/>
        </w:rPr>
        <w:t xml:space="preserve">, </w:t>
      </w:r>
      <w:r w:rsidR="004E47C6">
        <w:rPr>
          <w:rFonts w:ascii="Arial" w:hAnsi="Arial" w:cs="Arial"/>
          <w:noProof/>
          <w:lang w:val="en-US"/>
        </w:rPr>
        <w:t>шинжилгээний чанар сайжрах, шинжээч гадны нөлөөнд автах байдал багасаж</w:t>
      </w:r>
      <w:r w:rsidR="009B473B">
        <w:rPr>
          <w:rFonts w:ascii="Arial" w:hAnsi="Arial" w:cs="Arial"/>
          <w:noProof/>
          <w:lang w:val="en-US"/>
        </w:rPr>
        <w:t xml:space="preserve">, </w:t>
      </w:r>
      <w:r w:rsidR="00DE6EDC">
        <w:rPr>
          <w:rFonts w:ascii="Arial" w:hAnsi="Arial" w:cs="Arial"/>
          <w:noProof/>
          <w:lang w:val="en-US"/>
        </w:rPr>
        <w:t>энэ төрлийн гэмт хэргийг шийдвэрлэх</w:t>
      </w:r>
      <w:r w:rsidR="00543F69" w:rsidRPr="00384277">
        <w:rPr>
          <w:rFonts w:ascii="Arial" w:hAnsi="Arial" w:cs="Arial"/>
          <w:noProof/>
          <w:lang w:val="en-US"/>
        </w:rPr>
        <w:t xml:space="preserve"> боломж бүрдэнэ</w:t>
      </w:r>
      <w:r w:rsidR="00B51979" w:rsidRPr="00384277">
        <w:rPr>
          <w:rFonts w:ascii="Arial" w:hAnsi="Arial" w:cs="Arial"/>
          <w:noProof/>
          <w:lang w:val="en-US"/>
        </w:rPr>
        <w:t>;</w:t>
      </w:r>
    </w:p>
    <w:p w14:paraId="087B5625" w14:textId="7EA4830F" w:rsidR="00B81371" w:rsidRDefault="00B81371" w:rsidP="00981A73">
      <w:pPr>
        <w:tabs>
          <w:tab w:val="left" w:pos="851"/>
        </w:tabs>
        <w:spacing w:before="120" w:after="120"/>
        <w:contextualSpacing/>
        <w:jc w:val="both"/>
        <w:rPr>
          <w:rFonts w:ascii="Arial" w:hAnsi="Arial" w:cs="Arial"/>
          <w:noProof/>
          <w:lang w:val="en-US"/>
        </w:rPr>
      </w:pPr>
    </w:p>
    <w:p w14:paraId="0844CA71" w14:textId="25E515C4" w:rsidR="00B81371" w:rsidRDefault="00B81371" w:rsidP="00981A73">
      <w:pPr>
        <w:tabs>
          <w:tab w:val="left" w:pos="851"/>
        </w:tabs>
        <w:spacing w:before="120" w:after="120"/>
        <w:contextualSpacing/>
        <w:jc w:val="both"/>
        <w:rPr>
          <w:rFonts w:ascii="Arial" w:hAnsi="Arial" w:cs="Arial"/>
          <w:noProof/>
          <w:lang w:val="en-US"/>
        </w:rPr>
      </w:pPr>
      <w:r>
        <w:rPr>
          <w:rFonts w:ascii="Arial" w:hAnsi="Arial" w:cs="Arial"/>
          <w:noProof/>
          <w:lang w:val="en-US"/>
        </w:rPr>
        <w:tab/>
        <w:t>-</w:t>
      </w:r>
      <w:r w:rsidR="00145E11">
        <w:rPr>
          <w:rFonts w:ascii="Arial" w:hAnsi="Arial" w:cs="Arial"/>
          <w:noProof/>
          <w:lang w:val="en-US"/>
        </w:rPr>
        <w:t>Сэтгэцэд учирсан хор уршгийг арилгах</w:t>
      </w:r>
      <w:r>
        <w:rPr>
          <w:rFonts w:ascii="Arial" w:hAnsi="Arial" w:cs="Arial"/>
          <w:noProof/>
          <w:lang w:val="en-US"/>
        </w:rPr>
        <w:t xml:space="preserve"> эрх</w:t>
      </w:r>
      <w:r w:rsidR="00B716A6">
        <w:rPr>
          <w:rFonts w:ascii="Arial" w:hAnsi="Arial" w:cs="Arial"/>
          <w:noProof/>
          <w:lang w:val="en-US"/>
        </w:rPr>
        <w:t xml:space="preserve"> зүйн</w:t>
      </w:r>
      <w:r>
        <w:rPr>
          <w:rFonts w:ascii="Arial" w:hAnsi="Arial" w:cs="Arial"/>
          <w:noProof/>
          <w:lang w:val="en-US"/>
        </w:rPr>
        <w:t xml:space="preserve"> орчныг олон улсын жишигт нийцүүлэн бүрдүүлснээр </w:t>
      </w:r>
      <w:r w:rsidR="00B32A0E">
        <w:rPr>
          <w:rFonts w:ascii="Arial" w:hAnsi="Arial" w:cs="Arial"/>
          <w:noProof/>
          <w:lang w:val="en-US"/>
        </w:rPr>
        <w:t>сэтгэцэд учирсан хор уршгийг арилгах,</w:t>
      </w:r>
      <w:r w:rsidR="00B716A6">
        <w:rPr>
          <w:rFonts w:ascii="Arial" w:hAnsi="Arial" w:cs="Arial"/>
          <w:noProof/>
          <w:lang w:val="en-US"/>
        </w:rPr>
        <w:t xml:space="preserve"> нөхөн төлбөр авах нөхцөл бүрдэж, </w:t>
      </w:r>
      <w:r w:rsidR="006C16EC">
        <w:rPr>
          <w:rFonts w:ascii="Arial" w:hAnsi="Arial" w:cs="Arial"/>
          <w:noProof/>
          <w:lang w:val="en-US"/>
        </w:rPr>
        <w:t xml:space="preserve">хүний </w:t>
      </w:r>
      <w:r w:rsidR="00B716A6">
        <w:rPr>
          <w:rFonts w:ascii="Arial" w:hAnsi="Arial" w:cs="Arial"/>
          <w:noProof/>
          <w:lang w:val="en-US"/>
        </w:rPr>
        <w:t xml:space="preserve">зөрчигдсөн </w:t>
      </w:r>
      <w:r w:rsidR="006C16EC">
        <w:rPr>
          <w:rFonts w:ascii="Arial" w:hAnsi="Arial" w:cs="Arial"/>
          <w:noProof/>
          <w:lang w:val="en-US"/>
        </w:rPr>
        <w:t>эрхийг</w:t>
      </w:r>
      <w:r w:rsidR="00401688">
        <w:rPr>
          <w:rFonts w:ascii="Arial" w:hAnsi="Arial" w:cs="Arial"/>
          <w:noProof/>
          <w:lang w:val="en-US"/>
        </w:rPr>
        <w:t xml:space="preserve"> сэргээн эдлүүлэх томоохон дөхөм болно</w:t>
      </w:r>
      <w:r w:rsidR="003F1641" w:rsidRPr="00384277">
        <w:rPr>
          <w:rFonts w:ascii="Arial" w:hAnsi="Arial" w:cs="Arial"/>
          <w:noProof/>
          <w:lang w:val="en-US"/>
        </w:rPr>
        <w:t>;</w:t>
      </w:r>
    </w:p>
    <w:p w14:paraId="1D133838" w14:textId="05607465" w:rsidR="00543F69" w:rsidRDefault="00543F69" w:rsidP="00981A73">
      <w:pPr>
        <w:tabs>
          <w:tab w:val="left" w:pos="851"/>
        </w:tabs>
        <w:spacing w:before="120" w:after="120"/>
        <w:contextualSpacing/>
        <w:jc w:val="both"/>
        <w:rPr>
          <w:rFonts w:ascii="Arial" w:hAnsi="Arial" w:cs="Arial"/>
          <w:noProof/>
          <w:lang w:val="en-US"/>
        </w:rPr>
      </w:pPr>
    </w:p>
    <w:p w14:paraId="605DF512" w14:textId="0B70AD92" w:rsidR="00543F69" w:rsidRDefault="00543F69" w:rsidP="00981A73">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-Хууль зүйн болон тухайн салбарын асуудал эрхэлсэн засгийн газрын гишүүний шийдвэрээр Шүүх шинжилгээний байгууллагаас бусад этгээдэд шинжээчийн үйл ажиллагаа эрхлэх зөвшөөрөл олгогдсоноор нэгдсэн бүртгэл, хяналт, шинжээчийн үйл ажиллагаанд ашиглагддаг техник, тоног төхөөрөмжийн стандарт, шинжилгээний чанар, шүүх шинжилгээний үнэлэмж сайжирна</w:t>
      </w:r>
      <w:r w:rsidR="00B51979" w:rsidRPr="00384277">
        <w:rPr>
          <w:rFonts w:ascii="Arial" w:hAnsi="Arial" w:cs="Arial"/>
          <w:noProof/>
          <w:lang w:val="en-US"/>
        </w:rPr>
        <w:t>;</w:t>
      </w:r>
    </w:p>
    <w:p w14:paraId="7CBF6AE4" w14:textId="56749726" w:rsidR="00924BEA" w:rsidRDefault="00924BEA" w:rsidP="00981A73">
      <w:pPr>
        <w:tabs>
          <w:tab w:val="left" w:pos="851"/>
        </w:tabs>
        <w:spacing w:before="120" w:after="120"/>
        <w:contextualSpacing/>
        <w:jc w:val="both"/>
        <w:rPr>
          <w:rFonts w:ascii="Arial" w:hAnsi="Arial" w:cs="Arial"/>
          <w:noProof/>
          <w:lang w:val="en-US"/>
        </w:rPr>
      </w:pPr>
    </w:p>
    <w:p w14:paraId="51D7836A" w14:textId="2F12FE78" w:rsidR="00924BEA" w:rsidRPr="00384277" w:rsidRDefault="00924BEA" w:rsidP="00981A73">
      <w:pPr>
        <w:tabs>
          <w:tab w:val="left" w:pos="851"/>
        </w:tabs>
        <w:spacing w:before="120" w:after="120"/>
        <w:contextualSpacing/>
        <w:jc w:val="both"/>
        <w:rPr>
          <w:rFonts w:ascii="Arial" w:hAnsi="Arial" w:cs="Arial"/>
          <w:noProof/>
          <w:lang w:val="en-US"/>
        </w:rPr>
      </w:pPr>
      <w:r>
        <w:rPr>
          <w:rFonts w:ascii="Arial" w:hAnsi="Arial" w:cs="Arial"/>
          <w:noProof/>
          <w:lang w:val="en-US"/>
        </w:rPr>
        <w:tab/>
        <w:t>-</w:t>
      </w:r>
      <w:r w:rsidR="008B0F16">
        <w:rPr>
          <w:rFonts w:ascii="Arial" w:hAnsi="Arial" w:cs="Arial"/>
          <w:noProof/>
          <w:lang w:val="en-US"/>
        </w:rPr>
        <w:t>Шүүх эмнэлгийн шинжилгээний төлбөрийг эрүүл мэндийн даатгалын сангаас санхүүжүүлэх зохицуулалтыг бий болгосноор гэмт хэргийн улмаас хохирсон иргэдий</w:t>
      </w:r>
      <w:r w:rsidR="00B72A05">
        <w:rPr>
          <w:rFonts w:ascii="Arial" w:hAnsi="Arial" w:cs="Arial"/>
          <w:noProof/>
          <w:lang w:val="en-US"/>
        </w:rPr>
        <w:t>н</w:t>
      </w:r>
      <w:r w:rsidR="008B0F16">
        <w:rPr>
          <w:rFonts w:ascii="Arial" w:hAnsi="Arial" w:cs="Arial"/>
          <w:noProof/>
          <w:lang w:val="en-US"/>
        </w:rPr>
        <w:t xml:space="preserve"> </w:t>
      </w:r>
      <w:r w:rsidR="008A3AC3">
        <w:rPr>
          <w:rFonts w:ascii="Arial" w:hAnsi="Arial" w:cs="Arial"/>
          <w:noProof/>
          <w:lang w:val="en-US"/>
        </w:rPr>
        <w:t>шүүх эмнэлгийн шинжилгээн</w:t>
      </w:r>
      <w:r w:rsidR="00BF6236">
        <w:rPr>
          <w:rFonts w:ascii="Arial" w:hAnsi="Arial" w:cs="Arial"/>
          <w:noProof/>
          <w:lang w:val="en-US"/>
        </w:rPr>
        <w:t xml:space="preserve">ий төлбөрийн </w:t>
      </w:r>
      <w:r w:rsidR="00551651">
        <w:rPr>
          <w:rFonts w:ascii="Arial" w:hAnsi="Arial" w:cs="Arial"/>
          <w:noProof/>
          <w:lang w:val="en-US"/>
        </w:rPr>
        <w:t>дарамтыг</w:t>
      </w:r>
      <w:r w:rsidR="00C05007">
        <w:rPr>
          <w:rFonts w:ascii="Arial" w:hAnsi="Arial" w:cs="Arial"/>
          <w:noProof/>
          <w:lang w:val="en-US"/>
        </w:rPr>
        <w:t xml:space="preserve"> арилгана</w:t>
      </w:r>
      <w:r w:rsidR="00551651" w:rsidRPr="00384277">
        <w:rPr>
          <w:rFonts w:ascii="Arial" w:hAnsi="Arial" w:cs="Arial"/>
          <w:noProof/>
          <w:lang w:val="en-US"/>
        </w:rPr>
        <w:t>;</w:t>
      </w:r>
    </w:p>
    <w:p w14:paraId="3249A109" w14:textId="77777777" w:rsidR="00981A73" w:rsidRPr="00384277" w:rsidRDefault="00981A73" w:rsidP="00981A73">
      <w:pPr>
        <w:tabs>
          <w:tab w:val="left" w:pos="851"/>
        </w:tabs>
        <w:spacing w:before="120" w:after="120"/>
        <w:contextualSpacing/>
        <w:jc w:val="both"/>
        <w:rPr>
          <w:rFonts w:ascii="Arial" w:hAnsi="Arial" w:cs="Arial"/>
          <w:noProof/>
          <w:lang w:val="en-US"/>
        </w:rPr>
      </w:pPr>
    </w:p>
    <w:p w14:paraId="4DB3B50E" w14:textId="77777777" w:rsidR="00981A73" w:rsidRPr="00384277" w:rsidRDefault="00981A73" w:rsidP="00981A73">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-Шүүх шинжилгээний тухай хуулиар шүү</w:t>
      </w:r>
      <w:r>
        <w:rPr>
          <w:rFonts w:ascii="Arial" w:hAnsi="Arial" w:cs="Arial"/>
          <w:noProof/>
          <w:lang w:val="en-US"/>
        </w:rPr>
        <w:t>х</w:t>
      </w:r>
      <w:r w:rsidRPr="00384277">
        <w:rPr>
          <w:rFonts w:ascii="Arial" w:hAnsi="Arial" w:cs="Arial"/>
          <w:noProof/>
          <w:lang w:val="en-US"/>
        </w:rPr>
        <w:t xml:space="preserve"> шинжилгээний хэлбэр, зарим төрлийн шинжилгээний онцлог, шүүхийн шинжилгээний оролцогчийн эрх, үүрэг, шүүх шинжилгээний байгууллагын тогтолцоо, шүүх шинжилгээний байгууллагын алба </w:t>
      </w:r>
      <w:r w:rsidRPr="00384277">
        <w:rPr>
          <w:rFonts w:ascii="Arial" w:hAnsi="Arial" w:cs="Arial"/>
          <w:noProof/>
          <w:lang w:val="en-US"/>
        </w:rPr>
        <w:lastRenderedPageBreak/>
        <w:t>хаагчийн эрх зүйн байд</w:t>
      </w:r>
      <w:r>
        <w:rPr>
          <w:rFonts w:ascii="Arial" w:hAnsi="Arial" w:cs="Arial"/>
          <w:noProof/>
        </w:rPr>
        <w:t>ал</w:t>
      </w:r>
      <w:r w:rsidRPr="00384277">
        <w:rPr>
          <w:rFonts w:ascii="Arial" w:hAnsi="Arial" w:cs="Arial"/>
          <w:noProof/>
          <w:lang w:val="en-US"/>
        </w:rPr>
        <w:t xml:space="preserve"> тодорхой болох, тогтвор суурьшилтай ажиллах нөхцөл бүрдэх, ашиг сонирхлын зөрчлөөс ангид байх боломж бүрдэнэ;</w:t>
      </w:r>
    </w:p>
    <w:p w14:paraId="0235AB50" w14:textId="77777777" w:rsidR="00981A73" w:rsidRPr="00384277" w:rsidRDefault="00981A73" w:rsidP="00981A73">
      <w:pPr>
        <w:tabs>
          <w:tab w:val="left" w:pos="851"/>
        </w:tabs>
        <w:spacing w:before="120" w:after="120"/>
        <w:contextualSpacing/>
        <w:jc w:val="both"/>
        <w:rPr>
          <w:rFonts w:ascii="Arial" w:hAnsi="Arial" w:cs="Arial"/>
          <w:noProof/>
          <w:lang w:val="en-US"/>
        </w:rPr>
      </w:pPr>
    </w:p>
    <w:p w14:paraId="42D9F6EA" w14:textId="37822F7A" w:rsidR="00981A73" w:rsidRPr="00384277" w:rsidRDefault="00981A73" w:rsidP="00981A73">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-Шүүх шинжилгээний байгууллагын тогтолцоо боловсронгуй болж, хэрэгцээ шаардлагад нийцсэн чиг үүргийг хэрэгжүүлэх боломж бүрдэхийн сацуу шинжилгээний зардал, байгууллагын төсөв, санхүүжилт, албан хаагчийн улс төр, хууль зүй, нийгэм, эдийн засаг, аюулгүй байдал болон бусад баталгаа тодорхой болно;</w:t>
      </w:r>
    </w:p>
    <w:p w14:paraId="3EE2470D" w14:textId="77777777" w:rsidR="00981A73" w:rsidRPr="00384277" w:rsidRDefault="00981A73" w:rsidP="00981A73">
      <w:pPr>
        <w:tabs>
          <w:tab w:val="left" w:pos="851"/>
        </w:tabs>
        <w:spacing w:before="120" w:after="120"/>
        <w:contextualSpacing/>
        <w:jc w:val="both"/>
        <w:rPr>
          <w:rFonts w:ascii="Arial" w:hAnsi="Arial" w:cs="Arial"/>
          <w:noProof/>
          <w:lang w:val="en-US"/>
        </w:rPr>
      </w:pPr>
    </w:p>
    <w:p w14:paraId="09CC819C" w14:textId="3617D1A7" w:rsidR="00981A73" w:rsidRPr="00384277" w:rsidRDefault="00981A73" w:rsidP="00981A73">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-Мөн шүүх шинжилгээний алба хаагчид тавигдах мэргэжлийн болон боловсрол, ур чадвар, мэдлэгийн шалгуур үзүүлэлтийг тодорхойлох, алба хаагчийг давтан сургах, сонгон шалгаруулалтыг явуулснаар хуулиар хүлээсэн чиг үүргээ хэрэгжүүлэх үйл ажиллагаанд ахиц гарна;</w:t>
      </w:r>
    </w:p>
    <w:p w14:paraId="398D21C0" w14:textId="77777777" w:rsidR="00981A73" w:rsidRPr="00384277" w:rsidRDefault="00981A73" w:rsidP="00981A73">
      <w:pPr>
        <w:tabs>
          <w:tab w:val="left" w:pos="851"/>
        </w:tabs>
        <w:spacing w:before="120" w:after="120"/>
        <w:contextualSpacing/>
        <w:jc w:val="both"/>
        <w:rPr>
          <w:rFonts w:ascii="Arial" w:hAnsi="Arial" w:cs="Arial"/>
          <w:noProof/>
          <w:lang w:val="en-US"/>
        </w:rPr>
      </w:pPr>
    </w:p>
    <w:p w14:paraId="277382C8" w14:textId="77777777" w:rsidR="00214835" w:rsidRDefault="00981A73" w:rsidP="00214835">
      <w:pPr>
        <w:tabs>
          <w:tab w:val="left" w:pos="851"/>
        </w:tabs>
        <w:spacing w:before="120" w:after="120"/>
        <w:contextualSpacing/>
        <w:jc w:val="both"/>
        <w:rPr>
          <w:rFonts w:ascii="Arial" w:hAnsi="Arial" w:cs="Arial"/>
          <w:noProof/>
          <w:lang w:val="en-US"/>
        </w:rPr>
      </w:pPr>
      <w:r w:rsidRPr="00384277">
        <w:rPr>
          <w:rFonts w:ascii="Arial" w:hAnsi="Arial" w:cs="Arial"/>
          <w:noProof/>
          <w:lang w:val="en-US"/>
        </w:rPr>
        <w:tab/>
        <w:t>-Шүүх шинжилгээний байгууллага болон хууль сахиулах байгууллагуудын уялдаа холбоо сайжирна</w:t>
      </w:r>
      <w:r w:rsidR="00B51979">
        <w:rPr>
          <w:rFonts w:ascii="Arial" w:hAnsi="Arial" w:cs="Arial"/>
          <w:noProof/>
          <w:lang w:val="en-US"/>
        </w:rPr>
        <w:t>.</w:t>
      </w:r>
    </w:p>
    <w:p w14:paraId="4BAE2926" w14:textId="639A09B6" w:rsidR="00981A73" w:rsidRPr="00384277" w:rsidRDefault="00981A73" w:rsidP="00214835">
      <w:pPr>
        <w:tabs>
          <w:tab w:val="left" w:pos="851"/>
        </w:tabs>
        <w:spacing w:before="120" w:after="120"/>
        <w:contextualSpacing/>
        <w:jc w:val="both"/>
        <w:rPr>
          <w:rFonts w:ascii="Arial" w:hAnsi="Arial" w:cs="Arial"/>
          <w:noProof/>
          <w:lang w:val="en-US"/>
        </w:rPr>
      </w:pPr>
      <w:r w:rsidRPr="00384277">
        <w:rPr>
          <w:rFonts w:ascii="Arial" w:hAnsi="Arial" w:cs="Arial"/>
          <w:noProof/>
          <w:lang w:val="en-US"/>
        </w:rPr>
        <w:t> </w:t>
      </w:r>
    </w:p>
    <w:p w14:paraId="736D6900" w14:textId="77777777" w:rsidR="00981A73" w:rsidRPr="00384277" w:rsidRDefault="00981A73" w:rsidP="00981A73">
      <w:pPr>
        <w:spacing w:before="120" w:after="120"/>
        <w:ind w:firstLine="720"/>
        <w:contextualSpacing/>
        <w:jc w:val="both"/>
        <w:rPr>
          <w:rFonts w:ascii="Arial" w:hAnsi="Arial" w:cs="Arial"/>
          <w:b/>
          <w:noProof/>
          <w:lang w:val="en-US"/>
        </w:rPr>
      </w:pPr>
      <w:r w:rsidRPr="00384277">
        <w:rPr>
          <w:rFonts w:ascii="Arial" w:hAnsi="Arial" w:cs="Arial"/>
          <w:b/>
          <w:noProof/>
          <w:lang w:val="en-US"/>
        </w:rPr>
        <w:t>Дөрөв.Хуулийн төсөл нь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14:paraId="476208CE" w14:textId="77777777" w:rsidR="00981A73" w:rsidRPr="00384277" w:rsidRDefault="00981A73" w:rsidP="00981A73">
      <w:pPr>
        <w:spacing w:before="120" w:after="120"/>
        <w:ind w:firstLine="720"/>
        <w:contextualSpacing/>
        <w:jc w:val="both"/>
        <w:rPr>
          <w:rFonts w:ascii="Arial" w:hAnsi="Arial" w:cs="Arial"/>
          <w:noProof/>
          <w:lang w:val="en-US"/>
        </w:rPr>
      </w:pPr>
    </w:p>
    <w:p w14:paraId="16F89E94" w14:textId="57B55B25" w:rsidR="00981A73" w:rsidRPr="00384277" w:rsidRDefault="00981A73" w:rsidP="00981A73">
      <w:pPr>
        <w:spacing w:before="120" w:after="120"/>
        <w:ind w:firstLine="720"/>
        <w:contextualSpacing/>
        <w:jc w:val="both"/>
        <w:rPr>
          <w:rFonts w:ascii="Arial" w:hAnsi="Arial" w:cs="Arial"/>
          <w:noProof/>
          <w:lang w:val="en-US"/>
        </w:rPr>
      </w:pPr>
      <w:r w:rsidRPr="00384277">
        <w:rPr>
          <w:rFonts w:ascii="Arial" w:hAnsi="Arial" w:cs="Arial"/>
          <w:bCs/>
          <w:noProof/>
          <w:lang w:val="en-US"/>
        </w:rPr>
        <w:t>Энэхүү хуулийн төсөл нь Монгол Улсын Үндсэн хууль, Монгол Улсын нэгдэн орсон олон улсын гэрээ, конвенц болон</w:t>
      </w:r>
      <w:r>
        <w:rPr>
          <w:rFonts w:ascii="Arial" w:hAnsi="Arial" w:cs="Arial"/>
          <w:noProof/>
        </w:rPr>
        <w:t xml:space="preserve"> </w:t>
      </w:r>
      <w:r w:rsidR="00345B5E">
        <w:rPr>
          <w:rFonts w:ascii="Arial" w:hAnsi="Arial" w:cs="Arial"/>
          <w:noProof/>
        </w:rPr>
        <w:t xml:space="preserve">Иргэний хууль, </w:t>
      </w:r>
      <w:r w:rsidRPr="00384277">
        <w:rPr>
          <w:rFonts w:ascii="Arial" w:hAnsi="Arial" w:cs="Arial"/>
          <w:noProof/>
          <w:lang w:val="en-US"/>
        </w:rPr>
        <w:t>Эрүүгийн хууль, Зөрчлийн</w:t>
      </w:r>
      <w:r>
        <w:rPr>
          <w:rFonts w:ascii="Arial" w:hAnsi="Arial" w:cs="Arial"/>
          <w:noProof/>
        </w:rPr>
        <w:t xml:space="preserve"> тухай</w:t>
      </w:r>
      <w:r w:rsidRPr="00384277">
        <w:rPr>
          <w:rFonts w:ascii="Arial" w:hAnsi="Arial" w:cs="Arial"/>
          <w:noProof/>
          <w:lang w:val="en-US"/>
        </w:rPr>
        <w:t xml:space="preserve"> хууль, Захиргааны ерөнхий хууль, Захиргааны хэрэг шүүхэд хянан шийдвэрлэх тухай хууль, Эрүүгийн хэрэг хянан шийдвэрлэх тухай хууль,</w:t>
      </w:r>
      <w:r>
        <w:rPr>
          <w:rFonts w:ascii="Arial" w:hAnsi="Arial" w:cs="Arial"/>
          <w:noProof/>
        </w:rPr>
        <w:t xml:space="preserve"> Иргэний хэрэг шүүхэд хянан шийдвэрлэх тухай хууль, </w:t>
      </w:r>
      <w:r w:rsidRPr="00384277">
        <w:rPr>
          <w:rFonts w:ascii="Arial" w:hAnsi="Arial" w:cs="Arial"/>
          <w:noProof/>
          <w:lang w:val="en-US"/>
        </w:rPr>
        <w:t>Зөрч</w:t>
      </w:r>
      <w:r>
        <w:rPr>
          <w:rFonts w:ascii="Arial" w:hAnsi="Arial" w:cs="Arial"/>
          <w:noProof/>
        </w:rPr>
        <w:t>ил</w:t>
      </w:r>
      <w:r w:rsidRPr="00384277">
        <w:rPr>
          <w:rFonts w:ascii="Arial" w:hAnsi="Arial" w:cs="Arial"/>
          <w:noProof/>
          <w:lang w:val="en-US"/>
        </w:rPr>
        <w:t xml:space="preserve"> </w:t>
      </w:r>
      <w:r>
        <w:rPr>
          <w:rFonts w:ascii="Arial" w:hAnsi="Arial" w:cs="Arial"/>
          <w:noProof/>
        </w:rPr>
        <w:t>шалган</w:t>
      </w:r>
      <w:r w:rsidRPr="00384277">
        <w:rPr>
          <w:rFonts w:ascii="Arial" w:hAnsi="Arial" w:cs="Arial"/>
          <w:noProof/>
          <w:lang w:val="en-US"/>
        </w:rPr>
        <w:t xml:space="preserve"> шийдвэрлэх тухай хууль болон бусад холбогдох бусад хууль тогтоомжтой уялдуулан боловсруулна.</w:t>
      </w:r>
    </w:p>
    <w:p w14:paraId="5AE86224" w14:textId="77777777" w:rsidR="00981A73" w:rsidRPr="00384277" w:rsidRDefault="00981A73" w:rsidP="00981A73">
      <w:pPr>
        <w:spacing w:before="120" w:after="120"/>
        <w:ind w:firstLine="720"/>
        <w:contextualSpacing/>
        <w:jc w:val="both"/>
        <w:rPr>
          <w:rFonts w:ascii="Arial" w:hAnsi="Arial" w:cs="Arial"/>
          <w:noProof/>
          <w:lang w:val="en-US"/>
        </w:rPr>
      </w:pPr>
    </w:p>
    <w:p w14:paraId="090748A0" w14:textId="77777777" w:rsidR="00042C3A" w:rsidRPr="00674632" w:rsidRDefault="00042C3A" w:rsidP="00042C3A">
      <w:pPr>
        <w:ind w:firstLine="720"/>
        <w:jc w:val="both"/>
        <w:rPr>
          <w:rFonts w:ascii="Arial" w:hAnsi="Arial" w:cs="Arial"/>
          <w:b/>
          <w:bCs/>
          <w:noProof/>
          <w:color w:val="000000" w:themeColor="text1"/>
          <w:lang w:val="en-US"/>
        </w:rPr>
      </w:pPr>
      <w:r w:rsidRPr="00384277">
        <w:rPr>
          <w:rFonts w:ascii="Arial" w:hAnsi="Arial" w:cs="Arial"/>
          <w:noProof/>
          <w:lang w:val="en-US"/>
        </w:rPr>
        <w:t xml:space="preserve">Хуулийн шинэчилсэн найруулгын төсөлтэй холбогдуулан Шүүхийн шинжилгээний тухай хуулийг хүчингүй болсонд тооцох тухай хууль, </w:t>
      </w:r>
      <w:r>
        <w:rPr>
          <w:rFonts w:ascii="Arial" w:hAnsi="Arial" w:cs="Arial"/>
          <w:noProof/>
          <w:lang w:val="en-US"/>
        </w:rPr>
        <w:t xml:space="preserve">Иргэний хууль, Эрүүгийн хууль, </w:t>
      </w:r>
      <w:r w:rsidRPr="00384277">
        <w:rPr>
          <w:rFonts w:ascii="Arial" w:hAnsi="Arial" w:cs="Arial"/>
          <w:noProof/>
          <w:lang w:val="en-US"/>
        </w:rPr>
        <w:t xml:space="preserve">Эрүүгийн хэрэг хянан шийдвэрлэх тухай хууль, </w:t>
      </w:r>
      <w:hyperlink r:id="rId7" w:tgtFrame="_blank" w:history="1">
        <w:r w:rsidRPr="00384277">
          <w:rPr>
            <w:rFonts w:ascii="Arial" w:hAnsi="Arial" w:cs="Arial"/>
            <w:noProof/>
            <w:lang w:val="en-US"/>
          </w:rPr>
          <w:t>Иргэний хэрэг шүүхэд хянан шийдвэрлэх тухай</w:t>
        </w:r>
      </w:hyperlink>
      <w:r w:rsidRPr="00384277">
        <w:rPr>
          <w:rFonts w:ascii="Arial" w:hAnsi="Arial" w:cs="Arial"/>
          <w:noProof/>
          <w:lang w:val="en-US"/>
        </w:rPr>
        <w:t xml:space="preserve"> хууль, Зөрчил шалган шийдвэрлэх тухай хууль,</w:t>
      </w:r>
      <w:r>
        <w:rPr>
          <w:rFonts w:ascii="Arial" w:hAnsi="Arial" w:cs="Arial"/>
          <w:noProof/>
          <w:lang w:val="en-US"/>
        </w:rPr>
        <w:t xml:space="preserve"> Галт зэвсгийн тухай хууль, Монгол Улсын шүүхийн тухай хууль, </w:t>
      </w:r>
      <w:r w:rsidRPr="00384277">
        <w:rPr>
          <w:rFonts w:ascii="Arial" w:hAnsi="Arial" w:cs="Arial"/>
          <w:noProof/>
          <w:lang w:val="en-US"/>
        </w:rPr>
        <w:t>Захиргааны хэрэг шүүхэд хянан шийдвэрлэх тухай хууль, Төрийн албаны тухай хууль,</w:t>
      </w:r>
      <w:r>
        <w:rPr>
          <w:rFonts w:ascii="Arial" w:hAnsi="Arial" w:cs="Arial"/>
          <w:noProof/>
          <w:lang w:val="en-US"/>
        </w:rPr>
        <w:t xml:space="preserve"> </w:t>
      </w:r>
      <w:r w:rsidRPr="00384277">
        <w:rPr>
          <w:rFonts w:ascii="Arial" w:hAnsi="Arial" w:cs="Arial"/>
          <w:noProof/>
          <w:lang w:val="en-US"/>
        </w:rPr>
        <w:t>Улсын тэмдэгтийн хураамжийн тухай хууль</w:t>
      </w:r>
      <w:r>
        <w:rPr>
          <w:rFonts w:ascii="Arial" w:hAnsi="Arial" w:cs="Arial"/>
          <w:noProof/>
          <w:lang w:val="en-US"/>
        </w:rPr>
        <w:t xml:space="preserve">, Цэргийн албаны тухай хууль, Цэргийн алба хаагчийн тэтгэвэр, тэтгэмжийн тухай хууль, Байгаль орчныг хамгаалах тухай хууль, Эрүүл мэндийн даатгалын тухай хууль, Шүүхийн шийдвэр гүйцэтгэх тухай хууль, </w:t>
      </w:r>
      <w:r w:rsidRPr="00384277">
        <w:rPr>
          <w:rFonts w:ascii="Arial" w:hAnsi="Arial" w:cs="Arial"/>
          <w:noProof/>
          <w:lang w:val="en-US"/>
        </w:rPr>
        <w:t>Цагдаагийн албаны тухай хууль</w:t>
      </w:r>
      <w:r>
        <w:rPr>
          <w:rFonts w:ascii="Arial" w:hAnsi="Arial" w:cs="Arial"/>
          <w:noProof/>
          <w:lang w:val="en-US"/>
        </w:rPr>
        <w:t>, Засгийн газрын тусгай сангийн тухай хуульд нэмэлт, өөрчлөлт оруулах хуулийн төсөл болон “</w:t>
      </w:r>
      <w:r w:rsidRPr="00674632">
        <w:rPr>
          <w:rFonts w:ascii="Arial" w:hAnsi="Arial" w:cs="Arial"/>
          <w:noProof/>
          <w:color w:val="000000" w:themeColor="text1"/>
          <w:lang w:val="en-US"/>
        </w:rPr>
        <w:t>Төрийн захиргааны байгууллагын тогтолцоо, бүтцийн ерөнхий бүдүүвчийг шинэчлэн батлах тухай”</w:t>
      </w:r>
      <w:r>
        <w:rPr>
          <w:rFonts w:ascii="Arial" w:hAnsi="Arial" w:cs="Arial"/>
          <w:noProof/>
          <w:color w:val="000000" w:themeColor="text1"/>
          <w:lang w:val="en-US"/>
        </w:rPr>
        <w:t xml:space="preserve"> Улсын Их Хурлын 2020 оны 7 дугаар</w:t>
      </w:r>
      <w:r w:rsidRPr="00674632">
        <w:rPr>
          <w:rFonts w:ascii="Arial" w:hAnsi="Arial" w:cs="Arial"/>
          <w:noProof/>
          <w:color w:val="000000" w:themeColor="text1"/>
          <w:lang w:val="en-US"/>
        </w:rPr>
        <w:t xml:space="preserve"> тогтоолын хавсралтад нэмэлт, өөрчлөлт</w:t>
      </w:r>
      <w:r>
        <w:rPr>
          <w:rFonts w:ascii="Arial" w:hAnsi="Arial" w:cs="Arial"/>
          <w:noProof/>
        </w:rPr>
        <w:t xml:space="preserve"> </w:t>
      </w:r>
      <w:r w:rsidRPr="00384277">
        <w:rPr>
          <w:rFonts w:ascii="Arial" w:hAnsi="Arial" w:cs="Arial"/>
          <w:noProof/>
          <w:lang w:val="en-US"/>
        </w:rPr>
        <w:t xml:space="preserve">оруулах </w:t>
      </w:r>
      <w:r>
        <w:rPr>
          <w:rFonts w:ascii="Arial" w:hAnsi="Arial" w:cs="Arial"/>
          <w:noProof/>
          <w:lang w:val="en-US"/>
        </w:rPr>
        <w:t>тогтоолын</w:t>
      </w:r>
      <w:r w:rsidRPr="00384277">
        <w:rPr>
          <w:rFonts w:ascii="Arial" w:hAnsi="Arial" w:cs="Arial"/>
          <w:noProof/>
          <w:lang w:val="en-US"/>
        </w:rPr>
        <w:t xml:space="preserve"> төслийг</w:t>
      </w:r>
      <w:r>
        <w:rPr>
          <w:rFonts w:ascii="Arial" w:hAnsi="Arial" w:cs="Arial"/>
          <w:noProof/>
          <w:lang w:val="en-US"/>
        </w:rPr>
        <w:t xml:space="preserve"> тус тус</w:t>
      </w:r>
      <w:r w:rsidRPr="00384277">
        <w:rPr>
          <w:rFonts w:ascii="Arial" w:hAnsi="Arial" w:cs="Arial"/>
          <w:noProof/>
          <w:lang w:val="en-US"/>
        </w:rPr>
        <w:t xml:space="preserve"> боловсруулна.</w:t>
      </w:r>
    </w:p>
    <w:p w14:paraId="34CDC14D" w14:textId="3FC62B54" w:rsidR="00981A73" w:rsidRDefault="00981A73" w:rsidP="00981A73">
      <w:pPr>
        <w:spacing w:before="120" w:after="120"/>
        <w:contextualSpacing/>
        <w:rPr>
          <w:rFonts w:ascii="Arial" w:hAnsi="Arial" w:cs="Arial"/>
          <w:noProof/>
          <w:lang w:val="en-US"/>
        </w:rPr>
      </w:pPr>
    </w:p>
    <w:p w14:paraId="3078FD3A" w14:textId="77777777" w:rsidR="003E12E9" w:rsidRPr="00384277" w:rsidRDefault="003E12E9" w:rsidP="00981A73">
      <w:pPr>
        <w:spacing w:before="120" w:after="120"/>
        <w:contextualSpacing/>
        <w:rPr>
          <w:rFonts w:ascii="Arial" w:hAnsi="Arial" w:cs="Arial"/>
          <w:noProof/>
          <w:lang w:val="en-US"/>
        </w:rPr>
      </w:pPr>
    </w:p>
    <w:p w14:paraId="6CD009E9" w14:textId="01C6B97A" w:rsidR="008A4BD4" w:rsidRDefault="003E12E9" w:rsidP="003E12E9">
      <w:pPr>
        <w:jc w:val="center"/>
      </w:pPr>
      <w:r>
        <w:rPr>
          <w:rFonts w:ascii="Arial" w:hAnsi="Arial" w:cs="Arial"/>
          <w:noProof/>
          <w:lang w:val="en-US"/>
        </w:rPr>
        <w:t>-----oO-----</w:t>
      </w:r>
    </w:p>
    <w:sectPr w:rsidR="008A4BD4" w:rsidSect="004754E2">
      <w:footerReference w:type="even" r:id="rId8"/>
      <w:footerReference w:type="default" r:id="rId9"/>
      <w:pgSz w:w="11907" w:h="16839" w:code="9"/>
      <w:pgMar w:top="1134" w:right="851" w:bottom="1134" w:left="1418" w:header="0" w:footer="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F6C5" w14:textId="77777777" w:rsidR="007B3D54" w:rsidRDefault="007B3D54" w:rsidP="00981A73">
      <w:r>
        <w:separator/>
      </w:r>
    </w:p>
  </w:endnote>
  <w:endnote w:type="continuationSeparator" w:id="0">
    <w:p w14:paraId="7E418AA5" w14:textId="77777777" w:rsidR="007B3D54" w:rsidRDefault="007B3D54" w:rsidP="0098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0746132"/>
      <w:docPartObj>
        <w:docPartGallery w:val="Page Numbers (Bottom of Page)"/>
        <w:docPartUnique/>
      </w:docPartObj>
    </w:sdtPr>
    <w:sdtEndPr>
      <w:rPr>
        <w:rStyle w:val="PageNumber"/>
      </w:rPr>
    </w:sdtEndPr>
    <w:sdtContent>
      <w:p w14:paraId="51BE5F9E" w14:textId="77777777" w:rsidR="004754E2" w:rsidRDefault="00D9082B" w:rsidP="005C41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67061F" w14:textId="77777777" w:rsidR="004754E2" w:rsidRDefault="007B3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2318022"/>
      <w:docPartObj>
        <w:docPartGallery w:val="Page Numbers (Bottom of Page)"/>
        <w:docPartUnique/>
      </w:docPartObj>
    </w:sdtPr>
    <w:sdtEndPr>
      <w:rPr>
        <w:rStyle w:val="PageNumber"/>
        <w:rFonts w:ascii="Arial" w:hAnsi="Arial" w:cs="Arial"/>
        <w:sz w:val="22"/>
        <w:szCs w:val="22"/>
      </w:rPr>
    </w:sdtEndPr>
    <w:sdtContent>
      <w:p w14:paraId="23ACDFC9" w14:textId="77777777" w:rsidR="004754E2" w:rsidRPr="004754E2" w:rsidRDefault="00D9082B" w:rsidP="004754E2">
        <w:pPr>
          <w:pStyle w:val="Footer"/>
          <w:framePr w:h="762" w:hRule="exact" w:wrap="none" w:vAnchor="text" w:hAnchor="margin" w:xAlign="center" w:y="-475"/>
          <w:rPr>
            <w:rStyle w:val="PageNumber"/>
            <w:rFonts w:ascii="Arial" w:hAnsi="Arial" w:cs="Arial"/>
            <w:sz w:val="22"/>
            <w:szCs w:val="22"/>
          </w:rPr>
        </w:pPr>
        <w:r w:rsidRPr="004754E2">
          <w:rPr>
            <w:rStyle w:val="PageNumber"/>
            <w:rFonts w:ascii="Arial" w:hAnsi="Arial" w:cs="Arial"/>
            <w:sz w:val="22"/>
            <w:szCs w:val="22"/>
          </w:rPr>
          <w:fldChar w:fldCharType="begin"/>
        </w:r>
        <w:r w:rsidRPr="004754E2">
          <w:rPr>
            <w:rStyle w:val="PageNumber"/>
            <w:rFonts w:ascii="Arial" w:hAnsi="Arial" w:cs="Arial"/>
            <w:sz w:val="22"/>
            <w:szCs w:val="22"/>
          </w:rPr>
          <w:instrText xml:space="preserve"> PAGE </w:instrText>
        </w:r>
        <w:r w:rsidRPr="004754E2">
          <w:rPr>
            <w:rStyle w:val="PageNumber"/>
            <w:rFonts w:ascii="Arial" w:hAnsi="Arial" w:cs="Arial"/>
            <w:sz w:val="22"/>
            <w:szCs w:val="22"/>
          </w:rPr>
          <w:fldChar w:fldCharType="separate"/>
        </w:r>
        <w:r w:rsidRPr="004754E2">
          <w:rPr>
            <w:rStyle w:val="PageNumber"/>
            <w:rFonts w:ascii="Arial" w:hAnsi="Arial" w:cs="Arial"/>
            <w:noProof/>
            <w:sz w:val="22"/>
            <w:szCs w:val="22"/>
          </w:rPr>
          <w:t>1</w:t>
        </w:r>
        <w:r w:rsidRPr="004754E2">
          <w:rPr>
            <w:rStyle w:val="PageNumber"/>
            <w:rFonts w:ascii="Arial" w:hAnsi="Arial" w:cs="Arial"/>
            <w:sz w:val="22"/>
            <w:szCs w:val="22"/>
          </w:rPr>
          <w:fldChar w:fldCharType="end"/>
        </w:r>
      </w:p>
    </w:sdtContent>
  </w:sdt>
  <w:p w14:paraId="3A11DBCA" w14:textId="77777777" w:rsidR="004754E2" w:rsidRDefault="007B3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A5ED" w14:textId="77777777" w:rsidR="007B3D54" w:rsidRDefault="007B3D54" w:rsidP="00981A73">
      <w:r>
        <w:separator/>
      </w:r>
    </w:p>
  </w:footnote>
  <w:footnote w:type="continuationSeparator" w:id="0">
    <w:p w14:paraId="4E6C25FD" w14:textId="77777777" w:rsidR="007B3D54" w:rsidRDefault="007B3D54" w:rsidP="00981A73">
      <w:r>
        <w:continuationSeparator/>
      </w:r>
    </w:p>
  </w:footnote>
  <w:footnote w:id="1">
    <w:p w14:paraId="4CF886C2" w14:textId="77777777" w:rsidR="00981A73" w:rsidRPr="003C0E62" w:rsidRDefault="00981A73" w:rsidP="00981A73">
      <w:pPr>
        <w:pStyle w:val="FootnoteText"/>
        <w:rPr>
          <w:color w:val="000000" w:themeColor="text1"/>
        </w:rPr>
      </w:pPr>
      <w:r>
        <w:rPr>
          <w:rStyle w:val="FootnoteReference"/>
        </w:rPr>
        <w:footnoteRef/>
      </w:r>
      <w:r>
        <w:t xml:space="preserve"> </w:t>
      </w:r>
      <w:r w:rsidRPr="003C0E62">
        <w:rPr>
          <w:rFonts w:ascii="Arial" w:hAnsi="Arial" w:cs="Arial"/>
          <w:color w:val="000000" w:themeColor="text1"/>
          <w:sz w:val="16"/>
          <w:szCs w:val="16"/>
        </w:rPr>
        <w:t>Монгол Улсын Их Хурлын 202</w:t>
      </w:r>
      <w:r w:rsidRPr="003C0E62">
        <w:rPr>
          <w:rFonts w:ascii="Arial" w:hAnsi="Arial" w:cs="Arial"/>
          <w:color w:val="000000" w:themeColor="text1"/>
          <w:sz w:val="16"/>
          <w:szCs w:val="16"/>
          <w:lang w:val="mn-MN"/>
        </w:rPr>
        <w:t>0</w:t>
      </w:r>
      <w:r w:rsidRPr="003C0E62">
        <w:rPr>
          <w:rFonts w:ascii="Arial" w:hAnsi="Arial" w:cs="Arial"/>
          <w:color w:val="000000" w:themeColor="text1"/>
          <w:sz w:val="16"/>
          <w:szCs w:val="16"/>
        </w:rPr>
        <w:t xml:space="preserve"> оны </w:t>
      </w:r>
      <w:r w:rsidRPr="003C0E62">
        <w:rPr>
          <w:rFonts w:ascii="Arial" w:hAnsi="Arial" w:cs="Arial"/>
          <w:color w:val="000000" w:themeColor="text1"/>
          <w:sz w:val="16"/>
          <w:szCs w:val="16"/>
          <w:lang w:val="mn-MN"/>
        </w:rPr>
        <w:t xml:space="preserve">54 дүгээр тогтоолын хавсралт, Төрийн мэдээлэл эмхтгэл 2020 оны </w:t>
      </w:r>
      <w:r w:rsidRPr="003C0E62">
        <w:rPr>
          <w:rFonts w:ascii="Arial" w:hAnsi="Arial" w:cs="Arial"/>
          <w:color w:val="000000" w:themeColor="text1"/>
          <w:sz w:val="16"/>
          <w:szCs w:val="16"/>
          <w:shd w:val="clear" w:color="auto" w:fill="FFFFFF"/>
        </w:rPr>
        <w:t>№</w:t>
      </w:r>
      <w:r w:rsidRPr="003C0E62">
        <w:rPr>
          <w:rFonts w:ascii="Arial" w:hAnsi="Arial" w:cs="Arial"/>
          <w:color w:val="000000" w:themeColor="text1"/>
          <w:sz w:val="16"/>
          <w:szCs w:val="16"/>
          <w:lang w:val="mn-MN"/>
        </w:rPr>
        <w:t>25,</w:t>
      </w:r>
    </w:p>
  </w:footnote>
  <w:footnote w:id="2">
    <w:p w14:paraId="75568DBA" w14:textId="2B23BF67" w:rsidR="00981A73" w:rsidRPr="003C0E62" w:rsidRDefault="00981A73" w:rsidP="00981A73">
      <w:pPr>
        <w:pStyle w:val="FootnoteText"/>
        <w:contextualSpacing/>
        <w:jc w:val="both"/>
        <w:rPr>
          <w:rFonts w:ascii="Arial" w:hAnsi="Arial" w:cs="Arial"/>
          <w:color w:val="000000" w:themeColor="text1"/>
          <w:sz w:val="16"/>
          <w:szCs w:val="16"/>
        </w:rPr>
      </w:pPr>
      <w:r w:rsidRPr="003C0E62">
        <w:rPr>
          <w:rStyle w:val="FootnoteReference"/>
          <w:rFonts w:ascii="Arial" w:hAnsi="Arial" w:cs="Arial"/>
          <w:color w:val="000000" w:themeColor="text1"/>
          <w:sz w:val="16"/>
          <w:szCs w:val="16"/>
        </w:rPr>
        <w:footnoteRef/>
      </w:r>
      <w:r w:rsidRPr="003C0E62">
        <w:rPr>
          <w:rFonts w:ascii="Arial" w:hAnsi="Arial" w:cs="Arial"/>
          <w:color w:val="000000" w:themeColor="text1"/>
          <w:sz w:val="16"/>
          <w:szCs w:val="16"/>
        </w:rPr>
        <w:t xml:space="preserve"> Монгол Улсын Их Хурлын 202</w:t>
      </w:r>
      <w:r w:rsidRPr="003C0E62">
        <w:rPr>
          <w:rFonts w:ascii="Arial" w:hAnsi="Arial" w:cs="Arial"/>
          <w:color w:val="000000" w:themeColor="text1"/>
          <w:sz w:val="16"/>
          <w:szCs w:val="16"/>
          <w:lang w:val="mn-MN"/>
        </w:rPr>
        <w:t>1</w:t>
      </w:r>
      <w:r w:rsidRPr="003C0E62">
        <w:rPr>
          <w:rFonts w:ascii="Arial" w:hAnsi="Arial" w:cs="Arial"/>
          <w:color w:val="000000" w:themeColor="text1"/>
          <w:sz w:val="16"/>
          <w:szCs w:val="16"/>
        </w:rPr>
        <w:t xml:space="preserve"> оны </w:t>
      </w:r>
      <w:r w:rsidRPr="003C0E62">
        <w:rPr>
          <w:rFonts w:ascii="Arial" w:hAnsi="Arial" w:cs="Arial"/>
          <w:color w:val="000000" w:themeColor="text1"/>
          <w:sz w:val="16"/>
          <w:szCs w:val="16"/>
          <w:lang w:val="mn-MN"/>
        </w:rPr>
        <w:t xml:space="preserve">12 дугаар тогтоолын хавсралт, Төрийн мэдээлэл эмхтгэл 2021 оны </w:t>
      </w:r>
      <w:r w:rsidRPr="003C0E62">
        <w:rPr>
          <w:rFonts w:ascii="Arial" w:hAnsi="Arial" w:cs="Arial"/>
          <w:color w:val="000000" w:themeColor="text1"/>
          <w:sz w:val="16"/>
          <w:szCs w:val="16"/>
          <w:shd w:val="clear" w:color="auto" w:fill="FFFFFF"/>
        </w:rPr>
        <w:t>№</w:t>
      </w:r>
      <w:r w:rsidR="001011AD" w:rsidRPr="003C0E62">
        <w:rPr>
          <w:rFonts w:ascii="Arial" w:hAnsi="Arial" w:cs="Arial"/>
          <w:color w:val="000000" w:themeColor="text1"/>
          <w:sz w:val="16"/>
          <w:szCs w:val="16"/>
          <w:shd w:val="clear" w:color="auto" w:fill="FFFFFF"/>
        </w:rPr>
        <w:t>11</w:t>
      </w:r>
      <w:r w:rsidRPr="003C0E62">
        <w:rPr>
          <w:rFonts w:ascii="Arial" w:hAnsi="Arial" w:cs="Arial"/>
          <w:color w:val="000000" w:themeColor="text1"/>
          <w:sz w:val="16"/>
          <w:szCs w:val="16"/>
          <w:lang w:val="mn-MN"/>
        </w:rPr>
        <w:t xml:space="preserve"> </w:t>
      </w:r>
    </w:p>
  </w:footnote>
  <w:footnote w:id="3">
    <w:p w14:paraId="1487FCD4" w14:textId="77777777" w:rsidR="00981A73" w:rsidRPr="00207117" w:rsidRDefault="00981A73" w:rsidP="00981A73">
      <w:pPr>
        <w:pStyle w:val="FootnoteText"/>
        <w:rPr>
          <w:rFonts w:ascii="Arial" w:hAnsi="Arial" w:cs="Arial"/>
          <w:sz w:val="16"/>
          <w:szCs w:val="16"/>
        </w:rPr>
      </w:pPr>
      <w:r w:rsidRPr="003C0E62">
        <w:rPr>
          <w:rStyle w:val="FootnoteReference"/>
          <w:rFonts w:ascii="Arial" w:hAnsi="Arial" w:cs="Arial"/>
          <w:color w:val="000000" w:themeColor="text1"/>
          <w:sz w:val="16"/>
          <w:szCs w:val="16"/>
        </w:rPr>
        <w:footnoteRef/>
      </w:r>
      <w:r w:rsidRPr="003C0E62">
        <w:rPr>
          <w:rFonts w:ascii="Arial" w:hAnsi="Arial" w:cs="Arial"/>
          <w:color w:val="000000" w:themeColor="text1"/>
          <w:sz w:val="16"/>
          <w:szCs w:val="16"/>
        </w:rPr>
        <w:t xml:space="preserve"> Монгол Улсын Их Хурлын 2020 оны 24 дүгээр тогтоолын хавсралт, Төрийн мэдээлэл эмхтгэл 2020 оны </w:t>
      </w:r>
      <w:r w:rsidRPr="003C0E62">
        <w:rPr>
          <w:rFonts w:ascii="Arial" w:hAnsi="Arial" w:cs="Arial"/>
          <w:color w:val="000000" w:themeColor="text1"/>
          <w:sz w:val="16"/>
          <w:szCs w:val="16"/>
          <w:shd w:val="clear" w:color="auto" w:fill="FFFFFF"/>
        </w:rPr>
        <w:t>№</w:t>
      </w:r>
      <w:r w:rsidRPr="003C0E62">
        <w:rPr>
          <w:rFonts w:ascii="Arial" w:hAnsi="Arial" w:cs="Arial"/>
          <w:color w:val="000000" w:themeColor="text1"/>
          <w:sz w:val="16"/>
          <w:szCs w:val="16"/>
        </w:rPr>
        <w:t>38.</w:t>
      </w:r>
    </w:p>
  </w:footnote>
  <w:footnote w:id="4">
    <w:p w14:paraId="3FFB05FE" w14:textId="77777777" w:rsidR="00981A73" w:rsidRPr="00207117" w:rsidRDefault="00981A73" w:rsidP="00981A73">
      <w:pPr>
        <w:rPr>
          <w:rFonts w:ascii="Arial" w:hAnsi="Arial" w:cs="Arial"/>
          <w:sz w:val="16"/>
          <w:szCs w:val="16"/>
        </w:rPr>
      </w:pPr>
      <w:r w:rsidRPr="00207117">
        <w:rPr>
          <w:rStyle w:val="FootnoteReference"/>
          <w:rFonts w:ascii="Arial" w:hAnsi="Arial" w:cs="Arial"/>
          <w:sz w:val="16"/>
          <w:szCs w:val="16"/>
        </w:rPr>
        <w:footnoteRef/>
      </w:r>
      <w:r w:rsidRPr="00207117">
        <w:rPr>
          <w:rFonts w:ascii="Arial" w:hAnsi="Arial" w:cs="Arial"/>
          <w:sz w:val="16"/>
          <w:szCs w:val="16"/>
        </w:rPr>
        <w:t xml:space="preserve"> Төрийн мэдээлэл эмхтгэл 2010 оны </w:t>
      </w:r>
      <w:r w:rsidRPr="00207117">
        <w:rPr>
          <w:rFonts w:ascii="Arial" w:hAnsi="Arial" w:cs="Arial"/>
          <w:color w:val="333333"/>
          <w:sz w:val="16"/>
          <w:szCs w:val="16"/>
          <w:shd w:val="clear" w:color="auto" w:fill="FFFFFF"/>
        </w:rPr>
        <w:t>№2</w:t>
      </w:r>
      <w:r>
        <w:rPr>
          <w:rFonts w:ascii="Arial" w:hAnsi="Arial" w:cs="Arial"/>
          <w:color w:val="333333"/>
          <w:sz w:val="16"/>
          <w:szCs w:val="16"/>
          <w:shd w:val="clear" w:color="auto" w:fill="FFFFFF"/>
        </w:rPr>
        <w:t>.</w:t>
      </w:r>
    </w:p>
    <w:p w14:paraId="1C21A4DC" w14:textId="77777777" w:rsidR="00981A73" w:rsidRDefault="00981A73" w:rsidP="00981A73">
      <w:pPr>
        <w:pStyle w:val="FootnoteText"/>
      </w:pPr>
    </w:p>
  </w:footnote>
  <w:footnote w:id="5">
    <w:p w14:paraId="385B140B" w14:textId="725AD852" w:rsidR="004D0FE9" w:rsidRPr="00D80402" w:rsidRDefault="004D0FE9">
      <w:pPr>
        <w:pStyle w:val="FootnoteText"/>
        <w:rPr>
          <w:sz w:val="16"/>
          <w:szCs w:val="16"/>
        </w:rPr>
      </w:pPr>
      <w:r w:rsidRPr="00D80402">
        <w:rPr>
          <w:rStyle w:val="FootnoteReference"/>
          <w:sz w:val="16"/>
          <w:szCs w:val="16"/>
        </w:rPr>
        <w:footnoteRef/>
      </w:r>
      <w:r w:rsidRPr="00D80402">
        <w:rPr>
          <w:sz w:val="16"/>
          <w:szCs w:val="16"/>
        </w:rPr>
        <w:t xml:space="preserve"> </w:t>
      </w:r>
      <w:r w:rsidRPr="00D80402">
        <w:rPr>
          <w:rFonts w:ascii="Arial" w:hAnsi="Arial" w:cs="Arial"/>
          <w:sz w:val="16"/>
          <w:szCs w:val="16"/>
        </w:rPr>
        <w:t xml:space="preserve">Монгол Улсын Үндсэн хууль. Төрийн мэдээлэл эмхтгэл 1992 оны </w:t>
      </w:r>
      <w:r w:rsidRPr="00D80402">
        <w:rPr>
          <w:rFonts w:ascii="Arial" w:hAnsi="Arial" w:cs="Arial"/>
          <w:color w:val="333333"/>
          <w:sz w:val="16"/>
          <w:szCs w:val="16"/>
          <w:shd w:val="clear" w:color="auto" w:fill="FFFFFF"/>
        </w:rPr>
        <w:t>№1.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73"/>
    <w:rsid w:val="00004047"/>
    <w:rsid w:val="00030FBF"/>
    <w:rsid w:val="00040F77"/>
    <w:rsid w:val="00042828"/>
    <w:rsid w:val="00042C3A"/>
    <w:rsid w:val="00063039"/>
    <w:rsid w:val="00063E89"/>
    <w:rsid w:val="00063ED1"/>
    <w:rsid w:val="000665E0"/>
    <w:rsid w:val="00081B81"/>
    <w:rsid w:val="000854A2"/>
    <w:rsid w:val="000909E2"/>
    <w:rsid w:val="000B17CF"/>
    <w:rsid w:val="000B7DEA"/>
    <w:rsid w:val="000D1D01"/>
    <w:rsid w:val="000D762D"/>
    <w:rsid w:val="000E0256"/>
    <w:rsid w:val="001011AD"/>
    <w:rsid w:val="001013BF"/>
    <w:rsid w:val="00112E37"/>
    <w:rsid w:val="00113471"/>
    <w:rsid w:val="00117BF9"/>
    <w:rsid w:val="00145E11"/>
    <w:rsid w:val="001648D1"/>
    <w:rsid w:val="00165DB7"/>
    <w:rsid w:val="00166857"/>
    <w:rsid w:val="001674D1"/>
    <w:rsid w:val="001A1014"/>
    <w:rsid w:val="001A5F82"/>
    <w:rsid w:val="001B4274"/>
    <w:rsid w:val="001B4346"/>
    <w:rsid w:val="001C38EB"/>
    <w:rsid w:val="001D4938"/>
    <w:rsid w:val="001E3C40"/>
    <w:rsid w:val="001E3E8E"/>
    <w:rsid w:val="001E55EF"/>
    <w:rsid w:val="001F6CB4"/>
    <w:rsid w:val="00205534"/>
    <w:rsid w:val="002145CF"/>
    <w:rsid w:val="00214835"/>
    <w:rsid w:val="002279A1"/>
    <w:rsid w:val="00276991"/>
    <w:rsid w:val="00281BD3"/>
    <w:rsid w:val="002A7080"/>
    <w:rsid w:val="002B56A8"/>
    <w:rsid w:val="002B5777"/>
    <w:rsid w:val="002C4200"/>
    <w:rsid w:val="002E0C49"/>
    <w:rsid w:val="002E0EFA"/>
    <w:rsid w:val="002F6C10"/>
    <w:rsid w:val="003163B4"/>
    <w:rsid w:val="00321558"/>
    <w:rsid w:val="003260B6"/>
    <w:rsid w:val="00345B5E"/>
    <w:rsid w:val="0035353A"/>
    <w:rsid w:val="0035706E"/>
    <w:rsid w:val="00361AFE"/>
    <w:rsid w:val="00386B57"/>
    <w:rsid w:val="00387AD6"/>
    <w:rsid w:val="0039073B"/>
    <w:rsid w:val="003C0E62"/>
    <w:rsid w:val="003C2D6F"/>
    <w:rsid w:val="003C3F16"/>
    <w:rsid w:val="003D58A5"/>
    <w:rsid w:val="003E12E9"/>
    <w:rsid w:val="003E1F42"/>
    <w:rsid w:val="003E33B2"/>
    <w:rsid w:val="003F1641"/>
    <w:rsid w:val="00401688"/>
    <w:rsid w:val="00401925"/>
    <w:rsid w:val="004043D4"/>
    <w:rsid w:val="004247C7"/>
    <w:rsid w:val="004450FB"/>
    <w:rsid w:val="004563D8"/>
    <w:rsid w:val="004568F0"/>
    <w:rsid w:val="00460D39"/>
    <w:rsid w:val="0047000B"/>
    <w:rsid w:val="004723CF"/>
    <w:rsid w:val="004765D3"/>
    <w:rsid w:val="004A1486"/>
    <w:rsid w:val="004B2981"/>
    <w:rsid w:val="004B65F5"/>
    <w:rsid w:val="004C36D9"/>
    <w:rsid w:val="004C7078"/>
    <w:rsid w:val="004D0FE9"/>
    <w:rsid w:val="004D20EF"/>
    <w:rsid w:val="004D36EE"/>
    <w:rsid w:val="004D4641"/>
    <w:rsid w:val="004D46A0"/>
    <w:rsid w:val="004E02C2"/>
    <w:rsid w:val="004E47C6"/>
    <w:rsid w:val="004F4C87"/>
    <w:rsid w:val="004F5A6C"/>
    <w:rsid w:val="005138A6"/>
    <w:rsid w:val="00531122"/>
    <w:rsid w:val="005323C3"/>
    <w:rsid w:val="0053487C"/>
    <w:rsid w:val="00543F69"/>
    <w:rsid w:val="00544EED"/>
    <w:rsid w:val="00551651"/>
    <w:rsid w:val="00564A86"/>
    <w:rsid w:val="005854A1"/>
    <w:rsid w:val="00591F00"/>
    <w:rsid w:val="00594388"/>
    <w:rsid w:val="005B0F0C"/>
    <w:rsid w:val="005B51DB"/>
    <w:rsid w:val="005D16FD"/>
    <w:rsid w:val="005D2005"/>
    <w:rsid w:val="005E15B9"/>
    <w:rsid w:val="005E71E3"/>
    <w:rsid w:val="00605CA9"/>
    <w:rsid w:val="00610857"/>
    <w:rsid w:val="00623233"/>
    <w:rsid w:val="006267A7"/>
    <w:rsid w:val="00641934"/>
    <w:rsid w:val="0064323F"/>
    <w:rsid w:val="0064546C"/>
    <w:rsid w:val="006718DB"/>
    <w:rsid w:val="00681343"/>
    <w:rsid w:val="0068525A"/>
    <w:rsid w:val="006A70F1"/>
    <w:rsid w:val="006B7207"/>
    <w:rsid w:val="006C16EC"/>
    <w:rsid w:val="006C19EF"/>
    <w:rsid w:val="006C1C43"/>
    <w:rsid w:val="006C4BBA"/>
    <w:rsid w:val="006C5C36"/>
    <w:rsid w:val="006D478A"/>
    <w:rsid w:val="006E159B"/>
    <w:rsid w:val="006E41B0"/>
    <w:rsid w:val="00715DC3"/>
    <w:rsid w:val="0071742D"/>
    <w:rsid w:val="007225F2"/>
    <w:rsid w:val="007467B0"/>
    <w:rsid w:val="00752BEC"/>
    <w:rsid w:val="00795A8D"/>
    <w:rsid w:val="007A3F92"/>
    <w:rsid w:val="007A49A5"/>
    <w:rsid w:val="007B3D54"/>
    <w:rsid w:val="007C4770"/>
    <w:rsid w:val="007C5C3A"/>
    <w:rsid w:val="007D09CD"/>
    <w:rsid w:val="007D1393"/>
    <w:rsid w:val="007D3CCF"/>
    <w:rsid w:val="007F0127"/>
    <w:rsid w:val="007F34DE"/>
    <w:rsid w:val="00806531"/>
    <w:rsid w:val="00810BD3"/>
    <w:rsid w:val="008235BD"/>
    <w:rsid w:val="00825D1A"/>
    <w:rsid w:val="0082689C"/>
    <w:rsid w:val="00835AB8"/>
    <w:rsid w:val="00837B33"/>
    <w:rsid w:val="00845594"/>
    <w:rsid w:val="008917FC"/>
    <w:rsid w:val="0089296D"/>
    <w:rsid w:val="008A0355"/>
    <w:rsid w:val="008A3AC3"/>
    <w:rsid w:val="008A40A5"/>
    <w:rsid w:val="008A4BD4"/>
    <w:rsid w:val="008B0F16"/>
    <w:rsid w:val="008E2AA5"/>
    <w:rsid w:val="008E59D8"/>
    <w:rsid w:val="00911FAB"/>
    <w:rsid w:val="00924BEA"/>
    <w:rsid w:val="00924C10"/>
    <w:rsid w:val="009341F2"/>
    <w:rsid w:val="0097434A"/>
    <w:rsid w:val="00981A73"/>
    <w:rsid w:val="009840B7"/>
    <w:rsid w:val="0098457D"/>
    <w:rsid w:val="00997B9D"/>
    <w:rsid w:val="009A755F"/>
    <w:rsid w:val="009B473B"/>
    <w:rsid w:val="009C043D"/>
    <w:rsid w:val="009C5326"/>
    <w:rsid w:val="009D0B8A"/>
    <w:rsid w:val="009E736D"/>
    <w:rsid w:val="00A16D29"/>
    <w:rsid w:val="00A17F68"/>
    <w:rsid w:val="00A21A8F"/>
    <w:rsid w:val="00A25A0E"/>
    <w:rsid w:val="00A42C08"/>
    <w:rsid w:val="00A45DE7"/>
    <w:rsid w:val="00A51D4A"/>
    <w:rsid w:val="00A55F35"/>
    <w:rsid w:val="00A6695B"/>
    <w:rsid w:val="00A7084C"/>
    <w:rsid w:val="00A7120B"/>
    <w:rsid w:val="00A823B8"/>
    <w:rsid w:val="00A9373B"/>
    <w:rsid w:val="00AB5942"/>
    <w:rsid w:val="00AC0E2A"/>
    <w:rsid w:val="00AC7F9B"/>
    <w:rsid w:val="00AD4B5F"/>
    <w:rsid w:val="00AD62A0"/>
    <w:rsid w:val="00AE0F9E"/>
    <w:rsid w:val="00AF61E0"/>
    <w:rsid w:val="00B04FC8"/>
    <w:rsid w:val="00B077C9"/>
    <w:rsid w:val="00B2184C"/>
    <w:rsid w:val="00B32A0E"/>
    <w:rsid w:val="00B42E2F"/>
    <w:rsid w:val="00B43DE3"/>
    <w:rsid w:val="00B50651"/>
    <w:rsid w:val="00B51979"/>
    <w:rsid w:val="00B51D2A"/>
    <w:rsid w:val="00B52297"/>
    <w:rsid w:val="00B55D95"/>
    <w:rsid w:val="00B70A99"/>
    <w:rsid w:val="00B716A6"/>
    <w:rsid w:val="00B72A05"/>
    <w:rsid w:val="00B81371"/>
    <w:rsid w:val="00B85797"/>
    <w:rsid w:val="00B8782D"/>
    <w:rsid w:val="00B93F1E"/>
    <w:rsid w:val="00BC23CD"/>
    <w:rsid w:val="00BD160D"/>
    <w:rsid w:val="00BE3537"/>
    <w:rsid w:val="00BE72C1"/>
    <w:rsid w:val="00BF6236"/>
    <w:rsid w:val="00C02301"/>
    <w:rsid w:val="00C0236F"/>
    <w:rsid w:val="00C043F5"/>
    <w:rsid w:val="00C05007"/>
    <w:rsid w:val="00C20A16"/>
    <w:rsid w:val="00C26F16"/>
    <w:rsid w:val="00C34767"/>
    <w:rsid w:val="00C3586B"/>
    <w:rsid w:val="00C455C7"/>
    <w:rsid w:val="00C63B6A"/>
    <w:rsid w:val="00C642A0"/>
    <w:rsid w:val="00C670D5"/>
    <w:rsid w:val="00C70CDE"/>
    <w:rsid w:val="00C735FC"/>
    <w:rsid w:val="00C746B5"/>
    <w:rsid w:val="00C76671"/>
    <w:rsid w:val="00C8313A"/>
    <w:rsid w:val="00C85AEA"/>
    <w:rsid w:val="00C90DBE"/>
    <w:rsid w:val="00CA6244"/>
    <w:rsid w:val="00CB1A22"/>
    <w:rsid w:val="00CB5D07"/>
    <w:rsid w:val="00CC0D25"/>
    <w:rsid w:val="00CC0FB0"/>
    <w:rsid w:val="00CC1343"/>
    <w:rsid w:val="00CC517D"/>
    <w:rsid w:val="00CD01C1"/>
    <w:rsid w:val="00CE26C1"/>
    <w:rsid w:val="00CE515E"/>
    <w:rsid w:val="00CE6263"/>
    <w:rsid w:val="00CF7B85"/>
    <w:rsid w:val="00D002C4"/>
    <w:rsid w:val="00D05320"/>
    <w:rsid w:val="00D07396"/>
    <w:rsid w:val="00D15A48"/>
    <w:rsid w:val="00D2754C"/>
    <w:rsid w:val="00D324FB"/>
    <w:rsid w:val="00D7167A"/>
    <w:rsid w:val="00D760FA"/>
    <w:rsid w:val="00D80402"/>
    <w:rsid w:val="00D83FAA"/>
    <w:rsid w:val="00D9082B"/>
    <w:rsid w:val="00DA3FE0"/>
    <w:rsid w:val="00DA595C"/>
    <w:rsid w:val="00DA68AA"/>
    <w:rsid w:val="00DA7503"/>
    <w:rsid w:val="00DA7913"/>
    <w:rsid w:val="00DB4C3A"/>
    <w:rsid w:val="00DB690E"/>
    <w:rsid w:val="00DC7D12"/>
    <w:rsid w:val="00DD4097"/>
    <w:rsid w:val="00DD7B20"/>
    <w:rsid w:val="00DE6EDC"/>
    <w:rsid w:val="00DF2F55"/>
    <w:rsid w:val="00DF3CAB"/>
    <w:rsid w:val="00DF5649"/>
    <w:rsid w:val="00E05D64"/>
    <w:rsid w:val="00E3309E"/>
    <w:rsid w:val="00E41200"/>
    <w:rsid w:val="00E4665E"/>
    <w:rsid w:val="00E476D9"/>
    <w:rsid w:val="00E525C2"/>
    <w:rsid w:val="00E67949"/>
    <w:rsid w:val="00E84918"/>
    <w:rsid w:val="00E90929"/>
    <w:rsid w:val="00E96407"/>
    <w:rsid w:val="00EA0EC3"/>
    <w:rsid w:val="00EB2402"/>
    <w:rsid w:val="00EB3D6B"/>
    <w:rsid w:val="00EC3AFC"/>
    <w:rsid w:val="00ED209B"/>
    <w:rsid w:val="00ED2865"/>
    <w:rsid w:val="00EF33AA"/>
    <w:rsid w:val="00EF5AF2"/>
    <w:rsid w:val="00F02A13"/>
    <w:rsid w:val="00F04EDE"/>
    <w:rsid w:val="00F2154D"/>
    <w:rsid w:val="00F2688C"/>
    <w:rsid w:val="00F37901"/>
    <w:rsid w:val="00F47F72"/>
    <w:rsid w:val="00F52724"/>
    <w:rsid w:val="00F70607"/>
    <w:rsid w:val="00FA2884"/>
    <w:rsid w:val="00FA39F0"/>
    <w:rsid w:val="00FA6904"/>
    <w:rsid w:val="00FB405A"/>
    <w:rsid w:val="00FC79B1"/>
    <w:rsid w:val="00FD04C5"/>
    <w:rsid w:val="00FD523A"/>
    <w:rsid w:val="00FE0E6C"/>
    <w:rsid w:val="00FF1CA6"/>
    <w:rsid w:val="00FF20AE"/>
    <w:rsid w:val="00FF7E1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4EE8DEC"/>
  <w15:chartTrackingRefBased/>
  <w15:docId w15:val="{1BE0D204-827C-054C-A35C-686F7624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MN"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73"/>
    <w:pPr>
      <w:ind w:firstLine="0"/>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981A73"/>
    <w:pPr>
      <w:widowControl w:val="0"/>
      <w:shd w:val="clear" w:color="auto" w:fill="FFFFFF"/>
      <w:spacing w:before="300" w:after="120" w:line="274" w:lineRule="exact"/>
      <w:ind w:hanging="420"/>
      <w:jc w:val="both"/>
    </w:pPr>
    <w:rPr>
      <w:rFonts w:ascii="Arial" w:eastAsia="Arial" w:hAnsi="Arial" w:cs="Arial"/>
      <w:sz w:val="22"/>
      <w:szCs w:val="22"/>
    </w:rPr>
  </w:style>
  <w:style w:type="paragraph" w:styleId="FootnoteText">
    <w:name w:val="footnote text"/>
    <w:basedOn w:val="Normal"/>
    <w:link w:val="FootnoteTextChar"/>
    <w:uiPriority w:val="99"/>
    <w:semiHidden/>
    <w:unhideWhenUsed/>
    <w:rsid w:val="00981A73"/>
    <w:rPr>
      <w:rFonts w:asciiTheme="minorHAnsi" w:eastAsiaTheme="minorHAnsi" w:hAnsiTheme="minorHAnsi" w:cstheme="minorBidi"/>
      <w:noProof/>
      <w:sz w:val="20"/>
      <w:szCs w:val="20"/>
      <w:lang w:val="en-US"/>
    </w:rPr>
  </w:style>
  <w:style w:type="character" w:customStyle="1" w:styleId="FootnoteTextChar">
    <w:name w:val="Footnote Text Char"/>
    <w:basedOn w:val="DefaultParagraphFont"/>
    <w:link w:val="FootnoteText"/>
    <w:uiPriority w:val="99"/>
    <w:semiHidden/>
    <w:rsid w:val="00981A73"/>
    <w:rPr>
      <w:rFonts w:asciiTheme="minorHAnsi" w:hAnsiTheme="minorHAnsi" w:cstheme="minorBidi"/>
      <w:noProof/>
      <w:sz w:val="20"/>
      <w:szCs w:val="20"/>
      <w:lang w:val="en-US"/>
    </w:rPr>
  </w:style>
  <w:style w:type="character" w:styleId="FootnoteReference">
    <w:name w:val="footnote reference"/>
    <w:basedOn w:val="DefaultParagraphFont"/>
    <w:uiPriority w:val="99"/>
    <w:semiHidden/>
    <w:unhideWhenUsed/>
    <w:rsid w:val="00981A73"/>
    <w:rPr>
      <w:vertAlign w:val="superscript"/>
    </w:rPr>
  </w:style>
  <w:style w:type="paragraph" w:styleId="Footer">
    <w:name w:val="footer"/>
    <w:basedOn w:val="Normal"/>
    <w:link w:val="FooterChar"/>
    <w:uiPriority w:val="99"/>
    <w:unhideWhenUsed/>
    <w:rsid w:val="00981A73"/>
    <w:pPr>
      <w:tabs>
        <w:tab w:val="center" w:pos="4680"/>
        <w:tab w:val="right" w:pos="9360"/>
      </w:tabs>
    </w:pPr>
  </w:style>
  <w:style w:type="character" w:customStyle="1" w:styleId="FooterChar">
    <w:name w:val="Footer Char"/>
    <w:basedOn w:val="DefaultParagraphFont"/>
    <w:link w:val="Footer"/>
    <w:uiPriority w:val="99"/>
    <w:rsid w:val="00981A73"/>
    <w:rPr>
      <w:rFonts w:ascii="Times New Roman" w:eastAsia="Times New Roman" w:hAnsi="Times New Roman" w:cs="Times New Roman"/>
    </w:rPr>
  </w:style>
  <w:style w:type="character" w:styleId="PageNumber">
    <w:name w:val="page number"/>
    <w:basedOn w:val="DefaultParagraphFont"/>
    <w:uiPriority w:val="99"/>
    <w:semiHidden/>
    <w:unhideWhenUsed/>
    <w:rsid w:val="00981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alinfo.mn/law/details/302?lawid=302&amp;sword=%D1%82%D0%B0%D1%85%D0%B0%D1%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9739A365-F910-6345-82FD-DC33EA88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8</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310</cp:revision>
  <cp:lastPrinted>2021-09-02T06:38:00Z</cp:lastPrinted>
  <dcterms:created xsi:type="dcterms:W3CDTF">2021-06-04T02:08:00Z</dcterms:created>
  <dcterms:modified xsi:type="dcterms:W3CDTF">2021-11-23T02:18:00Z</dcterms:modified>
</cp:coreProperties>
</file>