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852B9" w14:textId="0DFA82AF" w:rsidR="006B75AD" w:rsidRPr="00BC7DFC" w:rsidRDefault="00434D6F" w:rsidP="006B75AD">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 </w:t>
      </w:r>
      <w:bookmarkStart w:id="0" w:name="_GoBack"/>
      <w:bookmarkEnd w:id="0"/>
    </w:p>
    <w:p w14:paraId="1E6A7EEB" w14:textId="77777777" w:rsidR="00DF012A" w:rsidRPr="00BC7DFC" w:rsidRDefault="00DF012A" w:rsidP="006B75AD">
      <w:pPr>
        <w:spacing w:after="0" w:line="240" w:lineRule="auto"/>
        <w:jc w:val="center"/>
        <w:rPr>
          <w:rFonts w:ascii="Arial" w:eastAsia="Times New Roman" w:hAnsi="Arial" w:cs="Arial"/>
          <w:sz w:val="24"/>
          <w:szCs w:val="24"/>
          <w:lang w:val="mn-MN"/>
        </w:rPr>
      </w:pPr>
    </w:p>
    <w:p w14:paraId="7693ACA6" w14:textId="77777777" w:rsidR="00DF012A" w:rsidRPr="00BC7DFC" w:rsidRDefault="00DF012A" w:rsidP="006B75AD">
      <w:pPr>
        <w:spacing w:after="0" w:line="240" w:lineRule="auto"/>
        <w:jc w:val="center"/>
        <w:rPr>
          <w:rFonts w:ascii="Arial" w:eastAsia="Times New Roman" w:hAnsi="Arial" w:cs="Arial"/>
          <w:sz w:val="24"/>
          <w:szCs w:val="24"/>
          <w:lang w:val="mn-MN"/>
        </w:rPr>
      </w:pPr>
    </w:p>
    <w:p w14:paraId="1A534DC0"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08DA7287"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F686C3A"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240CB5FA"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16AE078C"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2D644387"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7A7F5853" w14:textId="77777777" w:rsidR="00A805BB" w:rsidRPr="00BC7DFC" w:rsidRDefault="00A805BB" w:rsidP="006B75AD">
      <w:pPr>
        <w:spacing w:after="0" w:line="240" w:lineRule="auto"/>
        <w:jc w:val="center"/>
        <w:rPr>
          <w:rFonts w:ascii="Arial" w:hAnsi="Arial" w:cs="Arial"/>
          <w:sz w:val="24"/>
          <w:szCs w:val="24"/>
          <w:lang w:val="mn-MN"/>
        </w:rPr>
      </w:pPr>
    </w:p>
    <w:p w14:paraId="026C5088" w14:textId="77777777" w:rsidR="00A805BB" w:rsidRPr="00BC7DFC" w:rsidRDefault="00A805BB" w:rsidP="006B75AD">
      <w:pPr>
        <w:spacing w:after="0" w:line="240" w:lineRule="auto"/>
        <w:jc w:val="center"/>
        <w:rPr>
          <w:rFonts w:ascii="Arial" w:hAnsi="Arial" w:cs="Arial"/>
          <w:sz w:val="24"/>
          <w:szCs w:val="24"/>
          <w:lang w:val="mn-MN"/>
        </w:rPr>
      </w:pPr>
    </w:p>
    <w:p w14:paraId="105A25EF" w14:textId="77777777" w:rsidR="00A805BB" w:rsidRPr="00BC7DFC" w:rsidRDefault="00A805BB" w:rsidP="006B75AD">
      <w:pPr>
        <w:spacing w:after="0" w:line="240" w:lineRule="auto"/>
        <w:jc w:val="center"/>
        <w:rPr>
          <w:rFonts w:ascii="Arial" w:hAnsi="Arial" w:cs="Arial"/>
          <w:sz w:val="24"/>
          <w:szCs w:val="24"/>
          <w:lang w:val="mn-MN"/>
        </w:rPr>
      </w:pPr>
    </w:p>
    <w:p w14:paraId="6D6E01F6" w14:textId="77777777" w:rsidR="00A805BB" w:rsidRPr="00BC7DFC" w:rsidRDefault="00A805BB" w:rsidP="006B75AD">
      <w:pPr>
        <w:spacing w:after="0" w:line="240" w:lineRule="auto"/>
        <w:jc w:val="center"/>
        <w:rPr>
          <w:rFonts w:ascii="Arial" w:hAnsi="Arial" w:cs="Arial"/>
          <w:sz w:val="24"/>
          <w:szCs w:val="24"/>
          <w:lang w:val="mn-MN"/>
        </w:rPr>
      </w:pPr>
    </w:p>
    <w:p w14:paraId="304E3DCB" w14:textId="77777777" w:rsidR="006B75AD" w:rsidRPr="00BC7DFC" w:rsidRDefault="003677E6" w:rsidP="006B75AD">
      <w:pPr>
        <w:spacing w:after="0" w:line="240" w:lineRule="auto"/>
        <w:jc w:val="center"/>
        <w:rPr>
          <w:rFonts w:ascii="Arial" w:eastAsia="Times New Roman" w:hAnsi="Arial" w:cs="Arial"/>
          <w:sz w:val="24"/>
          <w:szCs w:val="24"/>
          <w:lang w:val="mn-MN"/>
        </w:rPr>
      </w:pPr>
      <w:r w:rsidRPr="00BC7DFC">
        <w:rPr>
          <w:rFonts w:ascii="Arial" w:hAnsi="Arial" w:cs="Arial"/>
          <w:sz w:val="24"/>
          <w:szCs w:val="24"/>
          <w:lang w:val="mn-MN"/>
        </w:rPr>
        <w:t xml:space="preserve">ЦЭРГИЙН АЛБА ХААГЧИЙН ТЭТГЭВЭР, ТЭТГЭМЖИЙН ТУХАЙ ХУУЛЬД НЭМЭЛТ, ӨӨРЧЛӨЛТ ОРУУЛАХ ТУХАЙ </w:t>
      </w:r>
      <w:r w:rsidR="006B75AD" w:rsidRPr="00BC7DFC">
        <w:rPr>
          <w:rFonts w:ascii="Arial" w:eastAsia="Times New Roman" w:hAnsi="Arial" w:cs="Arial"/>
          <w:sz w:val="24"/>
          <w:szCs w:val="24"/>
          <w:lang w:val="mn-MN"/>
        </w:rPr>
        <w:t>ХУУЛИЙН ТӨСЛИЙН ҮР НӨЛӨӨГ ҮНЭЛЭХ АЖЛЫН ТАЙЛАН</w:t>
      </w:r>
    </w:p>
    <w:p w14:paraId="44A55F4D"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1745DC8D"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6E2ABCF3"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789FAB2A"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207651E3"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76302D08"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13C7542"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776B276F"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64D4D1F2"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53871E3C"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019FBE2A"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684F06FB"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ACBAE17"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2E284AB"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7086592"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582D5686"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5E5D2D44"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79E7AB2" w14:textId="77777777" w:rsidR="00D80E55" w:rsidRPr="00BC7DFC" w:rsidRDefault="00D80E55" w:rsidP="006B75AD">
      <w:pPr>
        <w:spacing w:after="0" w:line="240" w:lineRule="auto"/>
        <w:jc w:val="center"/>
        <w:rPr>
          <w:rFonts w:ascii="Arial" w:eastAsia="Times New Roman" w:hAnsi="Arial" w:cs="Arial"/>
          <w:sz w:val="24"/>
          <w:szCs w:val="24"/>
          <w:lang w:val="mn-MN"/>
        </w:rPr>
      </w:pPr>
    </w:p>
    <w:p w14:paraId="55D5D535" w14:textId="77777777" w:rsidR="00D80E55" w:rsidRPr="00BC7DFC" w:rsidRDefault="00D80E55" w:rsidP="006B75AD">
      <w:pPr>
        <w:spacing w:after="0" w:line="240" w:lineRule="auto"/>
        <w:jc w:val="center"/>
        <w:rPr>
          <w:rFonts w:ascii="Arial" w:eastAsia="Times New Roman" w:hAnsi="Arial" w:cs="Arial"/>
          <w:sz w:val="24"/>
          <w:szCs w:val="24"/>
          <w:lang w:val="mn-MN"/>
        </w:rPr>
      </w:pPr>
    </w:p>
    <w:p w14:paraId="0761243B"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34B793F9" w14:textId="77777777" w:rsidR="000D645F" w:rsidRPr="00BC7DFC" w:rsidRDefault="000D645F" w:rsidP="006B75AD">
      <w:pPr>
        <w:spacing w:after="0" w:line="240" w:lineRule="auto"/>
        <w:jc w:val="center"/>
        <w:rPr>
          <w:rFonts w:ascii="Arial" w:eastAsia="Times New Roman" w:hAnsi="Arial" w:cs="Arial"/>
          <w:sz w:val="24"/>
          <w:szCs w:val="24"/>
          <w:lang w:val="mn-MN"/>
        </w:rPr>
      </w:pPr>
    </w:p>
    <w:p w14:paraId="01B47534" w14:textId="77777777" w:rsidR="000D645F" w:rsidRPr="00BC7DFC" w:rsidRDefault="000D645F" w:rsidP="006B75AD">
      <w:pPr>
        <w:spacing w:after="0" w:line="240" w:lineRule="auto"/>
        <w:jc w:val="center"/>
        <w:rPr>
          <w:rFonts w:ascii="Arial" w:eastAsia="Times New Roman" w:hAnsi="Arial" w:cs="Arial"/>
          <w:sz w:val="24"/>
          <w:szCs w:val="24"/>
          <w:lang w:val="mn-MN"/>
        </w:rPr>
      </w:pPr>
    </w:p>
    <w:p w14:paraId="0300F2C8" w14:textId="77777777" w:rsidR="000D645F" w:rsidRPr="00BC7DFC" w:rsidRDefault="000D645F" w:rsidP="006B75AD">
      <w:pPr>
        <w:spacing w:after="0" w:line="240" w:lineRule="auto"/>
        <w:jc w:val="center"/>
        <w:rPr>
          <w:rFonts w:ascii="Arial" w:eastAsia="Times New Roman" w:hAnsi="Arial" w:cs="Arial"/>
          <w:sz w:val="24"/>
          <w:szCs w:val="24"/>
          <w:lang w:val="mn-MN"/>
        </w:rPr>
      </w:pPr>
    </w:p>
    <w:p w14:paraId="566EA08C" w14:textId="77777777" w:rsidR="000D645F" w:rsidRPr="00BC7DFC" w:rsidRDefault="000D645F" w:rsidP="006B75AD">
      <w:pPr>
        <w:spacing w:after="0" w:line="240" w:lineRule="auto"/>
        <w:jc w:val="center"/>
        <w:rPr>
          <w:rFonts w:ascii="Arial" w:eastAsia="Times New Roman" w:hAnsi="Arial" w:cs="Arial"/>
          <w:sz w:val="24"/>
          <w:szCs w:val="24"/>
          <w:lang w:val="mn-MN"/>
        </w:rPr>
      </w:pPr>
    </w:p>
    <w:p w14:paraId="6D120D0B" w14:textId="77777777" w:rsidR="000D645F" w:rsidRPr="00BC7DFC" w:rsidRDefault="000D645F" w:rsidP="006B75AD">
      <w:pPr>
        <w:spacing w:after="0" w:line="240" w:lineRule="auto"/>
        <w:jc w:val="center"/>
        <w:rPr>
          <w:rFonts w:ascii="Arial" w:eastAsia="Times New Roman" w:hAnsi="Arial" w:cs="Arial"/>
          <w:sz w:val="24"/>
          <w:szCs w:val="24"/>
          <w:lang w:val="mn-MN"/>
        </w:rPr>
      </w:pPr>
    </w:p>
    <w:p w14:paraId="688B50A9" w14:textId="77777777" w:rsidR="000D645F" w:rsidRPr="00BC7DFC" w:rsidRDefault="000D645F" w:rsidP="006B75AD">
      <w:pPr>
        <w:spacing w:after="0" w:line="240" w:lineRule="auto"/>
        <w:jc w:val="center"/>
        <w:rPr>
          <w:rFonts w:ascii="Arial" w:eastAsia="Times New Roman" w:hAnsi="Arial" w:cs="Arial"/>
          <w:sz w:val="24"/>
          <w:szCs w:val="24"/>
          <w:lang w:val="mn-MN"/>
        </w:rPr>
      </w:pPr>
    </w:p>
    <w:p w14:paraId="43A2525D"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453E9400"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0CC09227" w14:textId="77777777" w:rsidR="006B75AD" w:rsidRPr="00BC7DFC" w:rsidRDefault="006B75AD" w:rsidP="006B75AD">
      <w:pPr>
        <w:spacing w:after="0" w:line="240" w:lineRule="auto"/>
        <w:jc w:val="center"/>
        <w:rPr>
          <w:rFonts w:ascii="Arial" w:eastAsia="Times New Roman" w:hAnsi="Arial" w:cs="Arial"/>
          <w:sz w:val="24"/>
          <w:szCs w:val="24"/>
          <w:lang w:val="mn-MN"/>
        </w:rPr>
      </w:pPr>
    </w:p>
    <w:p w14:paraId="52B3A6F4" w14:textId="77777777" w:rsidR="00A805BB" w:rsidRPr="00BC7DFC" w:rsidRDefault="00A805BB" w:rsidP="00DF012A">
      <w:pPr>
        <w:spacing w:after="0" w:line="240" w:lineRule="auto"/>
        <w:jc w:val="center"/>
        <w:rPr>
          <w:rFonts w:ascii="Arial" w:eastAsia="Times New Roman" w:hAnsi="Arial" w:cs="Arial"/>
          <w:sz w:val="24"/>
          <w:szCs w:val="24"/>
          <w:lang w:val="mn-MN"/>
        </w:rPr>
      </w:pPr>
    </w:p>
    <w:p w14:paraId="5118AEBD" w14:textId="77777777" w:rsidR="00A805BB" w:rsidRPr="00BC7DFC" w:rsidRDefault="00A805BB" w:rsidP="00DF012A">
      <w:pPr>
        <w:spacing w:after="0" w:line="240" w:lineRule="auto"/>
        <w:jc w:val="center"/>
        <w:rPr>
          <w:rFonts w:ascii="Arial" w:eastAsia="Times New Roman" w:hAnsi="Arial" w:cs="Arial"/>
          <w:sz w:val="24"/>
          <w:szCs w:val="24"/>
          <w:lang w:val="mn-MN"/>
        </w:rPr>
      </w:pPr>
    </w:p>
    <w:p w14:paraId="3AF4692B" w14:textId="77777777" w:rsidR="00A805BB" w:rsidRPr="00BC7DFC" w:rsidRDefault="00A805BB" w:rsidP="00DF012A">
      <w:pPr>
        <w:spacing w:after="0" w:line="240" w:lineRule="auto"/>
        <w:jc w:val="center"/>
        <w:rPr>
          <w:rFonts w:ascii="Arial" w:eastAsia="Times New Roman" w:hAnsi="Arial" w:cs="Arial"/>
          <w:sz w:val="24"/>
          <w:szCs w:val="24"/>
          <w:lang w:val="mn-MN"/>
        </w:rPr>
      </w:pPr>
    </w:p>
    <w:p w14:paraId="4D736EA9" w14:textId="77777777" w:rsidR="00A805BB" w:rsidRPr="00BC7DFC" w:rsidRDefault="00A805BB" w:rsidP="00DF012A">
      <w:pPr>
        <w:spacing w:after="0" w:line="240" w:lineRule="auto"/>
        <w:jc w:val="center"/>
        <w:rPr>
          <w:rFonts w:ascii="Arial" w:eastAsia="Times New Roman" w:hAnsi="Arial" w:cs="Arial"/>
          <w:sz w:val="24"/>
          <w:szCs w:val="24"/>
          <w:lang w:val="mn-MN"/>
        </w:rPr>
      </w:pPr>
    </w:p>
    <w:p w14:paraId="606933A4" w14:textId="77777777" w:rsidR="00A805BB" w:rsidRPr="00BC7DFC" w:rsidRDefault="00A805BB" w:rsidP="00DF012A">
      <w:pPr>
        <w:spacing w:after="0" w:line="240" w:lineRule="auto"/>
        <w:jc w:val="center"/>
        <w:rPr>
          <w:rFonts w:ascii="Arial" w:eastAsia="Times New Roman" w:hAnsi="Arial" w:cs="Arial"/>
          <w:sz w:val="24"/>
          <w:szCs w:val="24"/>
          <w:lang w:val="mn-MN"/>
        </w:rPr>
      </w:pPr>
    </w:p>
    <w:p w14:paraId="3EEF0A26" w14:textId="77777777" w:rsidR="00A805BB" w:rsidRPr="00BC7DFC" w:rsidRDefault="00A805BB" w:rsidP="00DF012A">
      <w:pPr>
        <w:spacing w:after="0" w:line="240" w:lineRule="auto"/>
        <w:jc w:val="center"/>
        <w:rPr>
          <w:rFonts w:ascii="Arial" w:eastAsia="Times New Roman" w:hAnsi="Arial" w:cs="Arial"/>
          <w:sz w:val="24"/>
          <w:szCs w:val="24"/>
          <w:lang w:val="mn-MN"/>
        </w:rPr>
      </w:pPr>
    </w:p>
    <w:p w14:paraId="73651909" w14:textId="77777777" w:rsidR="00A805BB" w:rsidRPr="00BC7DFC" w:rsidRDefault="006B75AD" w:rsidP="00A805BB">
      <w:pPr>
        <w:spacing w:after="0" w:line="240" w:lineRule="auto"/>
        <w:jc w:val="center"/>
        <w:rPr>
          <w:rFonts w:ascii="Arial" w:eastAsia="Times New Roman" w:hAnsi="Arial" w:cs="Arial"/>
          <w:sz w:val="24"/>
          <w:szCs w:val="24"/>
          <w:lang w:val="mn-MN"/>
        </w:rPr>
      </w:pPr>
      <w:r w:rsidRPr="00BC7DFC">
        <w:rPr>
          <w:rFonts w:ascii="Arial" w:eastAsia="Times New Roman" w:hAnsi="Arial" w:cs="Arial"/>
          <w:sz w:val="24"/>
          <w:szCs w:val="24"/>
          <w:lang w:val="mn-MN"/>
        </w:rPr>
        <w:t>Улаанбаатар хот</w:t>
      </w:r>
      <w:r w:rsidR="008A14DB" w:rsidRPr="00BC7DFC">
        <w:rPr>
          <w:rFonts w:ascii="Arial" w:eastAsia="Times New Roman" w:hAnsi="Arial" w:cs="Arial"/>
          <w:sz w:val="24"/>
          <w:szCs w:val="24"/>
          <w:lang w:val="mn-MN"/>
        </w:rPr>
        <w:t xml:space="preserve"> </w:t>
      </w:r>
    </w:p>
    <w:p w14:paraId="087E682E" w14:textId="77777777" w:rsidR="00F97FEC" w:rsidRPr="00BC7DFC" w:rsidRDefault="000F08CF"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lastRenderedPageBreak/>
        <w:t xml:space="preserve">ЦЭРГИЙН АЛБА ХААГЧИЙН ТЭТГЭВЭР, ТЭТГЭМЖИЙН ТУХАЙ ХУУЛЬД НЭМЭЛТ, ӨӨРЧЛӨЛТ ОРУУЛАХ ТУХАЙ </w:t>
      </w:r>
      <w:r w:rsidRPr="00BC7DFC">
        <w:rPr>
          <w:rFonts w:ascii="Arial" w:eastAsia="Times New Roman" w:hAnsi="Arial" w:cs="Arial"/>
          <w:sz w:val="24"/>
          <w:szCs w:val="24"/>
          <w:lang w:val="mn-MN"/>
        </w:rPr>
        <w:t>ХУУЛИЙН ТӨСЛИЙН</w:t>
      </w:r>
      <w:r w:rsidRPr="00BC7DFC">
        <w:rPr>
          <w:rFonts w:ascii="Arial" w:hAnsi="Arial" w:cs="Arial"/>
          <w:sz w:val="24"/>
          <w:szCs w:val="24"/>
          <w:lang w:val="mn-MN"/>
        </w:rPr>
        <w:t xml:space="preserve"> </w:t>
      </w:r>
      <w:r w:rsidR="00F97FEC" w:rsidRPr="00BC7DFC">
        <w:rPr>
          <w:rFonts w:ascii="Arial" w:hAnsi="Arial" w:cs="Arial"/>
          <w:sz w:val="24"/>
          <w:szCs w:val="24"/>
          <w:lang w:val="mn-MN"/>
        </w:rPr>
        <w:t>ҮР НӨЛӨӨГ ҮНЭЛЭХ</w:t>
      </w:r>
      <w:r w:rsidR="001F0E29" w:rsidRPr="00BC7DFC">
        <w:rPr>
          <w:rFonts w:ascii="Arial" w:hAnsi="Arial" w:cs="Arial"/>
          <w:sz w:val="24"/>
          <w:szCs w:val="24"/>
          <w:lang w:val="mn-MN"/>
        </w:rPr>
        <w:t xml:space="preserve"> </w:t>
      </w:r>
      <w:r w:rsidR="00F97FEC" w:rsidRPr="00BC7DFC">
        <w:rPr>
          <w:rFonts w:ascii="Arial" w:hAnsi="Arial" w:cs="Arial"/>
          <w:sz w:val="24"/>
          <w:szCs w:val="24"/>
          <w:lang w:val="mn-MN"/>
        </w:rPr>
        <w:t>АЖЛЫН ТАЙЛАН</w:t>
      </w:r>
    </w:p>
    <w:p w14:paraId="746F7490" w14:textId="77777777" w:rsidR="008A25C4" w:rsidRPr="00BC7DFC" w:rsidRDefault="008A25C4" w:rsidP="008A25C4">
      <w:pPr>
        <w:spacing w:after="0" w:line="240" w:lineRule="auto"/>
        <w:jc w:val="center"/>
        <w:rPr>
          <w:rFonts w:ascii="Arial" w:hAnsi="Arial" w:cs="Arial"/>
          <w:sz w:val="24"/>
          <w:szCs w:val="24"/>
          <w:lang w:val="mn-MN"/>
        </w:rPr>
      </w:pPr>
    </w:p>
    <w:p w14:paraId="72D7BFEE" w14:textId="77777777" w:rsidR="00F97FEC" w:rsidRPr="00BC7DFC" w:rsidRDefault="00F97FEC"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t>НЭГ.ЕРӨНХИЙ ЗҮЙЛ</w:t>
      </w:r>
    </w:p>
    <w:p w14:paraId="59EB04F8" w14:textId="77777777" w:rsidR="006D1422" w:rsidRPr="00BC7DFC" w:rsidRDefault="006D1422" w:rsidP="008A25C4">
      <w:pPr>
        <w:spacing w:after="0" w:line="240" w:lineRule="auto"/>
        <w:jc w:val="center"/>
        <w:rPr>
          <w:rFonts w:ascii="Arial" w:hAnsi="Arial" w:cs="Arial"/>
          <w:sz w:val="24"/>
          <w:szCs w:val="24"/>
          <w:lang w:val="mn-MN"/>
        </w:rPr>
      </w:pPr>
    </w:p>
    <w:p w14:paraId="282A9382" w14:textId="77777777" w:rsidR="00C15145" w:rsidRPr="00BC7DFC" w:rsidRDefault="00F97FEC" w:rsidP="00C15145">
      <w:pPr>
        <w:pStyle w:val="NormalWeb"/>
        <w:spacing w:before="0" w:beforeAutospacing="0" w:after="0" w:afterAutospacing="0"/>
        <w:ind w:firstLine="720"/>
        <w:jc w:val="both"/>
        <w:rPr>
          <w:rFonts w:ascii="Arial" w:hAnsi="Arial" w:cs="Arial"/>
          <w:shd w:val="clear" w:color="auto" w:fill="FFFFFF"/>
          <w:lang w:val="mn-MN"/>
        </w:rPr>
      </w:pPr>
      <w:r w:rsidRPr="00BC7DFC">
        <w:rPr>
          <w:rFonts w:ascii="Arial" w:hAnsi="Arial" w:cs="Arial"/>
          <w:color w:val="000000" w:themeColor="text1"/>
          <w:lang w:val="mn-MN"/>
        </w:rPr>
        <w:t>Энэхүү үнэлгээний ажлын гол зорилго нь</w:t>
      </w:r>
      <w:r w:rsidR="00AF3A4C" w:rsidRPr="00BC7DFC">
        <w:rPr>
          <w:rFonts w:ascii="Arial" w:hAnsi="Arial" w:cs="Arial"/>
          <w:color w:val="000000" w:themeColor="text1"/>
          <w:lang w:val="mn-MN"/>
        </w:rPr>
        <w:t xml:space="preserve"> </w:t>
      </w:r>
      <w:r w:rsidR="00EC12DD" w:rsidRPr="00BC7DFC">
        <w:rPr>
          <w:rFonts w:ascii="Arial" w:hAnsi="Arial" w:cs="Arial"/>
          <w:lang w:val="mn-MN"/>
        </w:rPr>
        <w:t>Цэргийн алба хаагчийн тэтгэвэр, тэтгэмжийн тухай хуулийн үйлчлэх хүрээнд хамаарал бүхий төрийн цэргийн болон хууль сахиулах байгууллагын</w:t>
      </w:r>
      <w:r w:rsidR="00C8089F" w:rsidRPr="00BC7DFC">
        <w:rPr>
          <w:rFonts w:ascii="Arial" w:hAnsi="Arial" w:cs="Arial"/>
          <w:lang w:val="mn-MN"/>
        </w:rPr>
        <w:t xml:space="preserve"> бие бүрэлдэхүүний алба хаах нөхцөл бололцоо, нийгмийн баталгааг сайжруулах, цэргийн алба хаагчийн гэр бүл, бэлтгэл болон чөлөөнд байгаа офицер</w:t>
      </w:r>
      <w:r w:rsidR="00660128" w:rsidRPr="00BC7DFC">
        <w:rPr>
          <w:rFonts w:ascii="Arial" w:hAnsi="Arial" w:cs="Arial"/>
          <w:lang w:val="mn-MN"/>
        </w:rPr>
        <w:t xml:space="preserve">, ахлагчийн </w:t>
      </w:r>
      <w:r w:rsidR="00C8089F" w:rsidRPr="00BC7DFC">
        <w:rPr>
          <w:rFonts w:ascii="Arial" w:hAnsi="Arial" w:cs="Arial"/>
          <w:lang w:val="mn-MN"/>
        </w:rPr>
        <w:t>хуул</w:t>
      </w:r>
      <w:r w:rsidR="00660128" w:rsidRPr="00BC7DFC">
        <w:rPr>
          <w:rFonts w:ascii="Arial" w:hAnsi="Arial" w:cs="Arial"/>
          <w:lang w:val="mn-MN"/>
        </w:rPr>
        <w:t>ь</w:t>
      </w:r>
      <w:r w:rsidR="00EC12DD" w:rsidRPr="00BC7DFC">
        <w:rPr>
          <w:rFonts w:ascii="Arial" w:hAnsi="Arial" w:cs="Arial"/>
          <w:lang w:val="mn-MN"/>
        </w:rPr>
        <w:t>, хууль</w:t>
      </w:r>
      <w:r w:rsidR="00660128" w:rsidRPr="00BC7DFC">
        <w:rPr>
          <w:rFonts w:ascii="Arial" w:hAnsi="Arial" w:cs="Arial"/>
          <w:lang w:val="mn-MN"/>
        </w:rPr>
        <w:t xml:space="preserve"> ёсны ашиг сонирхлыг хамгаалах</w:t>
      </w:r>
      <w:r w:rsidR="00EC12DD" w:rsidRPr="00BC7DFC">
        <w:rPr>
          <w:rFonts w:ascii="Arial" w:hAnsi="Arial" w:cs="Arial"/>
          <w:lang w:val="mn-MN"/>
        </w:rPr>
        <w:t>ад чиглэгдэж, хуульд заасан</w:t>
      </w:r>
      <w:r w:rsidR="00660128" w:rsidRPr="00BC7DFC">
        <w:rPr>
          <w:rFonts w:ascii="Arial" w:hAnsi="Arial" w:cs="Arial"/>
          <w:lang w:val="mn-MN"/>
        </w:rPr>
        <w:t xml:space="preserve"> эрх зүйн зохицуулалтыг б</w:t>
      </w:r>
      <w:r w:rsidR="00C8089F" w:rsidRPr="00BC7DFC">
        <w:rPr>
          <w:rFonts w:ascii="Arial" w:hAnsi="Arial" w:cs="Arial"/>
          <w:lang w:val="mn-MN"/>
        </w:rPr>
        <w:t>оловсронгуй болгох</w:t>
      </w:r>
      <w:r w:rsidR="00EC12DD" w:rsidRPr="00BC7DFC">
        <w:rPr>
          <w:rFonts w:ascii="Arial" w:hAnsi="Arial" w:cs="Arial"/>
          <w:lang w:val="mn-MN"/>
        </w:rPr>
        <w:t>од оршиж байгаа юм.</w:t>
      </w:r>
      <w:r w:rsidR="00C15145" w:rsidRPr="00BC7DFC">
        <w:rPr>
          <w:rFonts w:ascii="Arial" w:hAnsi="Arial" w:cs="Arial"/>
          <w:shd w:val="clear" w:color="auto" w:fill="FFFFFF"/>
          <w:lang w:val="mn-MN"/>
        </w:rPr>
        <w:t xml:space="preserve">   </w:t>
      </w:r>
    </w:p>
    <w:p w14:paraId="0469ADE8" w14:textId="77777777" w:rsidR="00A51109" w:rsidRPr="00BC7DFC" w:rsidRDefault="00A51109" w:rsidP="00C15145">
      <w:pPr>
        <w:pStyle w:val="NormalWeb"/>
        <w:spacing w:before="0" w:beforeAutospacing="0" w:after="0" w:afterAutospacing="0"/>
        <w:ind w:firstLine="720"/>
        <w:jc w:val="both"/>
        <w:rPr>
          <w:rFonts w:ascii="Arial" w:hAnsi="Arial" w:cs="Arial"/>
          <w:shd w:val="clear" w:color="auto" w:fill="FFFFFF"/>
          <w:lang w:val="mn-MN"/>
        </w:rPr>
      </w:pPr>
    </w:p>
    <w:p w14:paraId="6541624A" w14:textId="77777777" w:rsidR="00F97FEC" w:rsidRPr="00BC7DFC" w:rsidRDefault="00F97FEC" w:rsidP="00373470">
      <w:pPr>
        <w:spacing w:after="0" w:line="240" w:lineRule="auto"/>
        <w:ind w:firstLine="540"/>
        <w:jc w:val="both"/>
        <w:rPr>
          <w:rFonts w:ascii="Arial" w:hAnsi="Arial" w:cs="Arial"/>
          <w:color w:val="000000" w:themeColor="text1"/>
          <w:sz w:val="24"/>
          <w:szCs w:val="24"/>
          <w:lang w:val="mn-MN"/>
        </w:rPr>
      </w:pPr>
      <w:r w:rsidRPr="00BC7DFC">
        <w:rPr>
          <w:rFonts w:ascii="Arial" w:hAnsi="Arial" w:cs="Arial"/>
          <w:color w:val="000000" w:themeColor="text1"/>
          <w:sz w:val="24"/>
          <w:szCs w:val="24"/>
          <w:lang w:val="mn-MN"/>
        </w:rPr>
        <w:t>Үнэлгээ хийхэ</w:t>
      </w:r>
      <w:r w:rsidR="00D3023C" w:rsidRPr="00BC7DFC">
        <w:rPr>
          <w:rFonts w:ascii="Arial" w:hAnsi="Arial" w:cs="Arial"/>
          <w:color w:val="000000" w:themeColor="text1"/>
          <w:sz w:val="24"/>
          <w:szCs w:val="24"/>
          <w:lang w:val="mn-MN"/>
        </w:rPr>
        <w:t>эр сонгож авсан хуул</w:t>
      </w:r>
      <w:r w:rsidR="00412011" w:rsidRPr="00BC7DFC">
        <w:rPr>
          <w:rFonts w:ascii="Arial" w:hAnsi="Arial" w:cs="Arial"/>
          <w:color w:val="000000" w:themeColor="text1"/>
          <w:sz w:val="24"/>
          <w:szCs w:val="24"/>
          <w:lang w:val="mn-MN"/>
        </w:rPr>
        <w:t>ь нь нэмэлт</w:t>
      </w:r>
      <w:r w:rsidR="00B221F7" w:rsidRPr="00BC7DFC">
        <w:rPr>
          <w:rFonts w:ascii="Arial" w:hAnsi="Arial" w:cs="Arial"/>
          <w:color w:val="000000" w:themeColor="text1"/>
          <w:sz w:val="24"/>
          <w:szCs w:val="24"/>
          <w:lang w:val="mn-MN"/>
        </w:rPr>
        <w:t>, өөрчлөлт</w:t>
      </w:r>
      <w:r w:rsidR="00412011" w:rsidRPr="00BC7DFC">
        <w:rPr>
          <w:rFonts w:ascii="Arial" w:hAnsi="Arial" w:cs="Arial"/>
          <w:color w:val="000000" w:themeColor="text1"/>
          <w:sz w:val="24"/>
          <w:szCs w:val="24"/>
          <w:lang w:val="mn-MN"/>
        </w:rPr>
        <w:t xml:space="preserve"> оруулах тухай </w:t>
      </w:r>
      <w:r w:rsidRPr="00BC7DFC">
        <w:rPr>
          <w:rFonts w:ascii="Arial" w:hAnsi="Arial" w:cs="Arial"/>
          <w:color w:val="000000" w:themeColor="text1"/>
          <w:sz w:val="24"/>
          <w:szCs w:val="24"/>
          <w:lang w:val="mn-MN"/>
        </w:rPr>
        <w:t>хуулийн</w:t>
      </w:r>
      <w:r w:rsidR="00FD4457" w:rsidRPr="00BC7DFC">
        <w:rPr>
          <w:rFonts w:ascii="Arial" w:hAnsi="Arial" w:cs="Arial"/>
          <w:color w:val="000000" w:themeColor="text1"/>
          <w:sz w:val="24"/>
          <w:szCs w:val="24"/>
          <w:lang w:val="mn-MN"/>
        </w:rPr>
        <w:t xml:space="preserve"> төсөл</w:t>
      </w:r>
      <w:r w:rsidR="009D3A07" w:rsidRPr="00BC7DFC">
        <w:rPr>
          <w:rFonts w:ascii="Arial" w:hAnsi="Arial" w:cs="Arial"/>
          <w:color w:val="000000" w:themeColor="text1"/>
          <w:sz w:val="24"/>
          <w:szCs w:val="24"/>
          <w:lang w:val="mn-MN"/>
        </w:rPr>
        <w:t xml:space="preserve"> х</w:t>
      </w:r>
      <w:r w:rsidR="001A294F" w:rsidRPr="00BC7DFC">
        <w:rPr>
          <w:rFonts w:ascii="Arial" w:hAnsi="Arial" w:cs="Arial"/>
          <w:color w:val="000000" w:themeColor="text1"/>
          <w:sz w:val="24"/>
          <w:szCs w:val="24"/>
          <w:lang w:val="mn-MN"/>
        </w:rPr>
        <w:t xml:space="preserve">элбэртэй байна. </w:t>
      </w:r>
    </w:p>
    <w:p w14:paraId="186495E4" w14:textId="77777777" w:rsidR="00983A9B" w:rsidRPr="00BC7DFC" w:rsidRDefault="00983A9B" w:rsidP="00373470">
      <w:pPr>
        <w:spacing w:after="0" w:line="240" w:lineRule="auto"/>
        <w:ind w:firstLine="540"/>
        <w:jc w:val="both"/>
        <w:rPr>
          <w:rFonts w:ascii="Arial" w:hAnsi="Arial" w:cs="Arial"/>
          <w:color w:val="000000" w:themeColor="text1"/>
          <w:sz w:val="24"/>
          <w:szCs w:val="24"/>
          <w:lang w:val="mn-MN"/>
        </w:rPr>
      </w:pPr>
    </w:p>
    <w:p w14:paraId="65D6F99B" w14:textId="77777777" w:rsidR="00F97FEC" w:rsidRPr="00BC7DFC" w:rsidRDefault="00660128"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Цэргийн алба хаагчийн тэтгэвэр, тэтгэмжийн тухай </w:t>
      </w:r>
      <w:r w:rsidR="00D226FC" w:rsidRPr="00BC7DFC">
        <w:rPr>
          <w:rFonts w:ascii="Arial" w:hAnsi="Arial" w:cs="Arial"/>
          <w:sz w:val="24"/>
          <w:szCs w:val="24"/>
          <w:lang w:val="mn-MN"/>
        </w:rPr>
        <w:t>хуульд нэмэлт</w:t>
      </w:r>
      <w:r w:rsidR="00304F87" w:rsidRPr="00BC7DFC">
        <w:rPr>
          <w:rFonts w:ascii="Arial" w:hAnsi="Arial" w:cs="Arial"/>
          <w:sz w:val="24"/>
          <w:szCs w:val="24"/>
          <w:lang w:val="mn-MN"/>
        </w:rPr>
        <w:t>, өөрчлөлт</w:t>
      </w:r>
      <w:r w:rsidR="00D226FC" w:rsidRPr="00BC7DFC">
        <w:rPr>
          <w:rFonts w:ascii="Arial" w:hAnsi="Arial" w:cs="Arial"/>
          <w:sz w:val="24"/>
          <w:szCs w:val="24"/>
          <w:lang w:val="mn-MN"/>
        </w:rPr>
        <w:t xml:space="preserve"> оруулах</w:t>
      </w:r>
      <w:r w:rsidR="00696EDD" w:rsidRPr="00BC7DFC">
        <w:rPr>
          <w:rFonts w:ascii="Arial" w:hAnsi="Arial" w:cs="Arial"/>
          <w:sz w:val="24"/>
          <w:szCs w:val="24"/>
          <w:lang w:val="mn-MN"/>
        </w:rPr>
        <w:t xml:space="preserve"> тухай </w:t>
      </w:r>
      <w:r w:rsidR="001A294F" w:rsidRPr="00BC7DFC">
        <w:rPr>
          <w:rFonts w:ascii="Arial" w:hAnsi="Arial" w:cs="Arial"/>
          <w:sz w:val="24"/>
          <w:szCs w:val="24"/>
          <w:lang w:val="mn-MN"/>
        </w:rPr>
        <w:t xml:space="preserve">хуулийн </w:t>
      </w:r>
      <w:r w:rsidR="00F97FEC" w:rsidRPr="00BC7DFC">
        <w:rPr>
          <w:rFonts w:ascii="Arial" w:hAnsi="Arial" w:cs="Arial"/>
          <w:sz w:val="24"/>
          <w:szCs w:val="24"/>
          <w:lang w:val="mn-MN"/>
        </w:rPr>
        <w:t xml:space="preserve">төслийн /цаашид “хуулийн төсөл” </w:t>
      </w:r>
      <w:r w:rsidR="001A294F" w:rsidRPr="00BC7DFC">
        <w:rPr>
          <w:rFonts w:ascii="Arial" w:hAnsi="Arial" w:cs="Arial"/>
          <w:sz w:val="24"/>
          <w:szCs w:val="24"/>
          <w:lang w:val="mn-MN"/>
        </w:rPr>
        <w:t>гэх/ үр нөлөөг үнэлэхдээ</w:t>
      </w:r>
      <w:r w:rsidR="00F97FEC" w:rsidRPr="00BC7DFC">
        <w:rPr>
          <w:rFonts w:ascii="Arial" w:hAnsi="Arial" w:cs="Arial"/>
          <w:sz w:val="24"/>
          <w:szCs w:val="24"/>
          <w:lang w:val="mn-MN"/>
        </w:rPr>
        <w:t xml:space="preserve"> Засгийн газрын 2016 оны 59 дүгээр тогтоолын 3 дугаар хавсралтаар батлагдсан “Хуулийн төслийн үр нөлөө тооцох аргачлал”</w:t>
      </w:r>
      <w:r w:rsidR="00F97FEC" w:rsidRPr="00BC7DFC">
        <w:rPr>
          <w:rFonts w:ascii="Arial" w:hAnsi="Arial" w:cs="Arial"/>
          <w:sz w:val="24"/>
          <w:szCs w:val="24"/>
          <w:vertAlign w:val="superscript"/>
          <w:lang w:val="mn-MN"/>
        </w:rPr>
        <w:footnoteReference w:id="1"/>
      </w:r>
      <w:r w:rsidR="00F97FEC" w:rsidRPr="00BC7DFC">
        <w:rPr>
          <w:rFonts w:ascii="Arial" w:hAnsi="Arial" w:cs="Arial"/>
          <w:sz w:val="24"/>
          <w:szCs w:val="24"/>
          <w:lang w:val="mn-MN"/>
        </w:rPr>
        <w:t>-</w:t>
      </w:r>
      <w:r w:rsidR="00F97FEC" w:rsidRPr="00BC7DFC">
        <w:rPr>
          <w:rFonts w:ascii="Arial" w:hAnsi="Arial" w:cs="Arial"/>
          <w:sz w:val="24"/>
          <w:szCs w:val="24"/>
          <w:u w:val="wave"/>
          <w:lang w:val="mn-MN"/>
        </w:rPr>
        <w:t>д</w:t>
      </w:r>
      <w:r w:rsidR="00F97FEC" w:rsidRPr="00BC7DFC">
        <w:rPr>
          <w:rFonts w:ascii="Arial" w:hAnsi="Arial" w:cs="Arial"/>
          <w:sz w:val="24"/>
          <w:szCs w:val="24"/>
          <w:lang w:val="mn-MN"/>
        </w:rPr>
        <w:t xml:space="preserve"> /цаашид “аргачлал” гэх/ заасны дагуу </w:t>
      </w:r>
      <w:r w:rsidR="008A7EC6" w:rsidRPr="00BC7DFC">
        <w:rPr>
          <w:rFonts w:ascii="Arial" w:hAnsi="Arial" w:cs="Arial"/>
          <w:sz w:val="24"/>
          <w:szCs w:val="24"/>
          <w:lang w:val="mn-MN"/>
        </w:rPr>
        <w:t>дараах</w:t>
      </w:r>
      <w:r w:rsidRPr="00BC7DFC">
        <w:rPr>
          <w:rFonts w:ascii="Arial" w:hAnsi="Arial" w:cs="Arial"/>
          <w:sz w:val="24"/>
          <w:szCs w:val="24"/>
          <w:lang w:val="mn-MN"/>
        </w:rPr>
        <w:t xml:space="preserve"> үе шаттайгаар хийсэн болно</w:t>
      </w:r>
      <w:r w:rsidR="00F97FEC" w:rsidRPr="00BC7DFC">
        <w:rPr>
          <w:rFonts w:ascii="Arial" w:hAnsi="Arial" w:cs="Arial"/>
          <w:sz w:val="24"/>
          <w:szCs w:val="24"/>
          <w:lang w:val="mn-MN"/>
        </w:rPr>
        <w:t>.</w:t>
      </w:r>
      <w:r w:rsidRPr="00BC7DFC">
        <w:rPr>
          <w:rFonts w:ascii="Arial" w:hAnsi="Arial" w:cs="Arial"/>
          <w:sz w:val="24"/>
          <w:szCs w:val="24"/>
          <w:lang w:val="mn-MN"/>
        </w:rPr>
        <w:t>Үүнд:</w:t>
      </w:r>
    </w:p>
    <w:p w14:paraId="0332AED7" w14:textId="77777777" w:rsidR="00F97FEC" w:rsidRPr="00BC7DFC" w:rsidRDefault="00F97FEC" w:rsidP="008A25C4">
      <w:pPr>
        <w:numPr>
          <w:ilvl w:val="0"/>
          <w:numId w:val="1"/>
        </w:numPr>
        <w:spacing w:after="0" w:line="240" w:lineRule="auto"/>
        <w:jc w:val="both"/>
        <w:rPr>
          <w:rFonts w:ascii="Arial" w:hAnsi="Arial" w:cs="Arial"/>
          <w:sz w:val="24"/>
          <w:szCs w:val="24"/>
          <w:lang w:val="mn-MN"/>
        </w:rPr>
      </w:pPr>
      <w:r w:rsidRPr="00BC7DFC">
        <w:rPr>
          <w:rFonts w:ascii="Arial" w:hAnsi="Arial" w:cs="Arial"/>
          <w:sz w:val="24"/>
          <w:szCs w:val="24"/>
          <w:lang w:val="mn-MN"/>
        </w:rPr>
        <w:t>Шалгуур үзүүлэлтийг сонгох</w:t>
      </w:r>
      <w:r w:rsidR="00660128" w:rsidRPr="00BC7DFC">
        <w:rPr>
          <w:rFonts w:ascii="Arial" w:hAnsi="Arial" w:cs="Arial"/>
          <w:sz w:val="24"/>
          <w:szCs w:val="24"/>
          <w:lang w:val="mn-MN"/>
        </w:rPr>
        <w:t>;</w:t>
      </w:r>
    </w:p>
    <w:p w14:paraId="4A6A276D" w14:textId="77777777" w:rsidR="00F97FEC" w:rsidRPr="00BC7DFC" w:rsidRDefault="00F97FEC" w:rsidP="008A25C4">
      <w:pPr>
        <w:numPr>
          <w:ilvl w:val="0"/>
          <w:numId w:val="1"/>
        </w:numPr>
        <w:spacing w:after="0" w:line="240" w:lineRule="auto"/>
        <w:jc w:val="both"/>
        <w:rPr>
          <w:rFonts w:ascii="Arial" w:hAnsi="Arial" w:cs="Arial"/>
          <w:sz w:val="24"/>
          <w:szCs w:val="24"/>
          <w:lang w:val="mn-MN"/>
        </w:rPr>
      </w:pPr>
      <w:r w:rsidRPr="00BC7DFC">
        <w:rPr>
          <w:rFonts w:ascii="Arial" w:hAnsi="Arial" w:cs="Arial"/>
          <w:sz w:val="24"/>
          <w:szCs w:val="24"/>
          <w:lang w:val="mn-MN"/>
        </w:rPr>
        <w:t>Хуулийн төслөөс үр нөлөө</w:t>
      </w:r>
      <w:r w:rsidR="00660128" w:rsidRPr="00BC7DFC">
        <w:rPr>
          <w:rFonts w:ascii="Arial" w:hAnsi="Arial" w:cs="Arial"/>
          <w:sz w:val="24"/>
          <w:szCs w:val="24"/>
          <w:lang w:val="mn-MN"/>
        </w:rPr>
        <w:t>г нь</w:t>
      </w:r>
      <w:r w:rsidRPr="00BC7DFC">
        <w:rPr>
          <w:rFonts w:ascii="Arial" w:hAnsi="Arial" w:cs="Arial"/>
          <w:sz w:val="24"/>
          <w:szCs w:val="24"/>
          <w:lang w:val="mn-MN"/>
        </w:rPr>
        <w:t xml:space="preserve"> тооцох хэсгээ тогтоох</w:t>
      </w:r>
      <w:r w:rsidR="00660128" w:rsidRPr="00BC7DFC">
        <w:rPr>
          <w:rFonts w:ascii="Arial" w:hAnsi="Arial" w:cs="Arial"/>
          <w:sz w:val="24"/>
          <w:szCs w:val="24"/>
          <w:lang w:val="mn-MN"/>
        </w:rPr>
        <w:t>;</w:t>
      </w:r>
    </w:p>
    <w:p w14:paraId="657758B7" w14:textId="77777777" w:rsidR="00F97FEC" w:rsidRPr="00BC7DFC" w:rsidRDefault="00F97FEC" w:rsidP="008A25C4">
      <w:pPr>
        <w:numPr>
          <w:ilvl w:val="0"/>
          <w:numId w:val="1"/>
        </w:numPr>
        <w:spacing w:after="0" w:line="240" w:lineRule="auto"/>
        <w:jc w:val="both"/>
        <w:rPr>
          <w:rFonts w:ascii="Arial" w:hAnsi="Arial" w:cs="Arial"/>
          <w:sz w:val="24"/>
          <w:szCs w:val="24"/>
          <w:lang w:val="mn-MN"/>
        </w:rPr>
      </w:pPr>
      <w:r w:rsidRPr="00BC7DFC">
        <w:rPr>
          <w:rFonts w:ascii="Arial" w:hAnsi="Arial" w:cs="Arial"/>
          <w:sz w:val="24"/>
          <w:szCs w:val="24"/>
          <w:lang w:val="mn-MN"/>
        </w:rPr>
        <w:t>Урьдчилан сонгосон шалгуур үзүүлэлтэд тохирох шалгах хэрэгслийн дагуу үр нөлөөг тооцох</w:t>
      </w:r>
      <w:r w:rsidR="00660128" w:rsidRPr="00BC7DFC">
        <w:rPr>
          <w:rFonts w:ascii="Arial" w:hAnsi="Arial" w:cs="Arial"/>
          <w:sz w:val="24"/>
          <w:szCs w:val="24"/>
          <w:lang w:val="mn-MN"/>
        </w:rPr>
        <w:t>;</w:t>
      </w:r>
    </w:p>
    <w:p w14:paraId="2E934657" w14:textId="77777777" w:rsidR="00F97FEC" w:rsidRPr="00BC7DFC" w:rsidRDefault="00F97FEC" w:rsidP="008A25C4">
      <w:pPr>
        <w:numPr>
          <w:ilvl w:val="0"/>
          <w:numId w:val="1"/>
        </w:numPr>
        <w:spacing w:after="0" w:line="240" w:lineRule="auto"/>
        <w:jc w:val="both"/>
        <w:rPr>
          <w:rFonts w:ascii="Arial" w:hAnsi="Arial" w:cs="Arial"/>
          <w:sz w:val="24"/>
          <w:szCs w:val="24"/>
          <w:lang w:val="mn-MN"/>
        </w:rPr>
      </w:pPr>
      <w:r w:rsidRPr="00BC7DFC">
        <w:rPr>
          <w:rFonts w:ascii="Arial" w:hAnsi="Arial" w:cs="Arial"/>
          <w:sz w:val="24"/>
          <w:szCs w:val="24"/>
          <w:lang w:val="mn-MN"/>
        </w:rPr>
        <w:t>Үр дүнг үнэлэх, зөвлөмж өгөх</w:t>
      </w:r>
      <w:r w:rsidR="00660128" w:rsidRPr="00BC7DFC">
        <w:rPr>
          <w:rFonts w:ascii="Arial" w:hAnsi="Arial" w:cs="Arial"/>
          <w:sz w:val="24"/>
          <w:szCs w:val="24"/>
          <w:lang w:val="mn-MN"/>
        </w:rPr>
        <w:t xml:space="preserve"> зэрэг болно</w:t>
      </w:r>
      <w:r w:rsidRPr="00BC7DFC">
        <w:rPr>
          <w:rFonts w:ascii="Arial" w:hAnsi="Arial" w:cs="Arial"/>
          <w:sz w:val="24"/>
          <w:szCs w:val="24"/>
          <w:lang w:val="mn-MN"/>
        </w:rPr>
        <w:t xml:space="preserve">.     </w:t>
      </w:r>
    </w:p>
    <w:p w14:paraId="62FE339F" w14:textId="77777777" w:rsidR="000D7B3E" w:rsidRPr="00BC7DFC" w:rsidRDefault="000D7B3E" w:rsidP="008A25C4">
      <w:pPr>
        <w:spacing w:after="0" w:line="240" w:lineRule="auto"/>
        <w:jc w:val="center"/>
        <w:rPr>
          <w:rFonts w:ascii="Arial" w:hAnsi="Arial" w:cs="Arial"/>
          <w:sz w:val="24"/>
          <w:szCs w:val="24"/>
          <w:lang w:val="mn-MN"/>
        </w:rPr>
      </w:pPr>
    </w:p>
    <w:p w14:paraId="4D0F478F" w14:textId="77777777" w:rsidR="00F97FEC" w:rsidRPr="00BC7DFC" w:rsidRDefault="00F97FEC"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t>ХОЁР.ХУУЛИЙН ТӨСЛИЙН ҮР НӨЛӨӨГ ҮНЭЛЭХ ШАЛГУУР ҮЗҮҮЛЭЛТИЙГ СОНГОСОН БАЙДАЛ, ҮНДЭСЛЭЛ</w:t>
      </w:r>
    </w:p>
    <w:p w14:paraId="5E3908E5" w14:textId="77777777" w:rsidR="000D7B3E" w:rsidRPr="00BC7DFC" w:rsidRDefault="000D7B3E" w:rsidP="008A25C4">
      <w:pPr>
        <w:spacing w:after="0" w:line="240" w:lineRule="auto"/>
        <w:jc w:val="center"/>
        <w:rPr>
          <w:rFonts w:ascii="Arial" w:hAnsi="Arial" w:cs="Arial"/>
          <w:sz w:val="24"/>
          <w:szCs w:val="24"/>
          <w:lang w:val="mn-MN"/>
        </w:rPr>
      </w:pPr>
    </w:p>
    <w:p w14:paraId="4D173220"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дурдсан </w:t>
      </w:r>
      <w:r w:rsidR="00510108" w:rsidRPr="00BC7DFC">
        <w:rPr>
          <w:rFonts w:ascii="Arial" w:hAnsi="Arial" w:cs="Arial"/>
          <w:sz w:val="24"/>
          <w:szCs w:val="24"/>
          <w:lang w:val="mn-MN"/>
        </w:rPr>
        <w:t>6</w:t>
      </w:r>
      <w:r w:rsidRPr="00BC7DFC">
        <w:rPr>
          <w:rFonts w:ascii="Arial" w:hAnsi="Arial" w:cs="Arial"/>
          <w:sz w:val="24"/>
          <w:szCs w:val="24"/>
          <w:lang w:val="mn-MN"/>
        </w:rPr>
        <w:t xml:space="preserve"> шалгуур үзүүлэлт</w:t>
      </w:r>
      <w:r w:rsidR="00510108" w:rsidRPr="00BC7DFC">
        <w:rPr>
          <w:rFonts w:ascii="Arial" w:hAnsi="Arial" w:cs="Arial"/>
          <w:sz w:val="24"/>
          <w:szCs w:val="24"/>
          <w:lang w:val="mn-MN"/>
        </w:rPr>
        <w:t>ээс 5 шалгуур үзүүлэлт</w:t>
      </w:r>
      <w:r w:rsidRPr="00BC7DFC">
        <w:rPr>
          <w:rFonts w:ascii="Arial" w:hAnsi="Arial" w:cs="Arial"/>
          <w:sz w:val="24"/>
          <w:szCs w:val="24"/>
          <w:lang w:val="mn-MN"/>
        </w:rPr>
        <w:t>ийг сонголоо. Үүнд:</w:t>
      </w:r>
    </w:p>
    <w:p w14:paraId="0DEAD5E9" w14:textId="77777777" w:rsidR="00F97FEC" w:rsidRPr="00BC7DFC" w:rsidRDefault="00F97FEC" w:rsidP="00AD65E9">
      <w:pPr>
        <w:numPr>
          <w:ilvl w:val="0"/>
          <w:numId w:val="2"/>
        </w:numPr>
        <w:tabs>
          <w:tab w:val="left" w:pos="1134"/>
        </w:tabs>
        <w:spacing w:after="0" w:line="240" w:lineRule="auto"/>
        <w:ind w:hanging="11"/>
        <w:jc w:val="both"/>
        <w:rPr>
          <w:rFonts w:ascii="Arial" w:hAnsi="Arial" w:cs="Arial"/>
          <w:sz w:val="24"/>
          <w:szCs w:val="24"/>
          <w:lang w:val="mn-MN"/>
        </w:rPr>
      </w:pPr>
      <w:r w:rsidRPr="00BC7DFC">
        <w:rPr>
          <w:rFonts w:ascii="Arial" w:hAnsi="Arial" w:cs="Arial"/>
          <w:sz w:val="24"/>
          <w:szCs w:val="24"/>
          <w:lang w:val="mn-MN"/>
        </w:rPr>
        <w:t xml:space="preserve">Зорилгод хүрэх байдал </w:t>
      </w:r>
      <w:r w:rsidRPr="00BC7DFC">
        <w:rPr>
          <w:rFonts w:ascii="Arial" w:hAnsi="Arial" w:cs="Arial"/>
          <w:sz w:val="24"/>
          <w:szCs w:val="24"/>
          <w:lang w:val="mn-MN"/>
        </w:rPr>
        <w:tab/>
      </w:r>
      <w:r w:rsidRPr="00BC7DFC">
        <w:rPr>
          <w:rFonts w:ascii="Arial" w:hAnsi="Arial" w:cs="Arial"/>
          <w:sz w:val="24"/>
          <w:szCs w:val="24"/>
          <w:lang w:val="mn-MN"/>
        </w:rPr>
        <w:tab/>
      </w:r>
      <w:r w:rsidRPr="00BC7DFC">
        <w:rPr>
          <w:rFonts w:ascii="Arial" w:hAnsi="Arial" w:cs="Arial"/>
          <w:sz w:val="24"/>
          <w:szCs w:val="24"/>
          <w:lang w:val="mn-MN"/>
        </w:rPr>
        <w:tab/>
      </w:r>
    </w:p>
    <w:p w14:paraId="051D0EC9" w14:textId="77777777" w:rsidR="00F97FEC" w:rsidRPr="00BC7DFC" w:rsidRDefault="00FA7689" w:rsidP="00AD65E9">
      <w:pPr>
        <w:numPr>
          <w:ilvl w:val="0"/>
          <w:numId w:val="2"/>
        </w:numPr>
        <w:tabs>
          <w:tab w:val="left" w:pos="1134"/>
        </w:tabs>
        <w:spacing w:after="0" w:line="240" w:lineRule="auto"/>
        <w:ind w:hanging="11"/>
        <w:jc w:val="both"/>
        <w:rPr>
          <w:rFonts w:ascii="Arial" w:hAnsi="Arial" w:cs="Arial"/>
          <w:sz w:val="24"/>
          <w:szCs w:val="24"/>
          <w:lang w:val="mn-MN"/>
        </w:rPr>
      </w:pPr>
      <w:r w:rsidRPr="00BC7DFC">
        <w:rPr>
          <w:rFonts w:ascii="Arial" w:hAnsi="Arial" w:cs="Arial"/>
          <w:sz w:val="24"/>
          <w:szCs w:val="24"/>
          <w:lang w:val="mn-MN"/>
        </w:rPr>
        <w:t>Практикт хэрэгжих боломж</w:t>
      </w:r>
    </w:p>
    <w:p w14:paraId="46CCDEE8" w14:textId="77777777" w:rsidR="00F97FEC" w:rsidRPr="00BC7DFC" w:rsidRDefault="00F97FEC" w:rsidP="00AD65E9">
      <w:pPr>
        <w:numPr>
          <w:ilvl w:val="0"/>
          <w:numId w:val="2"/>
        </w:numPr>
        <w:tabs>
          <w:tab w:val="left" w:pos="1134"/>
        </w:tabs>
        <w:spacing w:after="0" w:line="240" w:lineRule="auto"/>
        <w:ind w:hanging="11"/>
        <w:jc w:val="both"/>
        <w:rPr>
          <w:rFonts w:ascii="Arial" w:hAnsi="Arial" w:cs="Arial"/>
          <w:sz w:val="24"/>
          <w:szCs w:val="24"/>
          <w:lang w:val="mn-MN"/>
        </w:rPr>
      </w:pPr>
      <w:r w:rsidRPr="00BC7DFC">
        <w:rPr>
          <w:rFonts w:ascii="Arial" w:hAnsi="Arial" w:cs="Arial"/>
          <w:sz w:val="24"/>
          <w:szCs w:val="24"/>
          <w:lang w:val="mn-MN"/>
        </w:rPr>
        <w:t xml:space="preserve">Ойлгомжтой байдал </w:t>
      </w:r>
    </w:p>
    <w:p w14:paraId="3C90325D" w14:textId="77777777" w:rsidR="00F97FEC" w:rsidRPr="00BC7DFC" w:rsidRDefault="00F97FEC" w:rsidP="00AD65E9">
      <w:pPr>
        <w:numPr>
          <w:ilvl w:val="0"/>
          <w:numId w:val="2"/>
        </w:numPr>
        <w:tabs>
          <w:tab w:val="left" w:pos="1134"/>
        </w:tabs>
        <w:spacing w:after="0" w:line="240" w:lineRule="auto"/>
        <w:ind w:hanging="11"/>
        <w:jc w:val="both"/>
        <w:rPr>
          <w:rFonts w:ascii="Arial" w:hAnsi="Arial" w:cs="Arial"/>
          <w:sz w:val="24"/>
          <w:szCs w:val="24"/>
          <w:lang w:val="mn-MN"/>
        </w:rPr>
      </w:pPr>
      <w:r w:rsidRPr="00BC7DFC">
        <w:rPr>
          <w:rFonts w:ascii="Arial" w:hAnsi="Arial" w:cs="Arial"/>
          <w:sz w:val="24"/>
          <w:szCs w:val="24"/>
          <w:lang w:val="mn-MN"/>
        </w:rPr>
        <w:t xml:space="preserve">Зардал </w:t>
      </w:r>
      <w:r w:rsidRPr="00BC7DFC">
        <w:rPr>
          <w:rFonts w:ascii="Arial" w:hAnsi="Arial" w:cs="Arial"/>
          <w:sz w:val="24"/>
          <w:szCs w:val="24"/>
          <w:lang w:val="mn-MN"/>
        </w:rPr>
        <w:tab/>
      </w:r>
      <w:r w:rsidRPr="00BC7DFC">
        <w:rPr>
          <w:rFonts w:ascii="Arial" w:hAnsi="Arial" w:cs="Arial"/>
          <w:sz w:val="24"/>
          <w:szCs w:val="24"/>
          <w:lang w:val="mn-MN"/>
        </w:rPr>
        <w:tab/>
      </w:r>
      <w:r w:rsidRPr="00BC7DFC">
        <w:rPr>
          <w:rFonts w:ascii="Arial" w:hAnsi="Arial" w:cs="Arial"/>
          <w:sz w:val="24"/>
          <w:szCs w:val="24"/>
          <w:lang w:val="mn-MN"/>
        </w:rPr>
        <w:tab/>
      </w:r>
      <w:r w:rsidRPr="00BC7DFC">
        <w:rPr>
          <w:rFonts w:ascii="Arial" w:hAnsi="Arial" w:cs="Arial"/>
          <w:sz w:val="24"/>
          <w:szCs w:val="24"/>
          <w:lang w:val="mn-MN"/>
        </w:rPr>
        <w:tab/>
      </w:r>
      <w:r w:rsidRPr="00BC7DFC">
        <w:rPr>
          <w:rFonts w:ascii="Arial" w:hAnsi="Arial" w:cs="Arial"/>
          <w:sz w:val="24"/>
          <w:szCs w:val="24"/>
          <w:lang w:val="mn-MN"/>
        </w:rPr>
        <w:tab/>
      </w:r>
    </w:p>
    <w:p w14:paraId="02E8E996" w14:textId="77777777" w:rsidR="00F97FEC" w:rsidRPr="00BC7DFC" w:rsidRDefault="00F97FEC" w:rsidP="00AD65E9">
      <w:pPr>
        <w:numPr>
          <w:ilvl w:val="0"/>
          <w:numId w:val="2"/>
        </w:numPr>
        <w:tabs>
          <w:tab w:val="left" w:pos="1134"/>
        </w:tabs>
        <w:spacing w:after="0" w:line="240" w:lineRule="auto"/>
        <w:ind w:hanging="11"/>
        <w:jc w:val="both"/>
        <w:rPr>
          <w:rFonts w:ascii="Arial" w:hAnsi="Arial" w:cs="Arial"/>
          <w:sz w:val="24"/>
          <w:szCs w:val="24"/>
          <w:lang w:val="mn-MN"/>
        </w:rPr>
      </w:pPr>
      <w:r w:rsidRPr="00BC7DFC">
        <w:rPr>
          <w:rFonts w:ascii="Arial" w:hAnsi="Arial" w:cs="Arial"/>
          <w:sz w:val="24"/>
          <w:szCs w:val="24"/>
          <w:lang w:val="mn-MN"/>
        </w:rPr>
        <w:t>Харилцан уялдаа зэрэг болно.</w:t>
      </w:r>
      <w:r w:rsidRPr="00BC7DFC">
        <w:rPr>
          <w:rFonts w:ascii="Arial" w:hAnsi="Arial" w:cs="Arial"/>
          <w:sz w:val="24"/>
          <w:szCs w:val="24"/>
          <w:lang w:val="mn-MN"/>
        </w:rPr>
        <w:tab/>
      </w:r>
      <w:r w:rsidRPr="00BC7DFC">
        <w:rPr>
          <w:rFonts w:ascii="Arial" w:hAnsi="Arial" w:cs="Arial"/>
          <w:sz w:val="24"/>
          <w:szCs w:val="24"/>
          <w:lang w:val="mn-MN"/>
        </w:rPr>
        <w:tab/>
      </w:r>
    </w:p>
    <w:p w14:paraId="3C55E421" w14:textId="77777777" w:rsidR="00373470" w:rsidRPr="00BC7DFC" w:rsidRDefault="00373470" w:rsidP="00373470">
      <w:pPr>
        <w:spacing w:after="0" w:line="240" w:lineRule="auto"/>
        <w:ind w:firstLine="540"/>
        <w:jc w:val="both"/>
        <w:rPr>
          <w:rFonts w:ascii="Arial" w:hAnsi="Arial" w:cs="Arial"/>
          <w:sz w:val="24"/>
          <w:szCs w:val="24"/>
          <w:lang w:val="mn-MN"/>
        </w:rPr>
      </w:pPr>
    </w:p>
    <w:p w14:paraId="461D8827" w14:textId="77777777" w:rsidR="0045276D"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“Зорилгод хүрэх байдал” гэсэн 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/бүрэн илэрхийлж чадсан эсэх/,</w:t>
      </w:r>
      <w:r w:rsidR="0075230B" w:rsidRPr="00BC7DFC">
        <w:rPr>
          <w:rFonts w:ascii="Arial" w:hAnsi="Arial" w:cs="Arial"/>
          <w:sz w:val="24"/>
          <w:szCs w:val="24"/>
          <w:lang w:val="mn-MN"/>
        </w:rPr>
        <w:t xml:space="preserve"> хуулийн төсөлд туссан зохицуулалт болон арга хэмжээнүүд нь хуулийн төслийн зорилго, зорилтод хүрэх боломжтой байдлаар томьёологдсон эсэхийг</w:t>
      </w:r>
      <w:r w:rsidRPr="00BC7DFC">
        <w:rPr>
          <w:rFonts w:ascii="Arial" w:hAnsi="Arial" w:cs="Arial"/>
          <w:sz w:val="24"/>
          <w:szCs w:val="24"/>
          <w:lang w:val="mn-MN"/>
        </w:rPr>
        <w:t xml:space="preserve"> үнэллээ. </w:t>
      </w:r>
    </w:p>
    <w:p w14:paraId="75FD198E" w14:textId="77777777" w:rsidR="00E05E05" w:rsidRPr="00BC7DFC" w:rsidRDefault="00E05E05" w:rsidP="00373470">
      <w:pPr>
        <w:spacing w:after="0" w:line="240" w:lineRule="auto"/>
        <w:ind w:firstLine="540"/>
        <w:jc w:val="both"/>
        <w:rPr>
          <w:rFonts w:ascii="Arial" w:hAnsi="Arial" w:cs="Arial"/>
          <w:sz w:val="24"/>
          <w:szCs w:val="24"/>
          <w:lang w:val="mn-MN"/>
        </w:rPr>
      </w:pPr>
    </w:p>
    <w:p w14:paraId="09CA512E"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Энэхүү үнэлгээг хийхийн тулд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w:t>
      </w:r>
      <w:r w:rsidR="001763CB" w:rsidRPr="00BC7DFC">
        <w:rPr>
          <w:rFonts w:ascii="Arial" w:hAnsi="Arial" w:cs="Arial"/>
          <w:sz w:val="24"/>
          <w:szCs w:val="24"/>
          <w:lang w:val="mn-MN"/>
        </w:rPr>
        <w:t>хэмжээ, зохицуулалтыг сонгож авсан</w:t>
      </w:r>
      <w:r w:rsidRPr="00BC7DFC">
        <w:rPr>
          <w:rFonts w:ascii="Arial" w:hAnsi="Arial" w:cs="Arial"/>
          <w:sz w:val="24"/>
          <w:szCs w:val="24"/>
          <w:lang w:val="mn-MN"/>
        </w:rPr>
        <w:t>.</w:t>
      </w:r>
    </w:p>
    <w:p w14:paraId="3198F71A" w14:textId="77777777" w:rsidR="00E05E05" w:rsidRPr="00BC7DFC" w:rsidRDefault="00E05E05" w:rsidP="00373470">
      <w:pPr>
        <w:spacing w:after="0" w:line="240" w:lineRule="auto"/>
        <w:ind w:firstLine="540"/>
        <w:jc w:val="both"/>
        <w:rPr>
          <w:rFonts w:ascii="Arial" w:hAnsi="Arial" w:cs="Arial"/>
          <w:sz w:val="24"/>
          <w:szCs w:val="24"/>
          <w:lang w:val="mn-MN"/>
        </w:rPr>
      </w:pPr>
    </w:p>
    <w:p w14:paraId="544C6C6C"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lastRenderedPageBreak/>
        <w:t xml:space="preserve">“Практикт хэрэгжих боломж” шалгуур үзүүлэлтийн хүрээнд хуулийн төслийн зохицуулалтыг дагаж </w:t>
      </w:r>
      <w:r w:rsidR="00BF7B16" w:rsidRPr="00BC7DFC">
        <w:rPr>
          <w:rFonts w:ascii="Arial" w:hAnsi="Arial" w:cs="Arial"/>
          <w:sz w:val="24"/>
          <w:szCs w:val="24"/>
          <w:lang w:val="mn-MN"/>
        </w:rPr>
        <w:t xml:space="preserve">мөрдөх буюу хэрэгжүүлэх боломжтой </w:t>
      </w:r>
      <w:r w:rsidR="0045276D" w:rsidRPr="00BC7DFC">
        <w:rPr>
          <w:rFonts w:ascii="Arial" w:hAnsi="Arial" w:cs="Arial"/>
          <w:sz w:val="24"/>
          <w:szCs w:val="24"/>
          <w:lang w:val="mn-MN"/>
        </w:rPr>
        <w:t xml:space="preserve">эсэхийг тооцож үзсэн. </w:t>
      </w:r>
    </w:p>
    <w:p w14:paraId="12E84C1F" w14:textId="77777777" w:rsidR="00E05E05" w:rsidRPr="00BC7DFC" w:rsidRDefault="00E05E05" w:rsidP="00373470">
      <w:pPr>
        <w:spacing w:after="0" w:line="240" w:lineRule="auto"/>
        <w:ind w:firstLine="540"/>
        <w:jc w:val="both"/>
        <w:rPr>
          <w:rFonts w:ascii="Arial" w:hAnsi="Arial" w:cs="Arial"/>
          <w:sz w:val="24"/>
          <w:szCs w:val="24"/>
          <w:lang w:val="mn-MN"/>
        </w:rPr>
      </w:pPr>
    </w:p>
    <w:p w14:paraId="74BCEF6A" w14:textId="77777777" w:rsidR="00E05E05" w:rsidRPr="00BC7DFC" w:rsidRDefault="00181114" w:rsidP="00181114">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“Ойлгомжтой байдал” гэсэн шалгуур үзүүлэлтийг хуулийн төсөл нь түүнийг хэрэглэх, хэрэгжүүлэх этгээдүүдийн хувьд ойлгомжтой, логик дараалалтай томьёологдсон эсэхийг  шалгах үүднээс хамаара</w:t>
      </w:r>
      <w:r w:rsidR="00EC12DD" w:rsidRPr="00BC7DFC">
        <w:rPr>
          <w:rFonts w:ascii="Arial" w:hAnsi="Arial" w:cs="Arial"/>
          <w:sz w:val="24"/>
          <w:szCs w:val="24"/>
          <w:lang w:val="mn-MN"/>
        </w:rPr>
        <w:t>л бүхий</w:t>
      </w:r>
      <w:r w:rsidRPr="00BC7DFC">
        <w:rPr>
          <w:rFonts w:ascii="Arial" w:hAnsi="Arial" w:cs="Arial"/>
          <w:sz w:val="24"/>
          <w:szCs w:val="24"/>
          <w:lang w:val="mn-MN"/>
        </w:rPr>
        <w:t xml:space="preserve">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0F39B184" w14:textId="77777777" w:rsidR="00181114" w:rsidRPr="00BC7DFC" w:rsidRDefault="00181114" w:rsidP="00181114">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 </w:t>
      </w:r>
    </w:p>
    <w:p w14:paraId="335BE01B"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“Зардал” гэсэн шалгуур үзүүлэлтийн</w:t>
      </w:r>
      <w:r w:rsidR="006545F2" w:rsidRPr="00BC7DFC">
        <w:rPr>
          <w:rFonts w:ascii="Arial" w:hAnsi="Arial" w:cs="Arial"/>
          <w:sz w:val="24"/>
          <w:szCs w:val="24"/>
          <w:lang w:val="mn-MN"/>
        </w:rPr>
        <w:t xml:space="preserve"> хүрээнд хуулийн төслийн зохицуулалт нь</w:t>
      </w:r>
      <w:r w:rsidR="00BD1885" w:rsidRPr="00BC7DFC">
        <w:rPr>
          <w:rFonts w:ascii="Arial" w:hAnsi="Arial" w:cs="Arial"/>
          <w:sz w:val="24"/>
          <w:szCs w:val="24"/>
          <w:lang w:val="mn-MN"/>
        </w:rPr>
        <w:t xml:space="preserve"> </w:t>
      </w:r>
      <w:r w:rsidR="006545F2" w:rsidRPr="00BC7DFC">
        <w:rPr>
          <w:rFonts w:ascii="Arial" w:hAnsi="Arial" w:cs="Arial"/>
          <w:sz w:val="24"/>
          <w:szCs w:val="24"/>
          <w:lang w:val="mn-MN"/>
        </w:rPr>
        <w:t>улсын</w:t>
      </w:r>
      <w:r w:rsidR="00EC12DD" w:rsidRPr="00BC7DFC">
        <w:rPr>
          <w:rFonts w:ascii="Arial" w:hAnsi="Arial" w:cs="Arial"/>
          <w:sz w:val="24"/>
          <w:szCs w:val="24"/>
          <w:lang w:val="mn-MN"/>
        </w:rPr>
        <w:t xml:space="preserve"> болон төсөвт байгууллагуудын тухайн жилийн</w:t>
      </w:r>
      <w:r w:rsidR="006545F2" w:rsidRPr="00BC7DFC">
        <w:rPr>
          <w:rFonts w:ascii="Arial" w:hAnsi="Arial" w:cs="Arial"/>
          <w:sz w:val="24"/>
          <w:szCs w:val="24"/>
          <w:lang w:val="mn-MN"/>
        </w:rPr>
        <w:t xml:space="preserve"> төсөвт </w:t>
      </w:r>
      <w:r w:rsidR="00EC12DD" w:rsidRPr="00BC7DFC">
        <w:rPr>
          <w:rFonts w:ascii="Arial" w:hAnsi="Arial" w:cs="Arial"/>
          <w:sz w:val="24"/>
          <w:szCs w:val="24"/>
          <w:lang w:val="mn-MN"/>
        </w:rPr>
        <w:t xml:space="preserve">нэмэлт </w:t>
      </w:r>
      <w:r w:rsidR="006545F2" w:rsidRPr="00BC7DFC">
        <w:rPr>
          <w:rFonts w:ascii="Arial" w:hAnsi="Arial" w:cs="Arial"/>
          <w:sz w:val="24"/>
          <w:szCs w:val="24"/>
          <w:lang w:val="mn-MN"/>
        </w:rPr>
        <w:t xml:space="preserve">зардал үүсгэх эсэх, </w:t>
      </w:r>
      <w:r w:rsidRPr="00BC7DFC">
        <w:rPr>
          <w:rFonts w:ascii="Arial" w:hAnsi="Arial" w:cs="Arial"/>
          <w:sz w:val="24"/>
          <w:szCs w:val="24"/>
          <w:lang w:val="mn-MN"/>
        </w:rPr>
        <w:t>“Хууль тогтоомжийг хэрэгжүүлэхтэй холбогдон гарах зардлын тооцоог хийх аргачлал”-</w:t>
      </w:r>
      <w:r w:rsidRPr="00BC7DFC">
        <w:rPr>
          <w:rFonts w:ascii="Arial" w:hAnsi="Arial" w:cs="Arial"/>
          <w:sz w:val="24"/>
          <w:szCs w:val="24"/>
          <w:u w:val="wave"/>
          <w:lang w:val="mn-MN"/>
        </w:rPr>
        <w:t>ын</w:t>
      </w:r>
      <w:r w:rsidRPr="00BC7DFC">
        <w:rPr>
          <w:rFonts w:ascii="Arial" w:hAnsi="Arial" w:cs="Arial"/>
          <w:sz w:val="24"/>
          <w:szCs w:val="24"/>
          <w:lang w:val="mn-MN"/>
        </w:rPr>
        <w:t xml:space="preserve"> дагуу тооцохоор энэхүү шалгуур үзүүлэлтийг сонгов.</w:t>
      </w:r>
    </w:p>
    <w:p w14:paraId="66B14CC4" w14:textId="77777777" w:rsidR="00643237" w:rsidRPr="00BC7DFC" w:rsidRDefault="00643237" w:rsidP="00373470">
      <w:pPr>
        <w:spacing w:after="0" w:line="240" w:lineRule="auto"/>
        <w:ind w:firstLine="540"/>
        <w:jc w:val="both"/>
        <w:rPr>
          <w:rFonts w:ascii="Arial" w:hAnsi="Arial" w:cs="Arial"/>
          <w:sz w:val="24"/>
          <w:szCs w:val="24"/>
          <w:lang w:val="mn-MN"/>
        </w:rPr>
      </w:pPr>
    </w:p>
    <w:p w14:paraId="3ADAD6B1"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“Харилцан уялдаа” гэсэн шалгуур үзүүлэлтийн хүрээнд</w:t>
      </w:r>
      <w:r w:rsidR="00B311B7" w:rsidRPr="00BC7DFC">
        <w:rPr>
          <w:rFonts w:ascii="Arial" w:hAnsi="Arial" w:cs="Arial"/>
          <w:sz w:val="24"/>
          <w:szCs w:val="24"/>
          <w:lang w:val="mn-MN"/>
        </w:rPr>
        <w:t xml:space="preserve"> </w:t>
      </w:r>
      <w:r w:rsidRPr="00BC7DFC">
        <w:rPr>
          <w:rFonts w:ascii="Arial" w:hAnsi="Arial" w:cs="Arial"/>
          <w:sz w:val="24"/>
          <w:szCs w:val="24"/>
          <w:lang w:val="mn-MN"/>
        </w:rPr>
        <w:t>хуулийн төслийг бүхэлд н</w:t>
      </w:r>
      <w:r w:rsidR="00FE15A5" w:rsidRPr="00BC7DFC">
        <w:rPr>
          <w:rFonts w:ascii="Arial" w:hAnsi="Arial" w:cs="Arial"/>
          <w:sz w:val="24"/>
          <w:szCs w:val="24"/>
          <w:lang w:val="mn-MN"/>
        </w:rPr>
        <w:t xml:space="preserve">ь </w:t>
      </w:r>
      <w:r w:rsidR="00553B29" w:rsidRPr="00BC7DFC">
        <w:rPr>
          <w:rFonts w:ascii="Arial" w:hAnsi="Arial" w:cs="Arial"/>
          <w:sz w:val="24"/>
          <w:szCs w:val="24"/>
          <w:lang w:val="mn-MN"/>
        </w:rPr>
        <w:t>Монгол Ул</w:t>
      </w:r>
      <w:r w:rsidR="006545F2" w:rsidRPr="00BC7DFC">
        <w:rPr>
          <w:rFonts w:ascii="Arial" w:hAnsi="Arial" w:cs="Arial"/>
          <w:sz w:val="24"/>
          <w:szCs w:val="24"/>
          <w:lang w:val="mn-MN"/>
        </w:rPr>
        <w:t xml:space="preserve">сын батлан хамгаалахын багц хуулиуд болон </w:t>
      </w:r>
      <w:r w:rsidR="007C3B0D" w:rsidRPr="00BC7DFC">
        <w:rPr>
          <w:rFonts w:ascii="Arial" w:hAnsi="Arial" w:cs="Arial"/>
          <w:sz w:val="24"/>
          <w:szCs w:val="24"/>
          <w:lang w:val="mn-MN"/>
        </w:rPr>
        <w:t>Хууль тогтоомжийн тухай хууль</w:t>
      </w:r>
      <w:r w:rsidRPr="00BC7DFC">
        <w:rPr>
          <w:rFonts w:ascii="Arial" w:hAnsi="Arial" w:cs="Arial"/>
          <w:sz w:val="24"/>
          <w:szCs w:val="24"/>
          <w:lang w:val="mn-MN"/>
        </w:rPr>
        <w:t xml:space="preserve">д нийцсэн эсэхийг аргачлалд заасан асуултад хариулах байдлаар үнэлгээг хийхээр  тооцов. </w:t>
      </w:r>
    </w:p>
    <w:p w14:paraId="786B15D2" w14:textId="77777777" w:rsidR="00190E57" w:rsidRPr="00BC7DFC" w:rsidRDefault="00190E57" w:rsidP="008A25C4">
      <w:pPr>
        <w:spacing w:after="0" w:line="240" w:lineRule="auto"/>
        <w:ind w:firstLine="720"/>
        <w:jc w:val="both"/>
        <w:rPr>
          <w:rFonts w:ascii="Arial" w:hAnsi="Arial" w:cs="Arial"/>
          <w:sz w:val="24"/>
          <w:szCs w:val="24"/>
          <w:lang w:val="mn-MN"/>
        </w:rPr>
      </w:pPr>
    </w:p>
    <w:p w14:paraId="3F310B1B" w14:textId="77777777" w:rsidR="00634834" w:rsidRPr="00BC7DFC" w:rsidRDefault="00F97FEC"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t xml:space="preserve">ГУРАВ.ХУУЛИЙН ТӨСЛӨӨС ҮР </w:t>
      </w:r>
      <w:r w:rsidR="002B08DE" w:rsidRPr="00BC7DFC">
        <w:rPr>
          <w:rFonts w:ascii="Arial" w:hAnsi="Arial" w:cs="Arial"/>
          <w:sz w:val="24"/>
          <w:szCs w:val="24"/>
          <w:lang w:val="mn-MN"/>
        </w:rPr>
        <w:t xml:space="preserve">НӨЛӨӨГ ҮНЭЛЭХ ХЭСГИЙГ </w:t>
      </w:r>
    </w:p>
    <w:p w14:paraId="5783E15A" w14:textId="77777777" w:rsidR="00F97FEC" w:rsidRPr="00BC7DFC" w:rsidRDefault="002B08DE"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t xml:space="preserve">ТОГТООСОН </w:t>
      </w:r>
      <w:r w:rsidR="00F97FEC" w:rsidRPr="00BC7DFC">
        <w:rPr>
          <w:rFonts w:ascii="Arial" w:hAnsi="Arial" w:cs="Arial"/>
          <w:sz w:val="24"/>
          <w:szCs w:val="24"/>
          <w:lang w:val="mn-MN"/>
        </w:rPr>
        <w:t>БАЙДАЛ</w:t>
      </w:r>
    </w:p>
    <w:p w14:paraId="79690BAA" w14:textId="77777777" w:rsidR="003C2188" w:rsidRPr="00BC7DFC" w:rsidRDefault="003C2188" w:rsidP="008A25C4">
      <w:pPr>
        <w:spacing w:after="0" w:line="240" w:lineRule="auto"/>
        <w:jc w:val="center"/>
        <w:rPr>
          <w:rFonts w:ascii="Arial" w:hAnsi="Arial" w:cs="Arial"/>
          <w:sz w:val="24"/>
          <w:szCs w:val="24"/>
          <w:lang w:val="mn-MN"/>
        </w:rPr>
      </w:pPr>
    </w:p>
    <w:p w14:paraId="4DF16E05"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“Зорилгод хүрэх байдал” гэсэн шалгуур үзүүлэлтийн хүрээнд хуулийн төслийн үзэл баримтлалд тусгасан хуулийн төсөл боловсруулах болсон </w:t>
      </w:r>
      <w:r w:rsidR="0017105B" w:rsidRPr="00BC7DFC">
        <w:rPr>
          <w:rFonts w:ascii="Arial" w:hAnsi="Arial" w:cs="Arial"/>
          <w:sz w:val="24"/>
          <w:szCs w:val="24"/>
          <w:lang w:val="mn-MN"/>
        </w:rPr>
        <w:t xml:space="preserve">хууль зүйн болон практик </w:t>
      </w:r>
      <w:r w:rsidRPr="00BC7DFC">
        <w:rPr>
          <w:rFonts w:ascii="Arial" w:hAnsi="Arial" w:cs="Arial"/>
          <w:sz w:val="24"/>
          <w:szCs w:val="24"/>
          <w:lang w:val="mn-MN"/>
        </w:rPr>
        <w:t xml:space="preserve">үндэслэл, хэрэгцээ шаардлагад хуулийн төслийн зорилт, </w:t>
      </w:r>
      <w:r w:rsidR="00E640B3" w:rsidRPr="00BC7DFC">
        <w:rPr>
          <w:rFonts w:ascii="Arial" w:hAnsi="Arial" w:cs="Arial"/>
          <w:sz w:val="24"/>
          <w:szCs w:val="24"/>
          <w:lang w:val="mn-MN"/>
        </w:rPr>
        <w:t xml:space="preserve">холбогдох </w:t>
      </w:r>
      <w:r w:rsidRPr="00BC7DFC">
        <w:rPr>
          <w:rFonts w:ascii="Arial" w:hAnsi="Arial" w:cs="Arial"/>
          <w:sz w:val="24"/>
          <w:szCs w:val="24"/>
          <w:lang w:val="mn-MN"/>
        </w:rPr>
        <w:t>зохицуулалтууд нийцэж байгаа эсэхэд дүн шинжилгээ хийх үүднээс хуулийн төсли</w:t>
      </w:r>
      <w:r w:rsidR="003D244B" w:rsidRPr="00BC7DFC">
        <w:rPr>
          <w:rFonts w:ascii="Arial" w:hAnsi="Arial" w:cs="Arial"/>
          <w:sz w:val="24"/>
          <w:szCs w:val="24"/>
          <w:lang w:val="mn-MN"/>
        </w:rPr>
        <w:t xml:space="preserve">йн үзэл баримтлалтай танилцаж, </w:t>
      </w:r>
      <w:r w:rsidRPr="00BC7DFC">
        <w:rPr>
          <w:rFonts w:ascii="Arial" w:hAnsi="Arial" w:cs="Arial"/>
          <w:sz w:val="24"/>
          <w:szCs w:val="24"/>
          <w:lang w:val="mn-MN"/>
        </w:rPr>
        <w:t>үзэл баримтл</w:t>
      </w:r>
      <w:r w:rsidR="00E640B3" w:rsidRPr="00BC7DFC">
        <w:rPr>
          <w:rFonts w:ascii="Arial" w:hAnsi="Arial" w:cs="Arial"/>
          <w:sz w:val="24"/>
          <w:szCs w:val="24"/>
          <w:lang w:val="mn-MN"/>
        </w:rPr>
        <w:t>ал болон хуулийн төслийн зорилт</w:t>
      </w:r>
      <w:r w:rsidRPr="00BC7DFC">
        <w:rPr>
          <w:rFonts w:ascii="Arial" w:hAnsi="Arial" w:cs="Arial"/>
          <w:sz w:val="24"/>
          <w:szCs w:val="24"/>
          <w:lang w:val="mn-MN"/>
        </w:rPr>
        <w:t>, түүнийг хангахад чиглэсэн зохицуулалтуудыг харьцуулах байдлаар дүн шинжилгээ хийнэ.</w:t>
      </w:r>
    </w:p>
    <w:p w14:paraId="421699FF" w14:textId="77777777" w:rsidR="00760E30" w:rsidRPr="00BC7DFC" w:rsidRDefault="00760E30" w:rsidP="00373470">
      <w:pPr>
        <w:spacing w:after="0" w:line="240" w:lineRule="auto"/>
        <w:ind w:firstLine="540"/>
        <w:jc w:val="both"/>
        <w:rPr>
          <w:rFonts w:ascii="Arial" w:hAnsi="Arial" w:cs="Arial"/>
          <w:sz w:val="24"/>
          <w:szCs w:val="24"/>
          <w:lang w:val="mn-MN"/>
        </w:rPr>
      </w:pPr>
    </w:p>
    <w:p w14:paraId="781E9FDA" w14:textId="77777777" w:rsidR="00775E45" w:rsidRPr="00BC7DFC" w:rsidRDefault="0074433A" w:rsidP="00775E45">
      <w:pPr>
        <w:pStyle w:val="NormalWeb"/>
        <w:spacing w:before="0" w:beforeAutospacing="0" w:after="0" w:afterAutospacing="0"/>
        <w:ind w:firstLine="720"/>
        <w:jc w:val="both"/>
        <w:rPr>
          <w:rFonts w:ascii="Arial" w:eastAsia="WenQuanYi Micro Hei" w:hAnsi="Arial" w:cs="Arial"/>
          <w:bCs/>
          <w:kern w:val="1"/>
          <w:lang w:val="mn-MN" w:eastAsia="zh-CN" w:bidi="hi-IN"/>
        </w:rPr>
      </w:pPr>
      <w:r w:rsidRPr="00BC7DFC">
        <w:rPr>
          <w:rFonts w:ascii="Arial" w:hAnsi="Arial" w:cs="Arial"/>
          <w:lang w:val="mn-MN"/>
        </w:rPr>
        <w:t xml:space="preserve">Цэргийн алба хаагчийн тэтгэвэр, тэтгэмжийн тухай хуульд нэмэлт, өөрчлөлт оруулах тухай </w:t>
      </w:r>
      <w:r w:rsidR="00E640B3" w:rsidRPr="00BC7DFC">
        <w:rPr>
          <w:rStyle w:val="FontStyle12"/>
          <w:noProof/>
          <w:sz w:val="24"/>
          <w:szCs w:val="24"/>
          <w:lang w:val="mn-MN"/>
        </w:rPr>
        <w:t>хуул</w:t>
      </w:r>
      <w:r w:rsidR="0070723F" w:rsidRPr="00BC7DFC">
        <w:rPr>
          <w:rStyle w:val="FontStyle12"/>
          <w:noProof/>
          <w:sz w:val="24"/>
          <w:szCs w:val="24"/>
          <w:lang w:val="mn-MN"/>
        </w:rPr>
        <w:t>ийн төслийг</w:t>
      </w:r>
      <w:r w:rsidR="00101830" w:rsidRPr="00BC7DFC">
        <w:rPr>
          <w:rStyle w:val="FontStyle12"/>
          <w:noProof/>
          <w:sz w:val="24"/>
          <w:szCs w:val="24"/>
          <w:lang w:val="mn-MN"/>
        </w:rPr>
        <w:t xml:space="preserve"> </w:t>
      </w:r>
      <w:r w:rsidR="004845EB" w:rsidRPr="00BC7DFC">
        <w:rPr>
          <w:rStyle w:val="FontStyle12"/>
          <w:noProof/>
          <w:sz w:val="24"/>
          <w:szCs w:val="24"/>
          <w:lang w:val="mn-MN"/>
        </w:rPr>
        <w:t>Монгол Улсын батлан хамгаала</w:t>
      </w:r>
      <w:r w:rsidRPr="00BC7DFC">
        <w:rPr>
          <w:rStyle w:val="FontStyle12"/>
          <w:noProof/>
          <w:sz w:val="24"/>
          <w:szCs w:val="24"/>
          <w:lang w:val="mn-MN"/>
        </w:rPr>
        <w:t xml:space="preserve">х бодлогын үндэс баримт бичиг болон </w:t>
      </w:r>
      <w:r w:rsidR="004845EB" w:rsidRPr="00BC7DFC">
        <w:rPr>
          <w:rStyle w:val="FontStyle12"/>
          <w:noProof/>
          <w:sz w:val="24"/>
          <w:szCs w:val="24"/>
          <w:lang w:val="mn-MN"/>
        </w:rPr>
        <w:t>Монгол Улсын батлан хамгаалах</w:t>
      </w:r>
      <w:r w:rsidR="0017105B" w:rsidRPr="00BC7DFC">
        <w:rPr>
          <w:rStyle w:val="FontStyle12"/>
          <w:noProof/>
          <w:sz w:val="24"/>
          <w:szCs w:val="24"/>
          <w:lang w:val="mn-MN"/>
        </w:rPr>
        <w:t xml:space="preserve"> чиглэлийн болон энэ хуулийн үйлчлэлд хамаарах байгуллагуудын хууль тогтоомжуудад</w:t>
      </w:r>
      <w:r w:rsidR="004845EB" w:rsidRPr="00BC7DFC">
        <w:rPr>
          <w:rStyle w:val="FontStyle12"/>
          <w:noProof/>
          <w:sz w:val="24"/>
          <w:szCs w:val="24"/>
          <w:lang w:val="mn-MN"/>
        </w:rPr>
        <w:t xml:space="preserve"> </w:t>
      </w:r>
      <w:r w:rsidR="004F3049" w:rsidRPr="00BC7DFC">
        <w:rPr>
          <w:rFonts w:ascii="Arial" w:eastAsia="WenQuanYi Micro Hei" w:hAnsi="Arial" w:cs="Arial"/>
          <w:bCs/>
          <w:kern w:val="1"/>
          <w:lang w:val="mn-MN" w:eastAsia="zh-CN" w:bidi="hi-IN"/>
        </w:rPr>
        <w:t>нийцүүлэн боловсруул</w:t>
      </w:r>
      <w:r w:rsidRPr="00BC7DFC">
        <w:rPr>
          <w:rFonts w:ascii="Arial" w:eastAsia="WenQuanYi Micro Hei" w:hAnsi="Arial" w:cs="Arial"/>
          <w:bCs/>
          <w:kern w:val="1"/>
          <w:lang w:val="mn-MN" w:eastAsia="zh-CN" w:bidi="hi-IN"/>
        </w:rPr>
        <w:t>сан</w:t>
      </w:r>
      <w:r w:rsidR="0017105B" w:rsidRPr="00BC7DFC">
        <w:rPr>
          <w:rFonts w:ascii="Arial" w:eastAsia="WenQuanYi Micro Hei" w:hAnsi="Arial" w:cs="Arial"/>
          <w:bCs/>
          <w:kern w:val="1"/>
          <w:lang w:val="mn-MN" w:eastAsia="zh-CN" w:bidi="hi-IN"/>
        </w:rPr>
        <w:t xml:space="preserve"> байна.</w:t>
      </w:r>
      <w:r w:rsidR="00110987" w:rsidRPr="00BC7DFC">
        <w:rPr>
          <w:rFonts w:ascii="Arial" w:eastAsia="WenQuanYi Micro Hei" w:hAnsi="Arial" w:cs="Arial"/>
          <w:bCs/>
          <w:kern w:val="1"/>
          <w:lang w:val="mn-MN" w:eastAsia="zh-CN" w:bidi="hi-IN"/>
        </w:rPr>
        <w:t xml:space="preserve"> </w:t>
      </w:r>
    </w:p>
    <w:p w14:paraId="49E774B1" w14:textId="77777777" w:rsidR="0074433A" w:rsidRPr="00BC7DFC" w:rsidRDefault="00336080" w:rsidP="00BD559B">
      <w:pPr>
        <w:pStyle w:val="NormalWeb"/>
        <w:ind w:firstLine="720"/>
        <w:jc w:val="both"/>
        <w:rPr>
          <w:rFonts w:ascii="Arial" w:hAnsi="Arial" w:cs="Arial"/>
          <w:lang w:val="mn-MN"/>
        </w:rPr>
      </w:pPr>
      <w:r w:rsidRPr="00BC7DFC">
        <w:rPr>
          <w:rFonts w:ascii="Arial" w:hAnsi="Arial" w:cs="Arial"/>
          <w:i/>
          <w:u w:val="single"/>
          <w:lang w:val="mn-MN"/>
        </w:rPr>
        <w:t>Эрх зүйн зохицуулалт</w:t>
      </w:r>
      <w:r w:rsidRPr="00BC7DFC">
        <w:rPr>
          <w:rFonts w:ascii="Arial" w:hAnsi="Arial" w:cs="Arial"/>
          <w:lang w:val="mn-MN"/>
        </w:rPr>
        <w:t>:</w:t>
      </w:r>
      <w:r w:rsidR="0074433A" w:rsidRPr="00BC7DFC">
        <w:rPr>
          <w:rFonts w:ascii="Arial" w:hAnsi="Arial" w:cs="Arial"/>
          <w:lang w:val="mn-MN"/>
        </w:rPr>
        <w:t xml:space="preserve"> </w:t>
      </w:r>
      <w:r w:rsidR="0074433A" w:rsidRPr="00BC7DFC">
        <w:rPr>
          <w:rFonts w:ascii="Arial" w:hAnsi="Arial" w:cs="Arial"/>
          <w:noProof/>
          <w:color w:val="000000"/>
          <w:lang w:val="mn-MN"/>
        </w:rPr>
        <w:t xml:space="preserve">Улсын Их Хурлын 2015 оны 85 дугаар тогтоолоор баталсан “Монгол Улсын батлан хамгаалах бодлогын үндэс” баримт бичигт </w:t>
      </w:r>
      <w:r w:rsidR="0074433A" w:rsidRPr="00BC7DFC">
        <w:rPr>
          <w:rFonts w:ascii="Arial" w:hAnsi="Arial" w:cs="Arial"/>
          <w:lang w:val="mn-MN"/>
        </w:rPr>
        <w:t>5.6 дахь хэсэгт “Цэргийн алба хаагч, цэргийн анги, байгууллагад гэрээгээр ажиллагсдын алба хаах нөхцөлийг бүрдүүлэх, нийгмийн баталгааг хангах эрх зүйн орчныг боловсронгуй болгоно” гэж,</w:t>
      </w:r>
      <w:r w:rsidR="00BD559B" w:rsidRPr="00BC7DFC">
        <w:rPr>
          <w:rFonts w:ascii="Arial" w:hAnsi="Arial" w:cs="Arial"/>
          <w:lang w:val="mn-MN"/>
        </w:rPr>
        <w:t xml:space="preserve"> </w:t>
      </w:r>
      <w:r w:rsidR="0074433A" w:rsidRPr="00BC7DFC">
        <w:rPr>
          <w:rFonts w:ascii="Arial" w:hAnsi="Arial" w:cs="Arial"/>
          <w:lang w:val="mn-MN"/>
        </w:rPr>
        <w:t>Монгол Улсын батлан хамгаалах тухай хуулийн 11 дүгээр зүйлийн 11.1.3-т “цэргийн алба хаагчийн нийгмийн хамгаалал, эрх зүйн байдлыг албаны онцлогт нь тохируулж тогтоох” гэж, мөн хуулийн 15 дугаар зүйлийн 15.3.4-д “батлан хамгаалахын хүний нөөцийн бодлогыг тодорхойлж, хэрэгжүүлэх, цэргийн алба хаагч, түүний гэр бүл, бэлтгэл болон чөлөөнд байгаа офицер, ахлагчийн нийгмийн хамгаалал, эрх, хууль ёсны ашиг сонирхлыг хамгаалах” гэж</w:t>
      </w:r>
      <w:r w:rsidR="00BD559B" w:rsidRPr="00BC7DFC">
        <w:rPr>
          <w:rFonts w:ascii="Arial" w:hAnsi="Arial" w:cs="Arial"/>
          <w:lang w:val="mn-MN"/>
        </w:rPr>
        <w:t xml:space="preserve">, Төрийн албаны тухай хуулийн 3 дугаар зүйлийн 3.1.2-т “төрийн албан хаагч” гэж төрийн албан тушаалыг эрхэлж, эрх, үүргээ хэрэгжүүлсний төлөө төрөөс цалин хөлс авч, ажиллах нөхцөл, баталгаагаар хангагдан ажиллаж байгаа этгээдийг” гэж </w:t>
      </w:r>
      <w:r w:rsidR="0074433A" w:rsidRPr="00BC7DFC">
        <w:rPr>
          <w:rFonts w:ascii="Arial" w:hAnsi="Arial" w:cs="Arial"/>
          <w:lang w:val="mn-MN"/>
        </w:rPr>
        <w:t xml:space="preserve"> тус тус заасантай нийцүүлэн Цэргийн алба тэтгэвэр, тэтгэмжийн тухай хуульд нэмэлт, </w:t>
      </w:r>
      <w:r w:rsidR="0074433A" w:rsidRPr="00BC7DFC">
        <w:rPr>
          <w:rFonts w:ascii="Arial" w:hAnsi="Arial" w:cs="Arial"/>
          <w:lang w:val="mn-MN"/>
        </w:rPr>
        <w:lastRenderedPageBreak/>
        <w:t xml:space="preserve">өөрчлөлт оруулах тухай хуулийн төслийг боловсруулах эрх зүйн хэрэгцээ, шаардлага тодорхойлогдож байна.  </w:t>
      </w:r>
    </w:p>
    <w:p w14:paraId="4F7485F0" w14:textId="77777777" w:rsidR="0074433A" w:rsidRPr="00BC7DFC" w:rsidRDefault="0074433A" w:rsidP="0074433A">
      <w:pPr>
        <w:widowControl w:val="0"/>
        <w:spacing w:before="120" w:after="0" w:line="240" w:lineRule="auto"/>
        <w:ind w:firstLine="720"/>
        <w:jc w:val="both"/>
        <w:rPr>
          <w:rFonts w:ascii="Arial" w:eastAsia="Arial" w:hAnsi="Arial" w:cs="Arial"/>
          <w:sz w:val="24"/>
          <w:szCs w:val="24"/>
          <w:lang w:val="mn-MN"/>
        </w:rPr>
      </w:pPr>
      <w:r w:rsidRPr="00BC7DFC">
        <w:rPr>
          <w:rFonts w:ascii="Arial" w:eastAsia="Times New Roman" w:hAnsi="Arial" w:cs="Arial"/>
          <w:sz w:val="24"/>
          <w:szCs w:val="24"/>
          <w:lang w:val="mn-MN"/>
        </w:rPr>
        <w:t>Монгол Улсын Их Хурлын 2021 оны 1 дүгээр сарын 22-ны өдрийн 12 дугаар тогтоолоор баталсан “Монгол Улсын хууль тогтоомжийг 2024 он хүртэл боловсронгуй болгох үндсэн чиглэл”</w:t>
      </w:r>
      <w:r w:rsidR="00BD559B" w:rsidRPr="00BC7DFC">
        <w:rPr>
          <w:rFonts w:ascii="Arial" w:eastAsia="Times New Roman" w:hAnsi="Arial" w:cs="Arial"/>
          <w:sz w:val="24"/>
          <w:szCs w:val="24"/>
          <w:lang w:val="mn-MN"/>
        </w:rPr>
        <w:t>-д</w:t>
      </w:r>
      <w:r w:rsidRPr="00BC7DFC">
        <w:rPr>
          <w:rFonts w:ascii="Arial" w:eastAsia="Times New Roman" w:hAnsi="Arial" w:cs="Arial"/>
          <w:sz w:val="24"/>
          <w:szCs w:val="24"/>
          <w:lang w:val="mn-MN"/>
        </w:rPr>
        <w:t xml:space="preserve"> батлан хамгаалах чиглэлээр Цэргийн алба хаагчийн тэтгэвэр, тэтгэмжийн тухай хуульд нэмэлт, өөрчлөлт оруулахаар тусгасан ба </w:t>
      </w:r>
      <w:r w:rsidR="00BD559B" w:rsidRPr="00BC7DFC">
        <w:rPr>
          <w:rFonts w:ascii="Arial" w:eastAsia="Times New Roman" w:hAnsi="Arial" w:cs="Arial"/>
          <w:sz w:val="24"/>
          <w:szCs w:val="24"/>
          <w:lang w:val="mn-MN"/>
        </w:rPr>
        <w:t xml:space="preserve">цэргийн тэтгэвэр тогтоолгосон иргэн </w:t>
      </w:r>
      <w:r w:rsidRPr="00BC7DFC">
        <w:rPr>
          <w:rFonts w:ascii="Arial" w:eastAsia="Times New Roman" w:hAnsi="Arial" w:cs="Arial"/>
          <w:sz w:val="24"/>
          <w:szCs w:val="24"/>
          <w:lang w:val="mn-MN"/>
        </w:rPr>
        <w:t>Ахмад настны тухай хуульд заасан нийгмийн баталгаагаар хангагда</w:t>
      </w:r>
      <w:r w:rsidR="00BD559B" w:rsidRPr="00BC7DFC">
        <w:rPr>
          <w:rFonts w:ascii="Arial" w:eastAsia="Times New Roman" w:hAnsi="Arial" w:cs="Arial"/>
          <w:sz w:val="24"/>
          <w:szCs w:val="24"/>
          <w:lang w:val="mn-MN"/>
        </w:rPr>
        <w:t>ж,</w:t>
      </w:r>
      <w:r w:rsidRPr="00BC7DFC">
        <w:rPr>
          <w:rFonts w:ascii="Arial" w:eastAsia="Arial" w:hAnsi="Arial" w:cs="Arial"/>
          <w:sz w:val="24"/>
          <w:szCs w:val="24"/>
          <w:lang w:val="mn-MN"/>
        </w:rPr>
        <w:t xml:space="preserve"> нас барсан тохиолдолд түүний ар гэрт оршуулгын тэтгэмж олгохтой холбоотой эрх зүйн зохицуулалтыг тусгах</w:t>
      </w:r>
      <w:r w:rsidR="00BD559B" w:rsidRPr="00BC7DFC">
        <w:rPr>
          <w:rFonts w:ascii="Arial" w:eastAsia="Arial" w:hAnsi="Arial" w:cs="Arial"/>
          <w:sz w:val="24"/>
          <w:szCs w:val="24"/>
          <w:lang w:val="mn-MN"/>
        </w:rPr>
        <w:t xml:space="preserve"> талаар</w:t>
      </w:r>
      <w:r w:rsidRPr="00BC7DFC">
        <w:rPr>
          <w:rFonts w:ascii="Arial" w:eastAsia="Arial" w:hAnsi="Arial" w:cs="Arial"/>
          <w:sz w:val="24"/>
          <w:szCs w:val="24"/>
          <w:lang w:val="mn-MN"/>
        </w:rPr>
        <w:t xml:space="preserve"> заасан. </w:t>
      </w:r>
    </w:p>
    <w:p w14:paraId="444327A5" w14:textId="77777777" w:rsidR="00336080" w:rsidRPr="00BC7DFC" w:rsidRDefault="0074433A" w:rsidP="00BD633C">
      <w:pPr>
        <w:pStyle w:val="BodyText1"/>
        <w:shd w:val="clear" w:color="auto" w:fill="auto"/>
        <w:spacing w:before="120" w:after="0" w:line="240" w:lineRule="auto"/>
        <w:ind w:firstLine="720"/>
        <w:rPr>
          <w:sz w:val="24"/>
          <w:szCs w:val="24"/>
          <w:lang w:val="mn-MN"/>
        </w:rPr>
      </w:pPr>
      <w:r w:rsidRPr="00BC7DFC">
        <w:rPr>
          <w:sz w:val="24"/>
          <w:szCs w:val="24"/>
          <w:lang w:val="mn-MN"/>
        </w:rPr>
        <w:t xml:space="preserve">Улсын Их Хурлын Хүний эрхийн дэд хорооны 2021 оны 02 дугаар тогтоолоор цэргийн албаны  үйл ажиллагаанд баримталдаг салбарын хууль тогтоомжуудад хяналт шинжилгээ, хэрэгжилтийн үр дагаварт үнэлгээ хийх талаар заасны дагуу Батлан хамгаалах яам нь Хууль зүйн Үндэсний хүрээлэнтэй гэрээг байгуулж, Батлан хамгаалах тухай, Зэвсэгт хүчний тухай, Цэргийн албаны тухай, Цэргийн алба хаагчийн эрх зүйн байдлын тухай, Цэргийн алба хаагчийн тэтгэвэр, тэтгэмжийн тухай хуулиудад хяналт шинжилгээ, хэрэгжилтийн үр дагаварт үнэлгээ хийлгэж холбогдох тайланд Цэргийн алба хаагчийн тэтгэвэр, тэтгэмжийн тухай хууль дахь эрх зүйн харилцааны зарим эрх зүйн зохицуулалтыг хуульд өөрчлөлт оруулах замаар боловсронгуй </w:t>
      </w:r>
      <w:r w:rsidR="00BD633C" w:rsidRPr="00BC7DFC">
        <w:rPr>
          <w:sz w:val="24"/>
          <w:szCs w:val="24"/>
          <w:lang w:val="mn-MN"/>
        </w:rPr>
        <w:t>болгох зөвлөмжийг ирүүлсэн нь тус хуульд нэмэлт, өөрчлөлт оруулах зайлшгүй хэрэгцээ, шаардлагатайг нотолж байна</w:t>
      </w:r>
      <w:r w:rsidRPr="00BC7DFC">
        <w:rPr>
          <w:sz w:val="24"/>
          <w:szCs w:val="24"/>
          <w:lang w:val="mn-MN"/>
        </w:rPr>
        <w:t>.</w:t>
      </w:r>
    </w:p>
    <w:p w14:paraId="5F54CE84" w14:textId="77777777" w:rsidR="00BA58CC" w:rsidRPr="00BC7DFC" w:rsidRDefault="00775E45" w:rsidP="00BA58CC">
      <w:pPr>
        <w:widowControl w:val="0"/>
        <w:spacing w:before="120" w:after="0" w:line="240" w:lineRule="auto"/>
        <w:ind w:firstLine="720"/>
        <w:jc w:val="both"/>
        <w:rPr>
          <w:rFonts w:ascii="Arial" w:hAnsi="Arial" w:cs="Arial"/>
          <w:color w:val="000000"/>
          <w:sz w:val="24"/>
          <w:szCs w:val="24"/>
          <w:lang w:val="mn-MN"/>
        </w:rPr>
      </w:pPr>
      <w:r w:rsidRPr="00BC7DFC">
        <w:rPr>
          <w:rFonts w:ascii="Arial" w:hAnsi="Arial" w:cs="Arial"/>
          <w:i/>
          <w:color w:val="000000"/>
          <w:sz w:val="24"/>
          <w:szCs w:val="24"/>
          <w:u w:val="single"/>
          <w:lang w:val="mn-MN"/>
        </w:rPr>
        <w:t>Практик хэрэгжилтийн байдал</w:t>
      </w:r>
      <w:r w:rsidRPr="00BC7DFC">
        <w:rPr>
          <w:rFonts w:ascii="Arial" w:hAnsi="Arial" w:cs="Arial"/>
          <w:color w:val="000000"/>
          <w:sz w:val="24"/>
          <w:szCs w:val="24"/>
          <w:lang w:val="mn-MN"/>
        </w:rPr>
        <w:t>:</w:t>
      </w:r>
      <w:r w:rsidR="00BD633C" w:rsidRPr="00BC7DFC">
        <w:rPr>
          <w:rFonts w:ascii="Arial" w:hAnsi="Arial" w:cs="Arial"/>
          <w:color w:val="000000"/>
          <w:sz w:val="24"/>
          <w:szCs w:val="24"/>
          <w:lang w:val="mn-MN"/>
        </w:rPr>
        <w:t xml:space="preserve"> </w:t>
      </w:r>
      <w:r w:rsidR="00BA58CC" w:rsidRPr="00BC7DFC">
        <w:rPr>
          <w:rFonts w:ascii="Arial" w:hAnsi="Arial" w:cs="Arial"/>
          <w:sz w:val="24"/>
          <w:szCs w:val="24"/>
          <w:lang w:val="mn-MN"/>
        </w:rPr>
        <w:t>Цэргийн алба хаагчийн тэтгэвэр, тэтгэмжийн тухай хууль</w:t>
      </w:r>
      <w:r w:rsidR="00BA58CC" w:rsidRPr="00BC7DFC">
        <w:rPr>
          <w:rStyle w:val="FontStyle12"/>
          <w:sz w:val="24"/>
          <w:szCs w:val="24"/>
          <w:lang w:val="mn-MN"/>
        </w:rPr>
        <w:t xml:space="preserve"> нь 1994 онд батлагдсан ба хуулийн зорилт нь </w:t>
      </w:r>
      <w:r w:rsidR="00BA58CC" w:rsidRPr="00BC7DFC">
        <w:rPr>
          <w:rFonts w:ascii="Arial" w:eastAsia="Times New Roman" w:hAnsi="Arial" w:cs="Arial"/>
          <w:sz w:val="24"/>
          <w:szCs w:val="24"/>
          <w:lang w:val="mn-MN"/>
        </w:rPr>
        <w:t xml:space="preserve">Зэвсэгт хүчин, хилийн ба дотоодын цэрэг, тагнуул, төрийн тусгай хамгаалалт, цагдаа, шүүхийн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холбогдсон харилцааг </w:t>
      </w:r>
      <w:r w:rsidR="00BA58CC" w:rsidRPr="00BC7DFC">
        <w:rPr>
          <w:rFonts w:ascii="Arial" w:hAnsi="Arial" w:cs="Arial"/>
          <w:sz w:val="24"/>
          <w:szCs w:val="24"/>
          <w:lang w:val="mn-MN"/>
        </w:rPr>
        <w:t xml:space="preserve">зохицуулахад чиглэсэн ба цаг үеийн шаардлагаар нийт 23 удаа нэмэлт, өөрчлөлт оруулжээ. </w:t>
      </w:r>
    </w:p>
    <w:p w14:paraId="5383752B" w14:textId="77777777" w:rsidR="00BA58CC" w:rsidRPr="00BC7DFC" w:rsidRDefault="00BA58CC" w:rsidP="00BA58CC">
      <w:pPr>
        <w:pStyle w:val="Bodytext40"/>
        <w:shd w:val="clear" w:color="auto" w:fill="auto"/>
        <w:spacing w:before="120" w:after="0" w:line="240" w:lineRule="auto"/>
        <w:ind w:firstLine="720"/>
        <w:rPr>
          <w:sz w:val="24"/>
          <w:szCs w:val="24"/>
          <w:lang w:val="mn-MN"/>
        </w:rPr>
      </w:pPr>
      <w:r w:rsidRPr="00BC7DFC">
        <w:rPr>
          <w:sz w:val="24"/>
          <w:szCs w:val="24"/>
          <w:lang w:val="mn-MN"/>
        </w:rPr>
        <w:t xml:space="preserve">Цэргийн алба хаагчийн тэтгэвэр, тэтгэмжийн тухай хуультай холбогдуулан хуульд нэмэлт, өөрчлөлт оруулах дараах практик хэрэгцээ шаардлага байна. Тухайлбал: </w:t>
      </w:r>
    </w:p>
    <w:p w14:paraId="7532DCF1" w14:textId="77777777" w:rsidR="00BA58CC" w:rsidRPr="00BC7DFC" w:rsidRDefault="00BA58CC" w:rsidP="00BA58CC">
      <w:pPr>
        <w:pStyle w:val="BodyText1"/>
        <w:shd w:val="clear" w:color="auto" w:fill="auto"/>
        <w:spacing w:before="120" w:after="0" w:line="240" w:lineRule="auto"/>
        <w:ind w:firstLine="720"/>
        <w:rPr>
          <w:sz w:val="24"/>
          <w:szCs w:val="24"/>
          <w:lang w:val="mn-MN"/>
        </w:rPr>
      </w:pPr>
      <w:r w:rsidRPr="00BC7DFC">
        <w:rPr>
          <w:sz w:val="24"/>
          <w:szCs w:val="24"/>
          <w:lang w:val="mn-MN"/>
        </w:rPr>
        <w:t xml:space="preserve">1. Цэргийн алба хаагчийн тэтгэвэр, тэтгэмжийн тухай хуулийн </w:t>
      </w:r>
      <w:r w:rsidRPr="00BC7DFC">
        <w:rPr>
          <w:bCs/>
          <w:sz w:val="24"/>
          <w:szCs w:val="24"/>
          <w:lang w:val="mn-MN"/>
        </w:rPr>
        <w:t>20 дугаар зүйлийн 20.1 дэх хэсэгт “</w:t>
      </w:r>
      <w:r w:rsidRPr="00BC7DFC">
        <w:rPr>
          <w:sz w:val="24"/>
          <w:szCs w:val="24"/>
          <w:lang w:val="mn-MN"/>
        </w:rPr>
        <w:t xml:space="preserve">Цэргийн алба хаагч, түүнчлэн дайчилгаатай сургууль цугларалтад оролцож байгаа цэргийн үүрэгтэн нас барахад түүний оршуулгад зориулан нас барагчийн ар гэрт олгох тэтгэмж олгоно.” гэж заасан. </w:t>
      </w:r>
    </w:p>
    <w:p w14:paraId="3B530017" w14:textId="77777777" w:rsidR="00BA58CC" w:rsidRPr="00BC7DFC" w:rsidRDefault="00BA58CC" w:rsidP="00BA58CC">
      <w:pPr>
        <w:pStyle w:val="BodyText1"/>
        <w:shd w:val="clear" w:color="auto" w:fill="auto"/>
        <w:spacing w:before="120" w:after="0" w:line="240" w:lineRule="auto"/>
        <w:ind w:firstLine="720"/>
        <w:rPr>
          <w:sz w:val="24"/>
          <w:szCs w:val="24"/>
          <w:lang w:val="mn-MN"/>
        </w:rPr>
      </w:pPr>
      <w:r w:rsidRPr="00BC7DFC">
        <w:rPr>
          <w:sz w:val="24"/>
          <w:szCs w:val="24"/>
          <w:lang w:val="mn-MN"/>
        </w:rPr>
        <w:t xml:space="preserve">Тус зохицуулалт нь хугацаат болон гэрээт, ахлагч, офицерын албыг хааж буй цэргийн алба хаагч болон дайчилгаатай сургууль цугларалтад оролцож байгаа цэргийн бэлтгэл үүрэгтэнд хамаарал бүхий зохицуулалт ба харин цэргийн алба хаасны тэтгэвэр тогтоолгосон иргэнд үйлчлэхгүй байгаагаас шалтгаалан цэргийн тэтгэвэр тогтоолгосон алба хаагч нас барсан тохиолдолд оршуулгын зардлыг төрөөс олгохгүй байгаа байдлыг өөрчлөн нийгмийн хамгаалал, баталгааг сайжруулах шаардлага байна.  </w:t>
      </w:r>
    </w:p>
    <w:p w14:paraId="7A37339D" w14:textId="77777777" w:rsidR="00BA58CC" w:rsidRPr="00BC7DFC" w:rsidRDefault="00BA58CC" w:rsidP="00BA58CC">
      <w:pPr>
        <w:pStyle w:val="msghead"/>
        <w:ind w:firstLine="720"/>
        <w:jc w:val="both"/>
        <w:rPr>
          <w:rFonts w:ascii="Arial" w:hAnsi="Arial" w:cs="Arial"/>
          <w:lang w:val="mn-MN"/>
        </w:rPr>
      </w:pPr>
      <w:r w:rsidRPr="00BC7DFC">
        <w:rPr>
          <w:rFonts w:ascii="Arial" w:hAnsi="Arial" w:cs="Arial"/>
          <w:lang w:val="mn-MN"/>
        </w:rPr>
        <w:t xml:space="preserve">2. Цэргийн албаны тухай хуульд зааснаар алба хаагч нь дунджаар 47-57 насны хооронд цэргийн алба хаасны тэтгэвэр тогтоолгож байгаа ба эмэгтэй цэргийн алба хаагч нь цол харгалзахгүйгээр 47 нас хүртэл, түүнчлэн Цэргийн алба хаагчийн тэтгэвэр, тэтгэмжийн тухай хуулийн </w:t>
      </w:r>
      <w:r w:rsidRPr="00BC7DFC">
        <w:rPr>
          <w:rStyle w:val="Strong"/>
          <w:rFonts w:ascii="Arial" w:hAnsi="Arial" w:cs="Arial"/>
          <w:b w:val="0"/>
          <w:lang w:val="mn-MN"/>
        </w:rPr>
        <w:t>8 дугаар зүйлийн 1 дэх хэсгийн 2-т “</w:t>
      </w:r>
      <w:r w:rsidRPr="00BC7DFC">
        <w:rPr>
          <w:rFonts w:ascii="Arial" w:hAnsi="Arial" w:cs="Arial"/>
          <w:lang w:val="mn-MN"/>
        </w:rPr>
        <w:t xml:space="preserve">20-оос </w:t>
      </w:r>
      <w:r w:rsidRPr="00BC7DFC">
        <w:rPr>
          <w:rFonts w:ascii="Arial" w:hAnsi="Arial" w:cs="Arial"/>
          <w:lang w:val="mn-MN"/>
        </w:rPr>
        <w:lastRenderedPageBreak/>
        <w:t xml:space="preserve">доошгүй жил алба хаасан эмэгтэй” нас харгалзахгүйгээр цэргийн алба хаасны тэтгэвэр, тогтоолгох эрхтэй гэж заасан байна. </w:t>
      </w:r>
    </w:p>
    <w:p w14:paraId="32C41642" w14:textId="77777777" w:rsidR="00BA58CC" w:rsidRPr="00BC7DFC" w:rsidRDefault="00BA58CC" w:rsidP="00BA58CC">
      <w:pPr>
        <w:pStyle w:val="msghead"/>
        <w:ind w:firstLine="720"/>
        <w:jc w:val="both"/>
        <w:rPr>
          <w:rFonts w:ascii="Arial" w:hAnsi="Arial" w:cs="Arial"/>
          <w:lang w:val="mn-MN"/>
        </w:rPr>
      </w:pPr>
      <w:r w:rsidRPr="00BC7DFC">
        <w:rPr>
          <w:rFonts w:ascii="Arial" w:hAnsi="Arial" w:cs="Arial"/>
          <w:lang w:val="mn-MN"/>
        </w:rPr>
        <w:t xml:space="preserve">Эмэгтэй цэргийн алба хаагчийн хувьд жирэмсний болон хүүхэд асрах үеийн чөлөөтэй байсан хугацаа нь ажилласан жилд хамаарах талаарх эрх зүйн зохицуулалт дутмаг байгаагаас улбаалан цэргийн алба хаасны тэтгэвэр тогтоолгох үед ажилласан жил хүрэхгүй байх тохиолдол гарч байх тул холбогдох эрх зүйн зохицуулалтыг нарийвчлан хуульд тусгах шаардлагатай байна. </w:t>
      </w:r>
    </w:p>
    <w:p w14:paraId="27969E25" w14:textId="77777777" w:rsidR="00BA58CC" w:rsidRPr="00BC7DFC" w:rsidRDefault="00BA58CC" w:rsidP="00BA58CC">
      <w:pPr>
        <w:pStyle w:val="msghead"/>
        <w:spacing w:before="0" w:beforeAutospacing="0" w:after="0" w:afterAutospacing="0" w:line="270" w:lineRule="atLeast"/>
        <w:ind w:firstLine="720"/>
        <w:jc w:val="both"/>
        <w:textAlignment w:val="top"/>
        <w:rPr>
          <w:rFonts w:ascii="Arial" w:hAnsi="Arial" w:cs="Arial"/>
          <w:lang w:val="mn-MN"/>
        </w:rPr>
      </w:pPr>
      <w:r w:rsidRPr="00BC7DFC">
        <w:rPr>
          <w:rFonts w:ascii="Arial" w:hAnsi="Arial" w:cs="Arial"/>
          <w:lang w:val="mn-MN"/>
        </w:rPr>
        <w:t xml:space="preserve">3. Цэргийн алба хаагчийн тэтгэвэр, тэтгэмжийн тухай хуулийн </w:t>
      </w:r>
      <w:r w:rsidRPr="00BC7DFC">
        <w:rPr>
          <w:rFonts w:ascii="Arial" w:hAnsi="Arial" w:cs="Arial"/>
          <w:bCs/>
          <w:lang w:val="mn-MN"/>
        </w:rPr>
        <w:t>19 дүгээр зүйлийн 2 дахь хэсэгт “</w:t>
      </w:r>
      <w:r w:rsidRPr="00BC7DFC">
        <w:rPr>
          <w:rFonts w:ascii="Arial" w:hAnsi="Arial" w:cs="Arial"/>
          <w:lang w:val="mn-MN"/>
        </w:rPr>
        <w:t>Цэргийн алба хаагч орон тоо, зохион байгуулалтын өөрчлөлт, биеийн эрүүл мэндээр, түүнчлэн цэргийн алба хаах нас хэтэрч халагдвал түүнд 18 сарын цалин хөлстэй тэнцэх хэмжээний тэтгэмжийг нэг удаа олгоно.” гэж заасан нь алба хаагч нь цэргийн албанаас халагдсан тохиолдолд алба хаасан хугацаанаас үл хамаарч 18 сарын цалин хөлстэй тэнцэх хэмжээний тэтгэмжийг авах эрх үүсэхээр байгааг анхаарч, хуулийн 8 дугаар зүйлийн 2 дахь хэсэгтэй уялдуулан өөрчлөх шаардлага байгаа болно.</w:t>
      </w:r>
    </w:p>
    <w:p w14:paraId="583DC5CF" w14:textId="77777777" w:rsidR="00BA58CC" w:rsidRPr="00BC7DFC" w:rsidRDefault="00BA58CC" w:rsidP="00BA58CC">
      <w:pPr>
        <w:pStyle w:val="NormalWeb"/>
        <w:ind w:firstLine="720"/>
        <w:jc w:val="both"/>
        <w:rPr>
          <w:rFonts w:ascii="Arial" w:hAnsi="Arial" w:cs="Arial"/>
          <w:lang w:val="mn-MN"/>
        </w:rPr>
      </w:pPr>
      <w:r w:rsidRPr="00BC7DFC">
        <w:rPr>
          <w:rFonts w:ascii="Arial" w:hAnsi="Arial" w:cs="Arial"/>
          <w:lang w:val="mn-MN"/>
        </w:rPr>
        <w:t xml:space="preserve">Цэргийн алба хаагчийн тэтгэвэр, тэтгэмжийн тухай хуульд нэмэлт, өөрчлөлт оруулснаар алба хаагчдыг эрх зүй, нийгмийн баталгааг сайжруулж, хууль тогтоомжийг нэг мөр ойлгож хэрэглэх боломж нэмэгдэх зэрэг олон давуу тал бий болох юм. </w:t>
      </w:r>
    </w:p>
    <w:p w14:paraId="54DA8445" w14:textId="77777777" w:rsidR="00BA58CC" w:rsidRPr="00BC7DFC" w:rsidRDefault="00BA58CC" w:rsidP="00BA58CC">
      <w:pPr>
        <w:pStyle w:val="NoSpacing"/>
        <w:ind w:firstLine="567"/>
        <w:jc w:val="both"/>
        <w:rPr>
          <w:rStyle w:val="FontStyle12"/>
          <w:noProof/>
          <w:sz w:val="24"/>
          <w:szCs w:val="24"/>
          <w:lang w:val="mn-MN"/>
        </w:rPr>
      </w:pPr>
      <w:r w:rsidRPr="00BC7DFC">
        <w:rPr>
          <w:rStyle w:val="FontStyle12"/>
          <w:noProof/>
          <w:sz w:val="24"/>
          <w:szCs w:val="24"/>
          <w:lang w:val="mn-MN"/>
        </w:rPr>
        <w:t xml:space="preserve">Иймд дээр дурдсан тулгамдсан асуудлыг шийдвэрлэхийн тулд Хууль тогтоомжийн тухай хуулийн 24 дүгээр зүйлийн 24.5.1-д заасны дагуу Цэргийн алба хаагчийн тэтгэвэр, тэтгэмжийн тухай  хуульд нэмэлт, өөрчлөлт оруулах тухай хуулийн төслийг боловсруулна. </w:t>
      </w:r>
    </w:p>
    <w:p w14:paraId="5E111E63" w14:textId="77777777" w:rsidR="00313E0F" w:rsidRPr="00BC7DFC" w:rsidRDefault="00313E0F" w:rsidP="00CC3DA9">
      <w:pPr>
        <w:spacing w:after="0"/>
        <w:ind w:firstLine="720"/>
        <w:jc w:val="both"/>
        <w:rPr>
          <w:rStyle w:val="FontStyle12"/>
          <w:noProof/>
          <w:sz w:val="24"/>
          <w:szCs w:val="24"/>
          <w:lang w:val="mn-MN"/>
        </w:rPr>
      </w:pPr>
    </w:p>
    <w:p w14:paraId="51C79534" w14:textId="77777777" w:rsidR="00CC3DA9" w:rsidRPr="00BC7DFC" w:rsidRDefault="00216E11" w:rsidP="00CC3DA9">
      <w:pPr>
        <w:spacing w:after="0"/>
        <w:ind w:firstLine="720"/>
        <w:jc w:val="both"/>
        <w:rPr>
          <w:rStyle w:val="FontStyle12"/>
          <w:sz w:val="24"/>
          <w:szCs w:val="24"/>
          <w:lang w:val="mn-MN"/>
        </w:rPr>
      </w:pPr>
      <w:r w:rsidRPr="00BC7DFC">
        <w:rPr>
          <w:rStyle w:val="FontStyle12"/>
          <w:noProof/>
          <w:sz w:val="24"/>
          <w:szCs w:val="24"/>
          <w:lang w:val="mn-MN"/>
        </w:rPr>
        <w:t xml:space="preserve">Дээр дурдсан хэрэгцээ, шаардлагыг шийдвэрлэх </w:t>
      </w:r>
      <w:r w:rsidR="00CC3DA9" w:rsidRPr="00BC7DFC">
        <w:rPr>
          <w:rStyle w:val="FontStyle12"/>
          <w:noProof/>
          <w:sz w:val="24"/>
          <w:szCs w:val="24"/>
          <w:lang w:val="mn-MN"/>
        </w:rPr>
        <w:t xml:space="preserve">зорилгоор Хууль тогтоомжийн тухай хуулийн 24 дүгээр зүйлийн 24.5.2-т заасны дагуу </w:t>
      </w:r>
      <w:r w:rsidR="00802B31" w:rsidRPr="00BC7DFC">
        <w:rPr>
          <w:rFonts w:ascii="Arial" w:eastAsia="Times New Roman" w:hAnsi="Arial" w:cs="Arial"/>
          <w:sz w:val="24"/>
          <w:szCs w:val="24"/>
          <w:lang w:val="mn-MN"/>
        </w:rPr>
        <w:t>Цэргийн алба хаагчийн тэтгэвэр, тэтгэмжийн тухай хуульд нэмэлт, өөрчлөлт оруулах</w:t>
      </w:r>
      <w:r w:rsidR="00CC3DA9" w:rsidRPr="00BC7DFC">
        <w:rPr>
          <w:rStyle w:val="FontStyle12"/>
          <w:noProof/>
          <w:sz w:val="24"/>
          <w:szCs w:val="24"/>
          <w:lang w:val="mn-MN"/>
        </w:rPr>
        <w:t xml:space="preserve"> </w:t>
      </w:r>
      <w:r w:rsidR="00802B31" w:rsidRPr="00BC7DFC">
        <w:rPr>
          <w:rStyle w:val="FontStyle12"/>
          <w:noProof/>
          <w:sz w:val="24"/>
          <w:szCs w:val="24"/>
          <w:lang w:val="mn-MN"/>
        </w:rPr>
        <w:t>ту</w:t>
      </w:r>
      <w:r w:rsidR="00CC3DA9" w:rsidRPr="00BC7DFC">
        <w:rPr>
          <w:rStyle w:val="FontStyle12"/>
          <w:noProof/>
          <w:sz w:val="24"/>
          <w:szCs w:val="24"/>
          <w:lang w:val="mn-MN"/>
        </w:rPr>
        <w:t xml:space="preserve">хай хуулийн төслийг боловсруулна. </w:t>
      </w:r>
    </w:p>
    <w:p w14:paraId="70B3D28A" w14:textId="77777777" w:rsidR="00993289" w:rsidRPr="00BC7DFC" w:rsidRDefault="00993289" w:rsidP="00993289">
      <w:pPr>
        <w:spacing w:after="0"/>
        <w:ind w:firstLine="720"/>
        <w:jc w:val="both"/>
        <w:rPr>
          <w:rFonts w:ascii="Arial" w:hAnsi="Arial" w:cs="Arial"/>
          <w:sz w:val="24"/>
          <w:szCs w:val="24"/>
          <w:lang w:val="mn-MN"/>
        </w:rPr>
      </w:pPr>
    </w:p>
    <w:p w14:paraId="3DA0F27E" w14:textId="77777777" w:rsidR="00F97FEC" w:rsidRPr="00BC7DFC" w:rsidRDefault="00F97FEC" w:rsidP="00993289">
      <w:pPr>
        <w:spacing w:after="0"/>
        <w:ind w:firstLine="720"/>
        <w:jc w:val="both"/>
        <w:rPr>
          <w:rFonts w:ascii="Arial" w:hAnsi="Arial" w:cs="Arial"/>
          <w:sz w:val="24"/>
          <w:szCs w:val="24"/>
          <w:lang w:val="mn-MN"/>
        </w:rPr>
      </w:pPr>
      <w:r w:rsidRPr="00BC7DFC">
        <w:rPr>
          <w:rFonts w:ascii="Arial" w:hAnsi="Arial" w:cs="Arial"/>
          <w:sz w:val="24"/>
          <w:szCs w:val="24"/>
          <w:lang w:val="mn-MN"/>
        </w:rPr>
        <w:t>Аливаа хуулийн зохицуулалт нь хуулийн төсөл боловсру</w:t>
      </w:r>
      <w:r w:rsidR="00510108" w:rsidRPr="00BC7DFC">
        <w:rPr>
          <w:rFonts w:ascii="Arial" w:hAnsi="Arial" w:cs="Arial"/>
          <w:sz w:val="24"/>
          <w:szCs w:val="24"/>
          <w:lang w:val="mn-MN"/>
        </w:rPr>
        <w:t>улах болсон үндэслэл, шаардлагад</w:t>
      </w:r>
      <w:r w:rsidRPr="00BC7DFC">
        <w:rPr>
          <w:rFonts w:ascii="Arial" w:hAnsi="Arial" w:cs="Arial"/>
          <w:sz w:val="24"/>
          <w:szCs w:val="24"/>
          <w:lang w:val="mn-MN"/>
        </w:rPr>
        <w:t xml:space="preserve"> нийцсэн байх ёстой учраас хамгийн эхэнд хуулийн төслийн зорилгыг хуулийн төслийн үзэл баримтлалд тусгасан хэрэгцээ шаардлага, үндэслэл болон зорилготой харьцуулан </w:t>
      </w:r>
      <w:r w:rsidR="00781123" w:rsidRPr="00BC7DFC">
        <w:rPr>
          <w:rFonts w:ascii="Arial" w:hAnsi="Arial" w:cs="Arial"/>
          <w:sz w:val="24"/>
          <w:szCs w:val="24"/>
          <w:u w:val="wave"/>
          <w:lang w:val="mn-MN"/>
        </w:rPr>
        <w:t>дараах</w:t>
      </w:r>
      <w:r w:rsidRPr="00BC7DFC">
        <w:rPr>
          <w:rFonts w:ascii="Arial" w:hAnsi="Arial" w:cs="Arial"/>
          <w:sz w:val="24"/>
          <w:szCs w:val="24"/>
          <w:lang w:val="mn-MN"/>
        </w:rPr>
        <w:t xml:space="preserve"> байдлаар үнэлэх хэсгээ тогтоолоо.</w:t>
      </w:r>
    </w:p>
    <w:p w14:paraId="62839713" w14:textId="77777777" w:rsidR="005B0CDC" w:rsidRPr="00BC7DFC" w:rsidRDefault="005B0CDC" w:rsidP="008A25C4">
      <w:pPr>
        <w:spacing w:after="0" w:line="240" w:lineRule="auto"/>
        <w:ind w:firstLine="720"/>
        <w:jc w:val="both"/>
        <w:rPr>
          <w:rFonts w:ascii="Arial" w:hAnsi="Arial" w:cs="Arial"/>
          <w:sz w:val="24"/>
          <w:szCs w:val="24"/>
          <w:lang w:val="mn-MN"/>
        </w:rPr>
      </w:pPr>
    </w:p>
    <w:tbl>
      <w:tblPr>
        <w:tblStyle w:val="TableGrid"/>
        <w:tblW w:w="9611" w:type="dxa"/>
        <w:tblInd w:w="-5" w:type="dxa"/>
        <w:tblLook w:val="04A0" w:firstRow="1" w:lastRow="0" w:firstColumn="1" w:lastColumn="0" w:noHBand="0" w:noVBand="1"/>
      </w:tblPr>
      <w:tblGrid>
        <w:gridCol w:w="5358"/>
        <w:gridCol w:w="4253"/>
      </w:tblGrid>
      <w:tr w:rsidR="00F97FEC" w:rsidRPr="00BC7DFC" w14:paraId="3D5C2957" w14:textId="77777777" w:rsidTr="00B92A43">
        <w:trPr>
          <w:trHeight w:val="834"/>
        </w:trPr>
        <w:tc>
          <w:tcPr>
            <w:tcW w:w="5358" w:type="dxa"/>
          </w:tcPr>
          <w:p w14:paraId="6D47A2CB" w14:textId="77777777" w:rsidR="00510108"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Хуулийн төслийн хэрэгцээ шаардлага</w:t>
            </w:r>
          </w:p>
          <w:p w14:paraId="703D3F5A"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 xml:space="preserve"> /Үндсэн зорилго, </w:t>
            </w:r>
            <w:r w:rsidR="00510108" w:rsidRPr="00BC7DFC">
              <w:rPr>
                <w:rFonts w:ascii="Arial" w:hAnsi="Arial" w:cs="Arial"/>
                <w:sz w:val="24"/>
                <w:szCs w:val="24"/>
                <w:lang w:val="mn-MN"/>
              </w:rPr>
              <w:t>дэд зорилго</w:t>
            </w:r>
            <w:r w:rsidRPr="00BC7DFC">
              <w:rPr>
                <w:rFonts w:ascii="Arial" w:hAnsi="Arial" w:cs="Arial"/>
                <w:sz w:val="24"/>
                <w:szCs w:val="24"/>
                <w:lang w:val="mn-MN"/>
              </w:rPr>
              <w:t>/ хуулийн төслийн үзэл баримтлалаас</w:t>
            </w:r>
          </w:p>
        </w:tc>
        <w:tc>
          <w:tcPr>
            <w:tcW w:w="4253" w:type="dxa"/>
          </w:tcPr>
          <w:p w14:paraId="78B45867" w14:textId="77777777" w:rsidR="00F97FEC" w:rsidRPr="00BC7DFC" w:rsidRDefault="00F97FEC" w:rsidP="008A25C4">
            <w:pPr>
              <w:jc w:val="center"/>
              <w:rPr>
                <w:rFonts w:ascii="Arial" w:hAnsi="Arial" w:cs="Arial"/>
                <w:sz w:val="24"/>
                <w:szCs w:val="24"/>
                <w:lang w:val="mn-MN"/>
              </w:rPr>
            </w:pPr>
          </w:p>
          <w:p w14:paraId="39B0593C"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Хуулийн төслийн зорилго</w:t>
            </w:r>
          </w:p>
        </w:tc>
      </w:tr>
      <w:tr w:rsidR="00F97FEC" w:rsidRPr="00BC7DFC" w14:paraId="5C5FDFD5" w14:textId="77777777" w:rsidTr="00B92A43">
        <w:trPr>
          <w:trHeight w:val="330"/>
        </w:trPr>
        <w:tc>
          <w:tcPr>
            <w:tcW w:w="5358" w:type="dxa"/>
          </w:tcPr>
          <w:p w14:paraId="13AAC094" w14:textId="77777777" w:rsidR="0032294C" w:rsidRPr="00BC7DFC" w:rsidRDefault="00802B31" w:rsidP="0032294C">
            <w:pPr>
              <w:jc w:val="both"/>
              <w:rPr>
                <w:rFonts w:ascii="Arial" w:hAnsi="Arial" w:cs="Arial"/>
                <w:sz w:val="24"/>
                <w:szCs w:val="24"/>
                <w:lang w:val="mn-MN"/>
              </w:rPr>
            </w:pPr>
            <w:r w:rsidRPr="00BC7DFC">
              <w:rPr>
                <w:rFonts w:ascii="Arial" w:eastAsia="Times New Roman" w:hAnsi="Arial" w:cs="Arial"/>
                <w:sz w:val="24"/>
                <w:szCs w:val="24"/>
                <w:lang w:val="mn-MN"/>
              </w:rPr>
              <w:t>Цэргийн алба хаагчийн тэтгэвэр, тэтгэмжийн тухай хуульд нэмэлт, өөрчлөлт</w:t>
            </w:r>
            <w:r w:rsidR="00B76ACF" w:rsidRPr="00BC7DFC">
              <w:rPr>
                <w:rStyle w:val="FontStyle12"/>
                <w:noProof/>
                <w:sz w:val="24"/>
                <w:szCs w:val="24"/>
                <w:lang w:val="mn-MN"/>
              </w:rPr>
              <w:t xml:space="preserve"> тухай хуульд нэмэлт</w:t>
            </w:r>
            <w:r w:rsidR="00B00AAC" w:rsidRPr="00BC7DFC">
              <w:rPr>
                <w:rStyle w:val="FontStyle12"/>
                <w:noProof/>
                <w:sz w:val="24"/>
                <w:szCs w:val="24"/>
                <w:lang w:val="mn-MN"/>
              </w:rPr>
              <w:t>, өөрчлөлт</w:t>
            </w:r>
            <w:r w:rsidR="00B76ACF" w:rsidRPr="00BC7DFC">
              <w:rPr>
                <w:rStyle w:val="FontStyle12"/>
                <w:noProof/>
                <w:sz w:val="24"/>
                <w:szCs w:val="24"/>
                <w:lang w:val="mn-MN"/>
              </w:rPr>
              <w:t xml:space="preserve"> </w:t>
            </w:r>
            <w:r w:rsidR="00587F38" w:rsidRPr="00BC7DFC">
              <w:rPr>
                <w:rFonts w:ascii="Arial" w:hAnsi="Arial" w:cs="Arial"/>
                <w:sz w:val="24"/>
                <w:szCs w:val="24"/>
                <w:lang w:val="mn-MN"/>
              </w:rPr>
              <w:t>оруулснаар</w:t>
            </w:r>
            <w:r w:rsidR="0032294C" w:rsidRPr="00BC7DFC">
              <w:rPr>
                <w:rFonts w:ascii="Arial" w:hAnsi="Arial" w:cs="Arial"/>
                <w:sz w:val="24"/>
                <w:szCs w:val="24"/>
                <w:lang w:val="mn-MN"/>
              </w:rPr>
              <w:t>:</w:t>
            </w:r>
          </w:p>
          <w:p w14:paraId="18AABCAB" w14:textId="77777777" w:rsidR="0032294C" w:rsidRPr="00BC7DFC" w:rsidRDefault="0032294C" w:rsidP="0032294C">
            <w:pPr>
              <w:jc w:val="both"/>
              <w:rPr>
                <w:rFonts w:ascii="Arial" w:hAnsi="Arial" w:cs="Arial"/>
                <w:sz w:val="24"/>
                <w:szCs w:val="24"/>
                <w:lang w:val="mn-MN"/>
              </w:rPr>
            </w:pPr>
            <w:r w:rsidRPr="00BC7DFC">
              <w:rPr>
                <w:rFonts w:ascii="Arial" w:hAnsi="Arial" w:cs="Arial"/>
                <w:sz w:val="24"/>
                <w:szCs w:val="24"/>
                <w:lang w:val="mn-MN"/>
              </w:rPr>
              <w:t>-Цэргийн тэтгэвэр</w:t>
            </w:r>
            <w:r w:rsidR="00313E0F" w:rsidRPr="00BC7DFC">
              <w:rPr>
                <w:rFonts w:ascii="Arial" w:hAnsi="Arial" w:cs="Arial"/>
                <w:sz w:val="24"/>
                <w:szCs w:val="24"/>
                <w:lang w:val="mn-MN"/>
              </w:rPr>
              <w:t>, тэтгэмжийн тухай хуульд зааснаар цэргийн тэтгэвэр</w:t>
            </w:r>
            <w:r w:rsidRPr="00BC7DFC">
              <w:rPr>
                <w:rFonts w:ascii="Arial" w:hAnsi="Arial" w:cs="Arial"/>
                <w:sz w:val="24"/>
                <w:szCs w:val="24"/>
                <w:lang w:val="mn-MN"/>
              </w:rPr>
              <w:t xml:space="preserve"> тогтоолгосон иргэн нас барсан тохиолдолд түүнд нийгмийн халамжаас оршуулгын тэтгэмжийг олгохгүй байгаа</w:t>
            </w:r>
            <w:r w:rsidR="005D1B16" w:rsidRPr="00BC7DFC">
              <w:rPr>
                <w:rFonts w:ascii="Arial" w:hAnsi="Arial" w:cs="Arial"/>
                <w:sz w:val="24"/>
                <w:szCs w:val="24"/>
                <w:lang w:val="mn-MN"/>
              </w:rPr>
              <w:t>г</w:t>
            </w:r>
            <w:r w:rsidRPr="00BC7DFC">
              <w:rPr>
                <w:rFonts w:ascii="Arial" w:hAnsi="Arial" w:cs="Arial"/>
                <w:sz w:val="24"/>
                <w:szCs w:val="24"/>
                <w:lang w:val="mn-MN"/>
              </w:rPr>
              <w:t>;</w:t>
            </w:r>
          </w:p>
          <w:p w14:paraId="6914A9DC" w14:textId="77777777" w:rsidR="0032294C" w:rsidRPr="00BC7DFC" w:rsidRDefault="0032294C" w:rsidP="0032294C">
            <w:pPr>
              <w:jc w:val="both"/>
              <w:rPr>
                <w:rFonts w:ascii="Arial" w:eastAsia="Times New Roman" w:hAnsi="Arial" w:cs="Arial"/>
                <w:sz w:val="24"/>
                <w:szCs w:val="24"/>
                <w:lang w:val="mn-MN"/>
              </w:rPr>
            </w:pPr>
            <w:r w:rsidRPr="00BC7DFC">
              <w:rPr>
                <w:rFonts w:ascii="Arial" w:hAnsi="Arial" w:cs="Arial"/>
                <w:sz w:val="24"/>
                <w:szCs w:val="24"/>
                <w:lang w:val="mn-MN"/>
              </w:rPr>
              <w:t>-</w:t>
            </w:r>
            <w:r w:rsidR="00F0443A" w:rsidRPr="00BC7DFC">
              <w:rPr>
                <w:rFonts w:ascii="Arial" w:eastAsia="Times New Roman" w:hAnsi="Arial" w:cs="Arial"/>
                <w:sz w:val="24"/>
                <w:szCs w:val="24"/>
                <w:lang w:val="mn-MN"/>
              </w:rPr>
              <w:t xml:space="preserve">Эмэгтэй </w:t>
            </w:r>
            <w:r w:rsidR="00313E0F" w:rsidRPr="00BC7DFC">
              <w:rPr>
                <w:rFonts w:ascii="Arial" w:eastAsia="Times New Roman" w:hAnsi="Arial" w:cs="Arial"/>
                <w:sz w:val="24"/>
                <w:szCs w:val="24"/>
                <w:lang w:val="mn-MN"/>
              </w:rPr>
              <w:t>төрийн цэргийн болон хууль сахиулах байгууллагын</w:t>
            </w:r>
            <w:r w:rsidR="00F0443A" w:rsidRPr="00BC7DFC">
              <w:rPr>
                <w:rFonts w:ascii="Arial" w:eastAsia="Times New Roman" w:hAnsi="Arial" w:cs="Arial"/>
                <w:sz w:val="24"/>
                <w:szCs w:val="24"/>
                <w:lang w:val="mn-MN"/>
              </w:rPr>
              <w:t xml:space="preserve"> алба хаагчийн </w:t>
            </w:r>
            <w:r w:rsidR="00313E0F" w:rsidRPr="00BC7DFC">
              <w:rPr>
                <w:rFonts w:ascii="Arial" w:eastAsia="Times New Roman" w:hAnsi="Arial" w:cs="Arial"/>
                <w:sz w:val="24"/>
                <w:szCs w:val="24"/>
                <w:lang w:val="mn-MN"/>
              </w:rPr>
              <w:lastRenderedPageBreak/>
              <w:t>жирэмсний</w:t>
            </w:r>
            <w:r w:rsidR="00154142" w:rsidRPr="00BC7DFC">
              <w:rPr>
                <w:rFonts w:ascii="Arial" w:eastAsia="Times New Roman" w:hAnsi="Arial" w:cs="Arial"/>
                <w:sz w:val="24"/>
                <w:szCs w:val="24"/>
                <w:lang w:val="mn-MN"/>
              </w:rPr>
              <w:t xml:space="preserve"> болон хүүхэд асрах чөлөөтэй бай</w:t>
            </w:r>
            <w:r w:rsidR="00313E0F" w:rsidRPr="00BC7DFC">
              <w:rPr>
                <w:rFonts w:ascii="Arial" w:eastAsia="Times New Roman" w:hAnsi="Arial" w:cs="Arial"/>
                <w:sz w:val="24"/>
                <w:szCs w:val="24"/>
                <w:lang w:val="mn-MN"/>
              </w:rPr>
              <w:t>сан</w:t>
            </w:r>
            <w:r w:rsidR="00154142" w:rsidRPr="00BC7DFC">
              <w:rPr>
                <w:rFonts w:ascii="Arial" w:eastAsia="Times New Roman" w:hAnsi="Arial" w:cs="Arial"/>
                <w:sz w:val="24"/>
                <w:szCs w:val="24"/>
                <w:lang w:val="mn-MN"/>
              </w:rPr>
              <w:t xml:space="preserve"> хугацааг цэргийн алба хаасан </w:t>
            </w:r>
            <w:r w:rsidR="00313E0F" w:rsidRPr="00BC7DFC">
              <w:rPr>
                <w:rFonts w:ascii="Arial" w:eastAsia="Times New Roman" w:hAnsi="Arial" w:cs="Arial"/>
                <w:sz w:val="24"/>
                <w:szCs w:val="24"/>
                <w:lang w:val="mn-MN"/>
              </w:rPr>
              <w:t xml:space="preserve">хугацаанд </w:t>
            </w:r>
            <w:r w:rsidR="00154142" w:rsidRPr="00BC7DFC">
              <w:rPr>
                <w:rFonts w:ascii="Arial" w:eastAsia="Times New Roman" w:hAnsi="Arial" w:cs="Arial"/>
                <w:sz w:val="24"/>
                <w:szCs w:val="24"/>
                <w:lang w:val="mn-MN"/>
              </w:rPr>
              <w:t>оруулан тооцох талаар эрх зүй</w:t>
            </w:r>
            <w:r w:rsidR="006E75F8" w:rsidRPr="00BC7DFC">
              <w:rPr>
                <w:rFonts w:ascii="Arial" w:eastAsia="Times New Roman" w:hAnsi="Arial" w:cs="Arial"/>
                <w:sz w:val="24"/>
                <w:szCs w:val="24"/>
                <w:lang w:val="mn-MN"/>
              </w:rPr>
              <w:t>н зохицуулалтгүй байгаа</w:t>
            </w:r>
            <w:r w:rsidR="005D1B16" w:rsidRPr="00BC7DFC">
              <w:rPr>
                <w:rFonts w:ascii="Arial" w:eastAsia="Times New Roman" w:hAnsi="Arial" w:cs="Arial"/>
                <w:sz w:val="24"/>
                <w:szCs w:val="24"/>
                <w:lang w:val="mn-MN"/>
              </w:rPr>
              <w:t>г</w:t>
            </w:r>
            <w:r w:rsidR="00F0443A" w:rsidRPr="00BC7DFC">
              <w:rPr>
                <w:rFonts w:ascii="Arial" w:eastAsia="Times New Roman" w:hAnsi="Arial" w:cs="Arial"/>
                <w:sz w:val="24"/>
                <w:szCs w:val="24"/>
                <w:lang w:val="mn-MN"/>
              </w:rPr>
              <w:t>;</w:t>
            </w:r>
          </w:p>
          <w:p w14:paraId="58C55089" w14:textId="77777777" w:rsidR="00F0443A" w:rsidRPr="00BC7DFC" w:rsidRDefault="00F0443A" w:rsidP="0032294C">
            <w:pPr>
              <w:jc w:val="both"/>
              <w:rPr>
                <w:rFonts w:ascii="Arial" w:eastAsia="Times New Roman" w:hAnsi="Arial" w:cs="Arial"/>
                <w:sz w:val="24"/>
                <w:szCs w:val="24"/>
                <w:lang w:val="mn-MN"/>
              </w:rPr>
            </w:pPr>
            <w:r w:rsidRPr="00BC7DFC">
              <w:rPr>
                <w:rFonts w:ascii="Arial" w:eastAsia="Times New Roman" w:hAnsi="Arial" w:cs="Arial"/>
                <w:sz w:val="24"/>
                <w:szCs w:val="24"/>
                <w:lang w:val="mn-MN"/>
              </w:rPr>
              <w:t>-</w:t>
            </w:r>
            <w:r w:rsidR="006E75F8" w:rsidRPr="00BC7DFC">
              <w:rPr>
                <w:rFonts w:ascii="Arial" w:eastAsia="Times New Roman" w:hAnsi="Arial" w:cs="Arial"/>
                <w:sz w:val="24"/>
                <w:szCs w:val="24"/>
                <w:lang w:val="mn-MN"/>
              </w:rPr>
              <w:t xml:space="preserve">Цэргийн алба хаагч 10-аас доош жил ажиллаад хуулийн 19 дүгээр зүйлд заасан үндэслэлээр цэргийн албанаас халагдах тохиолдолд жил хамаарахгүйгээр нэг удаагийн хувь тэнцүүлсэн тэтгэмж авахаар ойлгогдож байгааг тодорхой болгож, эрх зүйн зохицуулалтыг нэг мөр ойлгож, хэрэглэх боломжийг бүрдүүлэх ажлын хүрээнд нэг удаагийн тэтгэмж олгохтой холбогдсон харилцааг </w:t>
            </w:r>
            <w:r w:rsidR="00313E0F" w:rsidRPr="00BC7DFC">
              <w:rPr>
                <w:rFonts w:ascii="Arial" w:eastAsia="Times New Roman" w:hAnsi="Arial" w:cs="Arial"/>
                <w:sz w:val="24"/>
                <w:szCs w:val="24"/>
                <w:lang w:val="mn-MN"/>
              </w:rPr>
              <w:t xml:space="preserve">тус </w:t>
            </w:r>
            <w:r w:rsidR="006E75F8" w:rsidRPr="00BC7DFC">
              <w:rPr>
                <w:rFonts w:ascii="Arial" w:eastAsia="Times New Roman" w:hAnsi="Arial" w:cs="Arial"/>
                <w:sz w:val="24"/>
                <w:szCs w:val="24"/>
                <w:lang w:val="mn-MN"/>
              </w:rPr>
              <w:t>хуулийн 8 дугаар зүйлийн 2 дахь хэсэгтэй уялдуулан нарийвчлан тодорхойлох шаардлагатай байгаа</w:t>
            </w:r>
            <w:r w:rsidR="005D1B16" w:rsidRPr="00BC7DFC">
              <w:rPr>
                <w:rFonts w:ascii="Arial" w:eastAsia="Times New Roman" w:hAnsi="Arial" w:cs="Arial"/>
                <w:sz w:val="24"/>
                <w:szCs w:val="24"/>
                <w:lang w:val="mn-MN"/>
              </w:rPr>
              <w:t>г</w:t>
            </w:r>
            <w:r w:rsidR="006E75F8" w:rsidRPr="00BC7DFC">
              <w:rPr>
                <w:rFonts w:ascii="Arial" w:eastAsia="Times New Roman" w:hAnsi="Arial" w:cs="Arial"/>
                <w:sz w:val="24"/>
                <w:szCs w:val="24"/>
                <w:lang w:val="mn-MN"/>
              </w:rPr>
              <w:t>;</w:t>
            </w:r>
          </w:p>
          <w:p w14:paraId="24AF7C07" w14:textId="77777777" w:rsidR="00F97FEC" w:rsidRPr="00BC7DFC" w:rsidRDefault="005D1B16" w:rsidP="008B3B0F">
            <w:pPr>
              <w:jc w:val="both"/>
              <w:rPr>
                <w:rFonts w:ascii="Arial" w:hAnsi="Arial" w:cs="Arial"/>
                <w:bCs/>
                <w:sz w:val="24"/>
                <w:szCs w:val="24"/>
                <w:lang w:val="mn-MN"/>
              </w:rPr>
            </w:pPr>
            <w:r w:rsidRPr="00BC7DFC">
              <w:rPr>
                <w:rFonts w:ascii="Arial" w:hAnsi="Arial" w:cs="Arial"/>
                <w:bCs/>
                <w:sz w:val="24"/>
                <w:szCs w:val="24"/>
                <w:lang w:val="mn-MN"/>
              </w:rPr>
              <w:t xml:space="preserve">-Цэргийн алба хаагчийн тэтгэвэр, тэтгэмжийн тухай хуулийг дагаж мөрдөхтэй холбогдох аргачлалыг батлан хамгаалах болон хөдөлмөр, нийгмийн хамгааллын асуудал эрхэлсэн төрийн захиргааны төв байгууллага хамтран батлах эрх зүйн үндэслэлийг бүрдүүлэх шаардлага байгааг тус тус </w:t>
            </w:r>
            <w:r w:rsidR="00F94921" w:rsidRPr="00BC7DFC">
              <w:rPr>
                <w:rFonts w:ascii="Arial" w:hAnsi="Arial" w:cs="Arial"/>
                <w:sz w:val="24"/>
                <w:szCs w:val="24"/>
                <w:lang w:val="mn-MN"/>
              </w:rPr>
              <w:t xml:space="preserve"> шийдвэрлэх боломж бүрдэх юм.</w:t>
            </w:r>
          </w:p>
        </w:tc>
        <w:tc>
          <w:tcPr>
            <w:tcW w:w="4253" w:type="dxa"/>
          </w:tcPr>
          <w:p w14:paraId="7B35CD5D" w14:textId="77777777" w:rsidR="00802B31" w:rsidRPr="00BC7DFC" w:rsidRDefault="004A2FFB" w:rsidP="004E3692">
            <w:pPr>
              <w:jc w:val="both"/>
              <w:rPr>
                <w:rFonts w:ascii="Arial" w:hAnsi="Arial" w:cs="Arial"/>
                <w:sz w:val="24"/>
                <w:szCs w:val="24"/>
                <w:lang w:val="mn-MN"/>
              </w:rPr>
            </w:pPr>
            <w:r w:rsidRPr="00BC7DFC">
              <w:rPr>
                <w:rFonts w:ascii="Arial" w:hAnsi="Arial" w:cs="Arial"/>
                <w:bCs/>
                <w:sz w:val="24"/>
                <w:szCs w:val="24"/>
                <w:lang w:val="mn-MN"/>
              </w:rPr>
              <w:lastRenderedPageBreak/>
              <w:t>-</w:t>
            </w:r>
            <w:r w:rsidR="004E3692" w:rsidRPr="00BC7DFC">
              <w:rPr>
                <w:rFonts w:ascii="Arial" w:hAnsi="Arial" w:cs="Arial"/>
                <w:sz w:val="24"/>
                <w:szCs w:val="24"/>
                <w:lang w:val="mn-MN"/>
              </w:rPr>
              <w:t xml:space="preserve">Цэргийн алба хаагчийн нийгмийн хамгаалал, эрх зүйн байдлыг албаны онцлогт нь тохируулж тогтоох, Зэвсэгт хүчин, түүний бие бүрэлдэхүүний алба хаах нөхцөл бололцоо, нийгмийн баталгааг сайжруулах, цэргийн алба хаагчийн гэр бүл, бэлтгэл болон чөлөөнд байгаа офицер, ахлагчийн хууль ёсны ашиг сонирхлыг хамгаалах эрх </w:t>
            </w:r>
            <w:r w:rsidR="004E3692" w:rsidRPr="00BC7DFC">
              <w:rPr>
                <w:rFonts w:ascii="Arial" w:hAnsi="Arial" w:cs="Arial"/>
                <w:sz w:val="24"/>
                <w:szCs w:val="24"/>
                <w:lang w:val="mn-MN"/>
              </w:rPr>
              <w:lastRenderedPageBreak/>
              <w:t>зүйн зохицуулалтыг боловсронгуй болгоход оршино.</w:t>
            </w:r>
          </w:p>
          <w:p w14:paraId="5A146B29" w14:textId="77777777" w:rsidR="00B92A43" w:rsidRPr="00BC7DFC" w:rsidRDefault="00B92A43" w:rsidP="006A4495">
            <w:pPr>
              <w:ind w:firstLine="320"/>
              <w:jc w:val="both"/>
              <w:rPr>
                <w:rFonts w:ascii="Arial" w:hAnsi="Arial" w:cs="Arial"/>
                <w:sz w:val="24"/>
                <w:szCs w:val="24"/>
                <w:lang w:val="mn-MN"/>
              </w:rPr>
            </w:pPr>
          </w:p>
        </w:tc>
      </w:tr>
    </w:tbl>
    <w:p w14:paraId="651AC358" w14:textId="77777777" w:rsidR="00362537" w:rsidRPr="00BC7DFC" w:rsidRDefault="00362537" w:rsidP="00373470">
      <w:pPr>
        <w:spacing w:after="0" w:line="240" w:lineRule="auto"/>
        <w:ind w:firstLine="540"/>
        <w:jc w:val="both"/>
        <w:rPr>
          <w:rFonts w:ascii="Arial" w:hAnsi="Arial" w:cs="Arial"/>
          <w:sz w:val="24"/>
          <w:szCs w:val="24"/>
          <w:lang w:val="mn-MN"/>
        </w:rPr>
      </w:pPr>
    </w:p>
    <w:p w14:paraId="4EC5066C" w14:textId="77777777" w:rsidR="00CB1FE2" w:rsidRPr="00BC7DFC" w:rsidRDefault="00CB1FE2"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“Практикт хэрэгжих боломж” гэсэн шалгуур үзүүлэлтийн хүрээнд хуулийн төсөлд шинээр</w:t>
      </w:r>
      <w:r w:rsidR="00B1361F" w:rsidRPr="00BC7DFC">
        <w:rPr>
          <w:rFonts w:ascii="Arial" w:hAnsi="Arial" w:cs="Arial"/>
          <w:sz w:val="24"/>
          <w:szCs w:val="24"/>
          <w:lang w:val="mn-MN"/>
        </w:rPr>
        <w:t xml:space="preserve"> туссан, өөрчлөн найруулсан</w:t>
      </w:r>
      <w:r w:rsidR="0068712F" w:rsidRPr="00BC7DFC">
        <w:rPr>
          <w:rFonts w:ascii="Arial" w:hAnsi="Arial" w:cs="Arial"/>
          <w:sz w:val="24"/>
          <w:szCs w:val="24"/>
          <w:lang w:val="mn-MN"/>
        </w:rPr>
        <w:t xml:space="preserve"> </w:t>
      </w:r>
      <w:r w:rsidRPr="00BC7DFC">
        <w:rPr>
          <w:rFonts w:ascii="Arial" w:hAnsi="Arial" w:cs="Arial"/>
          <w:sz w:val="24"/>
          <w:szCs w:val="24"/>
          <w:lang w:val="mn-MN"/>
        </w:rPr>
        <w:t>зохицуулалт</w:t>
      </w:r>
      <w:r w:rsidR="0068712F" w:rsidRPr="00BC7DFC">
        <w:rPr>
          <w:rFonts w:ascii="Arial" w:hAnsi="Arial" w:cs="Arial"/>
          <w:sz w:val="24"/>
          <w:szCs w:val="24"/>
          <w:lang w:val="mn-MN"/>
        </w:rPr>
        <w:t>ууд</w:t>
      </w:r>
      <w:r w:rsidRPr="00BC7DFC">
        <w:rPr>
          <w:rFonts w:ascii="Arial" w:hAnsi="Arial" w:cs="Arial"/>
          <w:sz w:val="24"/>
          <w:szCs w:val="24"/>
          <w:lang w:val="mn-MN"/>
        </w:rPr>
        <w:t>ыг сонгож авлаа.</w:t>
      </w:r>
    </w:p>
    <w:p w14:paraId="779435F2" w14:textId="77777777" w:rsidR="00CB1FE2" w:rsidRPr="00BC7DFC" w:rsidRDefault="00CB1FE2" w:rsidP="00B1361F">
      <w:pPr>
        <w:spacing w:after="0" w:line="240" w:lineRule="auto"/>
        <w:jc w:val="both"/>
        <w:rPr>
          <w:rFonts w:ascii="Arial" w:hAnsi="Arial" w:cs="Arial"/>
          <w:sz w:val="24"/>
          <w:szCs w:val="24"/>
          <w:lang w:val="mn-MN"/>
        </w:rPr>
      </w:pPr>
    </w:p>
    <w:p w14:paraId="0BE68785" w14:textId="77777777" w:rsidR="00B20416"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“Ойлгомжтой байдал” гэсэн шалгуур үзүүлэлтийн хүрээнд хуулийн төсөл нь боловсруулалтын хувьд Хууль тогтоомжийн т</w:t>
      </w:r>
      <w:r w:rsidR="002E6543" w:rsidRPr="00BC7DFC">
        <w:rPr>
          <w:rFonts w:ascii="Arial" w:hAnsi="Arial" w:cs="Arial"/>
          <w:sz w:val="24"/>
          <w:szCs w:val="24"/>
          <w:lang w:val="mn-MN"/>
        </w:rPr>
        <w:t xml:space="preserve">ухай хуулийн Дөрөвдүгээр бүлэг </w:t>
      </w:r>
      <w:r w:rsidRPr="00BC7DFC">
        <w:rPr>
          <w:rFonts w:ascii="Arial" w:hAnsi="Arial" w:cs="Arial"/>
          <w:sz w:val="24"/>
          <w:szCs w:val="24"/>
          <w:lang w:val="mn-MN"/>
        </w:rPr>
        <w:t>болон Хууль тогтоомжийн төсөл боловсруулах аргачлалд за</w:t>
      </w:r>
      <w:r w:rsidR="007C32DB" w:rsidRPr="00BC7DFC">
        <w:rPr>
          <w:rFonts w:ascii="Arial" w:hAnsi="Arial" w:cs="Arial"/>
          <w:sz w:val="24"/>
          <w:szCs w:val="24"/>
          <w:lang w:val="mn-MN"/>
        </w:rPr>
        <w:t>асан шаардлагыг хангасан байдал</w:t>
      </w:r>
      <w:r w:rsidRPr="00BC7DFC">
        <w:rPr>
          <w:rFonts w:ascii="Arial" w:hAnsi="Arial" w:cs="Arial"/>
          <w:sz w:val="24"/>
          <w:szCs w:val="24"/>
          <w:lang w:val="mn-MN"/>
        </w:rPr>
        <w:t xml:space="preserve">, хуулийг ойлгож хэрэглэх, хэрэгжүүлэх боломжтой байдлаар боловсруулагдсан эсэхийг шалгахын тулд хуулийн төслийг бүхэлд нь сонгон авлаа. </w:t>
      </w:r>
    </w:p>
    <w:p w14:paraId="25E99D82" w14:textId="77777777" w:rsidR="00454A13" w:rsidRPr="00BC7DFC" w:rsidRDefault="00454A13" w:rsidP="00373470">
      <w:pPr>
        <w:spacing w:after="0" w:line="240" w:lineRule="auto"/>
        <w:ind w:firstLine="540"/>
        <w:jc w:val="both"/>
        <w:rPr>
          <w:rFonts w:ascii="Arial" w:hAnsi="Arial" w:cs="Arial"/>
          <w:sz w:val="24"/>
          <w:szCs w:val="24"/>
          <w:lang w:val="mn-MN"/>
        </w:rPr>
      </w:pPr>
    </w:p>
    <w:p w14:paraId="0E4C53CE" w14:textId="77777777" w:rsidR="00454A13" w:rsidRPr="00BC7DFC" w:rsidRDefault="00454A13" w:rsidP="00454A13">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“Зардал” гэсэн шалгуур үзүүлэлтийн хүрээнд хуулийн төс</w:t>
      </w:r>
      <w:r w:rsidR="00313E0F" w:rsidRPr="00BC7DFC">
        <w:rPr>
          <w:rFonts w:ascii="Arial" w:hAnsi="Arial" w:cs="Arial"/>
          <w:sz w:val="24"/>
          <w:szCs w:val="24"/>
          <w:lang w:val="mn-MN"/>
        </w:rPr>
        <w:t>өлд тусгасан эрх зүйн зохицуулалт нь</w:t>
      </w:r>
      <w:r w:rsidRPr="00BC7DFC">
        <w:rPr>
          <w:rFonts w:ascii="Arial" w:hAnsi="Arial" w:cs="Arial"/>
          <w:sz w:val="24"/>
          <w:szCs w:val="24"/>
          <w:lang w:val="mn-MN"/>
        </w:rPr>
        <w:t xml:space="preserve"> улсын</w:t>
      </w:r>
      <w:r w:rsidR="00313E0F" w:rsidRPr="00BC7DFC">
        <w:rPr>
          <w:rFonts w:ascii="Arial" w:hAnsi="Arial" w:cs="Arial"/>
          <w:sz w:val="24"/>
          <w:szCs w:val="24"/>
          <w:lang w:val="mn-MN"/>
        </w:rPr>
        <w:t xml:space="preserve"> болон төсөвт байгууллагын тухайн жилийн</w:t>
      </w:r>
      <w:r w:rsidRPr="00BC7DFC">
        <w:rPr>
          <w:rFonts w:ascii="Arial" w:hAnsi="Arial" w:cs="Arial"/>
          <w:sz w:val="24"/>
          <w:szCs w:val="24"/>
          <w:lang w:val="mn-MN"/>
        </w:rPr>
        <w:t xml:space="preserve"> зардал</w:t>
      </w:r>
      <w:r w:rsidR="00313E0F" w:rsidRPr="00BC7DFC">
        <w:rPr>
          <w:rFonts w:ascii="Arial" w:hAnsi="Arial" w:cs="Arial"/>
          <w:sz w:val="24"/>
          <w:szCs w:val="24"/>
          <w:lang w:val="mn-MN"/>
        </w:rPr>
        <w:t>д</w:t>
      </w:r>
      <w:r w:rsidRPr="00BC7DFC">
        <w:rPr>
          <w:rFonts w:ascii="Arial" w:hAnsi="Arial" w:cs="Arial"/>
          <w:sz w:val="24"/>
          <w:szCs w:val="24"/>
          <w:lang w:val="mn-MN"/>
        </w:rPr>
        <w:t xml:space="preserve"> нэмэгдэ</w:t>
      </w:r>
      <w:r w:rsidR="00313E0F" w:rsidRPr="00BC7DFC">
        <w:rPr>
          <w:rFonts w:ascii="Arial" w:hAnsi="Arial" w:cs="Arial"/>
          <w:sz w:val="24"/>
          <w:szCs w:val="24"/>
          <w:lang w:val="mn-MN"/>
        </w:rPr>
        <w:t>л болох</w:t>
      </w:r>
      <w:r w:rsidRPr="00BC7DFC">
        <w:rPr>
          <w:rFonts w:ascii="Arial" w:hAnsi="Arial" w:cs="Arial"/>
          <w:sz w:val="24"/>
          <w:szCs w:val="24"/>
          <w:lang w:val="mn-MN"/>
        </w:rPr>
        <w:t xml:space="preserve"> эсэхийг “Хууль тогтоомжийг хэрэгжүүлэхтэй холбогдон гарах зардлын тооцоог хийх аргачлал”-</w:t>
      </w:r>
      <w:r w:rsidRPr="00BC7DFC">
        <w:rPr>
          <w:rFonts w:ascii="Arial" w:hAnsi="Arial" w:cs="Arial"/>
          <w:sz w:val="24"/>
          <w:szCs w:val="24"/>
          <w:u w:val="wave"/>
          <w:lang w:val="mn-MN"/>
        </w:rPr>
        <w:t>ын</w:t>
      </w:r>
      <w:r w:rsidRPr="00BC7DFC">
        <w:rPr>
          <w:rFonts w:ascii="Arial" w:hAnsi="Arial" w:cs="Arial"/>
          <w:sz w:val="24"/>
          <w:szCs w:val="24"/>
          <w:lang w:val="mn-MN"/>
        </w:rPr>
        <w:t xml:space="preserve"> дагуу тооцохоор сонгож авсан.</w:t>
      </w:r>
    </w:p>
    <w:p w14:paraId="2137B591" w14:textId="77777777" w:rsidR="00E47185" w:rsidRPr="00BC7DFC" w:rsidRDefault="00E47185" w:rsidP="00373470">
      <w:pPr>
        <w:spacing w:after="0" w:line="240" w:lineRule="auto"/>
        <w:ind w:firstLine="540"/>
        <w:jc w:val="both"/>
        <w:rPr>
          <w:rFonts w:ascii="Arial" w:hAnsi="Arial" w:cs="Arial"/>
          <w:sz w:val="24"/>
          <w:szCs w:val="24"/>
          <w:lang w:val="mn-MN"/>
        </w:rPr>
      </w:pPr>
    </w:p>
    <w:p w14:paraId="713D4A33"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w:t>
      </w:r>
      <w:r w:rsidR="00D001EE" w:rsidRPr="00BC7DFC">
        <w:rPr>
          <w:rFonts w:ascii="Arial" w:hAnsi="Arial" w:cs="Arial"/>
          <w:sz w:val="24"/>
          <w:szCs w:val="24"/>
          <w:lang w:val="mn-MN"/>
        </w:rPr>
        <w:t xml:space="preserve">холбогдох хууль тогтоомжтой </w:t>
      </w:r>
      <w:r w:rsidRPr="00BC7DFC">
        <w:rPr>
          <w:rFonts w:ascii="Arial" w:hAnsi="Arial" w:cs="Arial"/>
          <w:sz w:val="24"/>
          <w:szCs w:val="24"/>
          <w:lang w:val="mn-MN"/>
        </w:rPr>
        <w:t>уялда</w:t>
      </w:r>
      <w:r w:rsidR="00D001EE" w:rsidRPr="00BC7DFC">
        <w:rPr>
          <w:rFonts w:ascii="Arial" w:hAnsi="Arial" w:cs="Arial"/>
          <w:sz w:val="24"/>
          <w:szCs w:val="24"/>
          <w:lang w:val="mn-MN"/>
        </w:rPr>
        <w:t xml:space="preserve">ж байгааг </w:t>
      </w:r>
      <w:r w:rsidRPr="00BC7DFC">
        <w:rPr>
          <w:rFonts w:ascii="Arial" w:hAnsi="Arial" w:cs="Arial"/>
          <w:sz w:val="24"/>
          <w:szCs w:val="24"/>
          <w:lang w:val="mn-MN"/>
        </w:rPr>
        <w:t xml:space="preserve">шалгахын тулд хуулийн төслийг бүхэлд нь авч үзэхээр тооцлоо. </w:t>
      </w:r>
    </w:p>
    <w:p w14:paraId="57546E27" w14:textId="77777777" w:rsidR="001253DB" w:rsidRPr="00BC7DFC" w:rsidRDefault="001253DB" w:rsidP="008A25C4">
      <w:pPr>
        <w:spacing w:after="0" w:line="240" w:lineRule="auto"/>
        <w:ind w:firstLine="720"/>
        <w:jc w:val="both"/>
        <w:rPr>
          <w:rFonts w:ascii="Arial" w:hAnsi="Arial" w:cs="Arial"/>
          <w:sz w:val="24"/>
          <w:szCs w:val="24"/>
          <w:lang w:val="mn-MN"/>
        </w:rPr>
      </w:pPr>
    </w:p>
    <w:p w14:paraId="5D12B019" w14:textId="77777777" w:rsidR="00F97FEC" w:rsidRPr="00BC7DFC" w:rsidRDefault="00F97FEC"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t xml:space="preserve">ДӨРӨВ.УРЬДЧИЛАН СОНГОСОН ШАЛГУУР ҮЗҮҮЛЭЛТЭД ТОХИРОХ ШАЛГАХ ХЭРЭГСЛИЙН ДАГУУ ХУУЛИЙН ТӨСЛИЙН ҮР НӨЛӨӨГ </w:t>
      </w:r>
      <w:r w:rsidR="008B5AAA" w:rsidRPr="00BC7DFC">
        <w:rPr>
          <w:rFonts w:ascii="Arial" w:hAnsi="Arial" w:cs="Arial"/>
          <w:sz w:val="24"/>
          <w:szCs w:val="24"/>
          <w:lang w:val="mn-MN"/>
        </w:rPr>
        <w:t>ТООЦСОН</w:t>
      </w:r>
      <w:r w:rsidRPr="00BC7DFC">
        <w:rPr>
          <w:rFonts w:ascii="Arial" w:hAnsi="Arial" w:cs="Arial"/>
          <w:sz w:val="24"/>
          <w:szCs w:val="24"/>
          <w:lang w:val="mn-MN"/>
        </w:rPr>
        <w:t xml:space="preserve"> </w:t>
      </w:r>
      <w:r w:rsidR="0068712F" w:rsidRPr="00BC7DFC">
        <w:rPr>
          <w:rFonts w:ascii="Arial" w:hAnsi="Arial" w:cs="Arial"/>
          <w:sz w:val="24"/>
          <w:szCs w:val="24"/>
          <w:lang w:val="mn-MN"/>
        </w:rPr>
        <w:t xml:space="preserve">/ҮНЭЛСЭН/ </w:t>
      </w:r>
      <w:r w:rsidRPr="00BC7DFC">
        <w:rPr>
          <w:rFonts w:ascii="Arial" w:hAnsi="Arial" w:cs="Arial"/>
          <w:sz w:val="24"/>
          <w:szCs w:val="24"/>
          <w:lang w:val="mn-MN"/>
        </w:rPr>
        <w:t>БАЙДАЛ</w:t>
      </w:r>
    </w:p>
    <w:p w14:paraId="30FA986F" w14:textId="77777777" w:rsidR="008D4E54" w:rsidRPr="00BC7DFC" w:rsidRDefault="008D4E54" w:rsidP="008A25C4">
      <w:pPr>
        <w:spacing w:after="0" w:line="240" w:lineRule="auto"/>
        <w:jc w:val="center"/>
        <w:rPr>
          <w:rFonts w:ascii="Arial" w:hAnsi="Arial" w:cs="Arial"/>
          <w:sz w:val="24"/>
          <w:szCs w:val="24"/>
          <w:lang w:val="mn-MN"/>
        </w:rPr>
      </w:pPr>
    </w:p>
    <w:p w14:paraId="18B69CA3" w14:textId="77777777" w:rsidR="00F97FEC" w:rsidRPr="00BC7DFC" w:rsidRDefault="00F97FEC" w:rsidP="0037347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00E47185" w:rsidRPr="00BC7DFC">
        <w:rPr>
          <w:rFonts w:ascii="Arial" w:hAnsi="Arial" w:cs="Arial"/>
          <w:sz w:val="24"/>
          <w:szCs w:val="24"/>
          <w:u w:val="wave"/>
          <w:lang w:val="mn-MN"/>
        </w:rPr>
        <w:t>дараах</w:t>
      </w:r>
      <w:r w:rsidRPr="00BC7DFC">
        <w:rPr>
          <w:rFonts w:ascii="Arial" w:hAnsi="Arial" w:cs="Arial"/>
          <w:sz w:val="24"/>
          <w:szCs w:val="24"/>
          <w:lang w:val="mn-MN"/>
        </w:rPr>
        <w:t xml:space="preserve"> байдлаар харуулъя. </w:t>
      </w:r>
    </w:p>
    <w:p w14:paraId="30A3E98A" w14:textId="77777777" w:rsidR="00B20416" w:rsidRPr="00BC7DFC" w:rsidRDefault="00B20416" w:rsidP="008A25C4">
      <w:pPr>
        <w:spacing w:after="0" w:line="240" w:lineRule="auto"/>
        <w:jc w:val="both"/>
        <w:rPr>
          <w:rFonts w:ascii="Arial" w:hAnsi="Arial" w:cs="Arial"/>
          <w:sz w:val="24"/>
          <w:szCs w:val="24"/>
          <w:lang w:val="mn-MN"/>
        </w:rPr>
      </w:pPr>
    </w:p>
    <w:tbl>
      <w:tblPr>
        <w:tblStyle w:val="TableGrid"/>
        <w:tblW w:w="9747" w:type="dxa"/>
        <w:jc w:val="center"/>
        <w:tblLayout w:type="fixed"/>
        <w:tblLook w:val="04A0" w:firstRow="1" w:lastRow="0" w:firstColumn="1" w:lastColumn="0" w:noHBand="0" w:noVBand="1"/>
      </w:tblPr>
      <w:tblGrid>
        <w:gridCol w:w="648"/>
        <w:gridCol w:w="1445"/>
        <w:gridCol w:w="5528"/>
        <w:gridCol w:w="2126"/>
      </w:tblGrid>
      <w:tr w:rsidR="00F97FEC" w:rsidRPr="00BC7DFC" w14:paraId="226DEFB8" w14:textId="77777777" w:rsidTr="00BC7DFC">
        <w:trPr>
          <w:trHeight w:val="469"/>
          <w:jc w:val="center"/>
        </w:trPr>
        <w:tc>
          <w:tcPr>
            <w:tcW w:w="648" w:type="dxa"/>
            <w:vAlign w:val="center"/>
          </w:tcPr>
          <w:p w14:paraId="1B43222F" w14:textId="77777777" w:rsidR="00F97FEC" w:rsidRPr="00BC7DFC" w:rsidRDefault="001253DB" w:rsidP="008A25C4">
            <w:pPr>
              <w:jc w:val="center"/>
              <w:rPr>
                <w:rFonts w:ascii="Arial" w:hAnsi="Arial" w:cs="Arial"/>
                <w:sz w:val="24"/>
                <w:szCs w:val="24"/>
                <w:lang w:val="mn-MN"/>
              </w:rPr>
            </w:pPr>
            <w:r w:rsidRPr="00BC7DFC">
              <w:rPr>
                <w:rFonts w:ascii="Arial" w:hAnsi="Arial" w:cs="Arial"/>
                <w:sz w:val="24"/>
                <w:szCs w:val="24"/>
                <w:u w:val="wave"/>
                <w:lang w:val="mn-MN"/>
              </w:rPr>
              <w:lastRenderedPageBreak/>
              <w:t>Д</w:t>
            </w:r>
            <w:r w:rsidR="00F97FEC" w:rsidRPr="00BC7DFC">
              <w:rPr>
                <w:rFonts w:ascii="Arial" w:hAnsi="Arial" w:cs="Arial"/>
                <w:sz w:val="24"/>
                <w:szCs w:val="24"/>
                <w:lang w:val="mn-MN"/>
              </w:rPr>
              <w:t>/</w:t>
            </w:r>
            <w:r w:rsidR="00F97FEC" w:rsidRPr="00BC7DFC">
              <w:rPr>
                <w:rFonts w:ascii="Arial" w:hAnsi="Arial" w:cs="Arial"/>
                <w:sz w:val="24"/>
                <w:szCs w:val="24"/>
                <w:u w:val="wave"/>
                <w:lang w:val="mn-MN"/>
              </w:rPr>
              <w:t>д</w:t>
            </w:r>
          </w:p>
        </w:tc>
        <w:tc>
          <w:tcPr>
            <w:tcW w:w="1445" w:type="dxa"/>
            <w:vAlign w:val="center"/>
          </w:tcPr>
          <w:p w14:paraId="798330C0"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Шалгуур үзүүлэлт</w:t>
            </w:r>
          </w:p>
        </w:tc>
        <w:tc>
          <w:tcPr>
            <w:tcW w:w="5528" w:type="dxa"/>
            <w:vAlign w:val="center"/>
          </w:tcPr>
          <w:p w14:paraId="38F2211F"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Үр нөлөөг үнэлэх хэсэг</w:t>
            </w:r>
          </w:p>
        </w:tc>
        <w:tc>
          <w:tcPr>
            <w:tcW w:w="2126" w:type="dxa"/>
            <w:vAlign w:val="center"/>
          </w:tcPr>
          <w:p w14:paraId="3BED8757"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Тохирох шалгах хэрэгсэл</w:t>
            </w:r>
          </w:p>
        </w:tc>
      </w:tr>
      <w:tr w:rsidR="00A11C26" w:rsidRPr="00BC7DFC" w14:paraId="74F5AD6F" w14:textId="77777777" w:rsidTr="00BC7DFC">
        <w:trPr>
          <w:trHeight w:val="953"/>
          <w:jc w:val="center"/>
        </w:trPr>
        <w:tc>
          <w:tcPr>
            <w:tcW w:w="648" w:type="dxa"/>
            <w:vMerge w:val="restart"/>
          </w:tcPr>
          <w:p w14:paraId="6E923AE3" w14:textId="77777777" w:rsidR="00A11C26" w:rsidRPr="00BC7DFC" w:rsidRDefault="00A11C26" w:rsidP="008A25C4">
            <w:pPr>
              <w:jc w:val="both"/>
              <w:rPr>
                <w:rFonts w:ascii="Arial" w:hAnsi="Arial" w:cs="Arial"/>
                <w:sz w:val="24"/>
                <w:szCs w:val="24"/>
                <w:lang w:val="mn-MN"/>
              </w:rPr>
            </w:pPr>
            <w:r w:rsidRPr="00BC7DFC">
              <w:rPr>
                <w:rFonts w:ascii="Arial" w:hAnsi="Arial" w:cs="Arial"/>
                <w:sz w:val="24"/>
                <w:szCs w:val="24"/>
                <w:lang w:val="mn-MN"/>
              </w:rPr>
              <w:t>1.</w:t>
            </w:r>
          </w:p>
        </w:tc>
        <w:tc>
          <w:tcPr>
            <w:tcW w:w="1445" w:type="dxa"/>
            <w:vMerge w:val="restart"/>
          </w:tcPr>
          <w:p w14:paraId="7AE9F685" w14:textId="77777777" w:rsidR="00A11C26" w:rsidRPr="00BC7DFC" w:rsidRDefault="00A11C26" w:rsidP="008A25C4">
            <w:pPr>
              <w:jc w:val="center"/>
              <w:rPr>
                <w:rFonts w:ascii="Arial" w:hAnsi="Arial" w:cs="Arial"/>
                <w:sz w:val="24"/>
                <w:szCs w:val="24"/>
                <w:lang w:val="mn-MN"/>
              </w:rPr>
            </w:pPr>
            <w:r w:rsidRPr="00BC7DFC">
              <w:rPr>
                <w:rFonts w:ascii="Arial" w:hAnsi="Arial" w:cs="Arial"/>
                <w:sz w:val="24"/>
                <w:szCs w:val="24"/>
                <w:lang w:val="mn-MN"/>
              </w:rPr>
              <w:t>Зорилгод хүрэх байдал</w:t>
            </w:r>
          </w:p>
          <w:p w14:paraId="7CA3476C" w14:textId="77777777" w:rsidR="00A11C26" w:rsidRPr="00BC7DFC" w:rsidRDefault="00A11C26" w:rsidP="008A25C4">
            <w:pPr>
              <w:jc w:val="center"/>
              <w:rPr>
                <w:rFonts w:ascii="Arial" w:hAnsi="Arial" w:cs="Arial"/>
                <w:sz w:val="24"/>
                <w:szCs w:val="24"/>
                <w:lang w:val="mn-MN"/>
              </w:rPr>
            </w:pPr>
          </w:p>
          <w:p w14:paraId="1EF7E4DC" w14:textId="77777777" w:rsidR="00A11C26" w:rsidRPr="00BC7DFC" w:rsidRDefault="00A11C26" w:rsidP="008A25C4">
            <w:pPr>
              <w:jc w:val="center"/>
              <w:rPr>
                <w:rFonts w:ascii="Arial" w:hAnsi="Arial" w:cs="Arial"/>
                <w:sz w:val="24"/>
                <w:szCs w:val="24"/>
                <w:lang w:val="mn-MN"/>
              </w:rPr>
            </w:pPr>
          </w:p>
          <w:p w14:paraId="271391AF" w14:textId="77777777" w:rsidR="00A11C26" w:rsidRPr="00BC7DFC" w:rsidRDefault="00A11C26" w:rsidP="008A25C4">
            <w:pPr>
              <w:jc w:val="center"/>
              <w:rPr>
                <w:rFonts w:ascii="Arial" w:hAnsi="Arial" w:cs="Arial"/>
                <w:sz w:val="24"/>
                <w:szCs w:val="24"/>
                <w:lang w:val="mn-MN"/>
              </w:rPr>
            </w:pPr>
          </w:p>
          <w:p w14:paraId="34C89E2C" w14:textId="77777777" w:rsidR="00A11C26" w:rsidRPr="00BC7DFC" w:rsidRDefault="00A11C26" w:rsidP="008A25C4">
            <w:pPr>
              <w:jc w:val="center"/>
              <w:rPr>
                <w:rFonts w:ascii="Arial" w:hAnsi="Arial" w:cs="Arial"/>
                <w:sz w:val="24"/>
                <w:szCs w:val="24"/>
                <w:lang w:val="mn-MN"/>
              </w:rPr>
            </w:pPr>
          </w:p>
          <w:p w14:paraId="0F68CF49" w14:textId="77777777" w:rsidR="00A11C26" w:rsidRPr="00BC7DFC" w:rsidRDefault="00A11C26" w:rsidP="008A25C4">
            <w:pPr>
              <w:jc w:val="center"/>
              <w:rPr>
                <w:rFonts w:ascii="Arial" w:hAnsi="Arial" w:cs="Arial"/>
                <w:sz w:val="24"/>
                <w:szCs w:val="24"/>
                <w:lang w:val="mn-MN"/>
              </w:rPr>
            </w:pPr>
          </w:p>
          <w:p w14:paraId="42E4DA11" w14:textId="77777777" w:rsidR="00A11C26" w:rsidRPr="00BC7DFC" w:rsidRDefault="00A11C26" w:rsidP="008A25C4">
            <w:pPr>
              <w:jc w:val="center"/>
              <w:rPr>
                <w:rFonts w:ascii="Arial" w:hAnsi="Arial" w:cs="Arial"/>
                <w:sz w:val="24"/>
                <w:szCs w:val="24"/>
                <w:lang w:val="mn-MN"/>
              </w:rPr>
            </w:pPr>
          </w:p>
          <w:p w14:paraId="608EA101" w14:textId="77777777" w:rsidR="00A11C26" w:rsidRPr="00BC7DFC" w:rsidRDefault="00A11C26" w:rsidP="008A25C4">
            <w:pPr>
              <w:jc w:val="center"/>
              <w:rPr>
                <w:rFonts w:ascii="Arial" w:hAnsi="Arial" w:cs="Arial"/>
                <w:sz w:val="24"/>
                <w:szCs w:val="24"/>
                <w:lang w:val="mn-MN"/>
              </w:rPr>
            </w:pPr>
          </w:p>
          <w:p w14:paraId="5AC3939B" w14:textId="77777777" w:rsidR="00A11C26" w:rsidRPr="00BC7DFC" w:rsidRDefault="00A11C26" w:rsidP="008A25C4">
            <w:pPr>
              <w:jc w:val="center"/>
              <w:rPr>
                <w:rFonts w:ascii="Arial" w:hAnsi="Arial" w:cs="Arial"/>
                <w:sz w:val="24"/>
                <w:szCs w:val="24"/>
                <w:lang w:val="mn-MN"/>
              </w:rPr>
            </w:pPr>
          </w:p>
          <w:p w14:paraId="1C027EE6" w14:textId="77777777" w:rsidR="00A11C26" w:rsidRPr="00BC7DFC" w:rsidRDefault="00A11C26" w:rsidP="008A25C4">
            <w:pPr>
              <w:jc w:val="center"/>
              <w:rPr>
                <w:rFonts w:ascii="Arial" w:hAnsi="Arial" w:cs="Arial"/>
                <w:sz w:val="24"/>
                <w:szCs w:val="24"/>
                <w:lang w:val="mn-MN"/>
              </w:rPr>
            </w:pPr>
          </w:p>
          <w:p w14:paraId="26CAEC03" w14:textId="77777777" w:rsidR="00A11C26" w:rsidRPr="00BC7DFC" w:rsidRDefault="00A11C26" w:rsidP="008A25C4">
            <w:pPr>
              <w:jc w:val="center"/>
              <w:rPr>
                <w:rFonts w:ascii="Arial" w:hAnsi="Arial" w:cs="Arial"/>
                <w:sz w:val="24"/>
                <w:szCs w:val="24"/>
                <w:lang w:val="mn-MN"/>
              </w:rPr>
            </w:pPr>
          </w:p>
          <w:p w14:paraId="51CCFA3E" w14:textId="77777777" w:rsidR="00A11C26" w:rsidRPr="00BC7DFC" w:rsidRDefault="00A11C26" w:rsidP="008A25C4">
            <w:pPr>
              <w:jc w:val="center"/>
              <w:rPr>
                <w:rFonts w:ascii="Arial" w:hAnsi="Arial" w:cs="Arial"/>
                <w:sz w:val="24"/>
                <w:szCs w:val="24"/>
                <w:lang w:val="mn-MN"/>
              </w:rPr>
            </w:pPr>
          </w:p>
          <w:p w14:paraId="3FA8FD7B" w14:textId="77777777" w:rsidR="00A11C26" w:rsidRPr="00BC7DFC" w:rsidRDefault="00A11C26" w:rsidP="008A25C4">
            <w:pPr>
              <w:jc w:val="center"/>
              <w:rPr>
                <w:rFonts w:ascii="Arial" w:hAnsi="Arial" w:cs="Arial"/>
                <w:sz w:val="24"/>
                <w:szCs w:val="24"/>
                <w:lang w:val="mn-MN"/>
              </w:rPr>
            </w:pPr>
          </w:p>
          <w:p w14:paraId="5111332C" w14:textId="77777777" w:rsidR="00A11C26" w:rsidRPr="00BC7DFC" w:rsidRDefault="00A11C26" w:rsidP="008A25C4">
            <w:pPr>
              <w:jc w:val="center"/>
              <w:rPr>
                <w:rFonts w:ascii="Arial" w:hAnsi="Arial" w:cs="Arial"/>
                <w:sz w:val="24"/>
                <w:szCs w:val="24"/>
                <w:lang w:val="mn-MN"/>
              </w:rPr>
            </w:pPr>
          </w:p>
          <w:p w14:paraId="1BE4F082" w14:textId="77777777" w:rsidR="00A11C26" w:rsidRPr="00BC7DFC" w:rsidRDefault="00A11C26" w:rsidP="008A25C4">
            <w:pPr>
              <w:jc w:val="center"/>
              <w:rPr>
                <w:rFonts w:ascii="Arial" w:hAnsi="Arial" w:cs="Arial"/>
                <w:sz w:val="24"/>
                <w:szCs w:val="24"/>
                <w:lang w:val="mn-MN"/>
              </w:rPr>
            </w:pPr>
          </w:p>
          <w:p w14:paraId="38EB76AE" w14:textId="77777777" w:rsidR="00A11C26" w:rsidRPr="00BC7DFC" w:rsidRDefault="00A11C26" w:rsidP="008A25C4">
            <w:pPr>
              <w:jc w:val="center"/>
              <w:rPr>
                <w:rFonts w:ascii="Arial" w:hAnsi="Arial" w:cs="Arial"/>
                <w:sz w:val="24"/>
                <w:szCs w:val="24"/>
                <w:lang w:val="mn-MN"/>
              </w:rPr>
            </w:pPr>
          </w:p>
          <w:p w14:paraId="3C34C7AE" w14:textId="77777777" w:rsidR="00A11C26" w:rsidRPr="00BC7DFC" w:rsidRDefault="00A11C26" w:rsidP="008A25C4">
            <w:pPr>
              <w:jc w:val="center"/>
              <w:rPr>
                <w:rFonts w:ascii="Arial" w:hAnsi="Arial" w:cs="Arial"/>
                <w:sz w:val="24"/>
                <w:szCs w:val="24"/>
                <w:lang w:val="mn-MN"/>
              </w:rPr>
            </w:pPr>
          </w:p>
          <w:p w14:paraId="4FDD2937" w14:textId="77777777" w:rsidR="00A11C26" w:rsidRPr="00BC7DFC" w:rsidRDefault="00A11C26" w:rsidP="008A25C4">
            <w:pPr>
              <w:jc w:val="center"/>
              <w:rPr>
                <w:rFonts w:ascii="Arial" w:hAnsi="Arial" w:cs="Arial"/>
                <w:sz w:val="24"/>
                <w:szCs w:val="24"/>
                <w:lang w:val="mn-MN"/>
              </w:rPr>
            </w:pPr>
          </w:p>
          <w:p w14:paraId="7282F600" w14:textId="77777777" w:rsidR="00A11C26" w:rsidRPr="00BC7DFC" w:rsidRDefault="00A11C26" w:rsidP="008A25C4">
            <w:pPr>
              <w:jc w:val="center"/>
              <w:rPr>
                <w:rFonts w:ascii="Arial" w:hAnsi="Arial" w:cs="Arial"/>
                <w:sz w:val="24"/>
                <w:szCs w:val="24"/>
                <w:lang w:val="mn-MN"/>
              </w:rPr>
            </w:pPr>
          </w:p>
          <w:p w14:paraId="252441BB" w14:textId="77777777" w:rsidR="00A11C26" w:rsidRPr="00BC7DFC" w:rsidRDefault="00A11C26" w:rsidP="008A25C4">
            <w:pPr>
              <w:jc w:val="center"/>
              <w:rPr>
                <w:rFonts w:ascii="Arial" w:hAnsi="Arial" w:cs="Arial"/>
                <w:sz w:val="24"/>
                <w:szCs w:val="24"/>
                <w:lang w:val="mn-MN"/>
              </w:rPr>
            </w:pPr>
          </w:p>
          <w:p w14:paraId="7AFA73C7" w14:textId="77777777" w:rsidR="00A11C26" w:rsidRPr="00BC7DFC" w:rsidRDefault="00A11C26" w:rsidP="008A25C4">
            <w:pPr>
              <w:jc w:val="center"/>
              <w:rPr>
                <w:rFonts w:ascii="Arial" w:hAnsi="Arial" w:cs="Arial"/>
                <w:sz w:val="24"/>
                <w:szCs w:val="24"/>
                <w:lang w:val="mn-MN"/>
              </w:rPr>
            </w:pPr>
          </w:p>
          <w:p w14:paraId="7538991E" w14:textId="77777777" w:rsidR="00A11C26" w:rsidRPr="00BC7DFC" w:rsidRDefault="00A11C26" w:rsidP="008A25C4">
            <w:pPr>
              <w:jc w:val="center"/>
              <w:rPr>
                <w:rFonts w:ascii="Arial" w:hAnsi="Arial" w:cs="Arial"/>
                <w:sz w:val="24"/>
                <w:szCs w:val="24"/>
                <w:lang w:val="mn-MN"/>
              </w:rPr>
            </w:pPr>
          </w:p>
          <w:p w14:paraId="17570F9C" w14:textId="77777777" w:rsidR="00A11C26" w:rsidRPr="00BC7DFC" w:rsidRDefault="00A11C26" w:rsidP="008A25C4">
            <w:pPr>
              <w:jc w:val="center"/>
              <w:rPr>
                <w:rFonts w:ascii="Arial" w:hAnsi="Arial" w:cs="Arial"/>
                <w:sz w:val="24"/>
                <w:szCs w:val="24"/>
                <w:lang w:val="mn-MN"/>
              </w:rPr>
            </w:pPr>
          </w:p>
          <w:p w14:paraId="01FE82F5" w14:textId="77777777" w:rsidR="00A11C26" w:rsidRPr="00BC7DFC" w:rsidRDefault="00A11C26" w:rsidP="008A25C4">
            <w:pPr>
              <w:jc w:val="center"/>
              <w:rPr>
                <w:rFonts w:ascii="Arial" w:hAnsi="Arial" w:cs="Arial"/>
                <w:sz w:val="24"/>
                <w:szCs w:val="24"/>
                <w:lang w:val="mn-MN"/>
              </w:rPr>
            </w:pPr>
          </w:p>
          <w:p w14:paraId="1BF295B9" w14:textId="77777777" w:rsidR="00A11C26" w:rsidRPr="00BC7DFC" w:rsidRDefault="00A11C26" w:rsidP="008A25C4">
            <w:pPr>
              <w:jc w:val="center"/>
              <w:rPr>
                <w:rFonts w:ascii="Arial" w:hAnsi="Arial" w:cs="Arial"/>
                <w:sz w:val="24"/>
                <w:szCs w:val="24"/>
                <w:lang w:val="mn-MN"/>
              </w:rPr>
            </w:pPr>
          </w:p>
          <w:p w14:paraId="44668DD6" w14:textId="77777777" w:rsidR="00A11C26" w:rsidRPr="00BC7DFC" w:rsidRDefault="00A11C26" w:rsidP="008A25C4">
            <w:pPr>
              <w:jc w:val="center"/>
              <w:rPr>
                <w:rFonts w:ascii="Arial" w:hAnsi="Arial" w:cs="Arial"/>
                <w:sz w:val="24"/>
                <w:szCs w:val="24"/>
                <w:lang w:val="mn-MN"/>
              </w:rPr>
            </w:pPr>
          </w:p>
          <w:p w14:paraId="2D5C1AFE" w14:textId="77777777" w:rsidR="00A11C26" w:rsidRPr="00BC7DFC" w:rsidRDefault="00A11C26" w:rsidP="008A25C4">
            <w:pPr>
              <w:jc w:val="center"/>
              <w:rPr>
                <w:rFonts w:ascii="Arial" w:hAnsi="Arial" w:cs="Arial"/>
                <w:sz w:val="24"/>
                <w:szCs w:val="24"/>
                <w:lang w:val="mn-MN"/>
              </w:rPr>
            </w:pPr>
          </w:p>
          <w:p w14:paraId="41844A5B" w14:textId="77777777" w:rsidR="00A11C26" w:rsidRPr="00BC7DFC" w:rsidRDefault="00A11C26" w:rsidP="008A25C4">
            <w:pPr>
              <w:jc w:val="center"/>
              <w:rPr>
                <w:rFonts w:ascii="Arial" w:hAnsi="Arial" w:cs="Arial"/>
                <w:sz w:val="24"/>
                <w:szCs w:val="24"/>
                <w:lang w:val="mn-MN"/>
              </w:rPr>
            </w:pPr>
          </w:p>
          <w:p w14:paraId="0B2554DC" w14:textId="77777777" w:rsidR="00A11C26" w:rsidRPr="00BC7DFC" w:rsidRDefault="00A11C26" w:rsidP="008A25C4">
            <w:pPr>
              <w:jc w:val="center"/>
              <w:rPr>
                <w:rFonts w:ascii="Arial" w:hAnsi="Arial" w:cs="Arial"/>
                <w:sz w:val="24"/>
                <w:szCs w:val="24"/>
                <w:lang w:val="mn-MN"/>
              </w:rPr>
            </w:pPr>
          </w:p>
          <w:p w14:paraId="3235408F" w14:textId="77777777" w:rsidR="00A11C26" w:rsidRPr="00BC7DFC" w:rsidRDefault="00A11C26" w:rsidP="008A25C4">
            <w:pPr>
              <w:jc w:val="center"/>
              <w:rPr>
                <w:rFonts w:ascii="Arial" w:hAnsi="Arial" w:cs="Arial"/>
                <w:sz w:val="24"/>
                <w:szCs w:val="24"/>
                <w:lang w:val="mn-MN"/>
              </w:rPr>
            </w:pPr>
          </w:p>
          <w:p w14:paraId="3FFA701C" w14:textId="77777777" w:rsidR="00A11C26" w:rsidRPr="00BC7DFC" w:rsidRDefault="00A11C26" w:rsidP="008A25C4">
            <w:pPr>
              <w:jc w:val="center"/>
              <w:rPr>
                <w:rFonts w:ascii="Arial" w:hAnsi="Arial" w:cs="Arial"/>
                <w:sz w:val="24"/>
                <w:szCs w:val="24"/>
                <w:lang w:val="mn-MN"/>
              </w:rPr>
            </w:pPr>
          </w:p>
          <w:p w14:paraId="05ABCAED" w14:textId="77777777" w:rsidR="00A11C26" w:rsidRPr="00BC7DFC" w:rsidRDefault="00A11C26" w:rsidP="008A25C4">
            <w:pPr>
              <w:jc w:val="center"/>
              <w:rPr>
                <w:rFonts w:ascii="Arial" w:hAnsi="Arial" w:cs="Arial"/>
                <w:sz w:val="24"/>
                <w:szCs w:val="24"/>
                <w:lang w:val="mn-MN"/>
              </w:rPr>
            </w:pPr>
          </w:p>
          <w:p w14:paraId="2A949707" w14:textId="77777777" w:rsidR="00A11C26" w:rsidRPr="00BC7DFC" w:rsidRDefault="00A11C26" w:rsidP="00A11C26">
            <w:pPr>
              <w:rPr>
                <w:rFonts w:ascii="Arial" w:hAnsi="Arial" w:cs="Arial"/>
                <w:sz w:val="24"/>
                <w:szCs w:val="24"/>
                <w:lang w:val="mn-MN"/>
              </w:rPr>
            </w:pPr>
          </w:p>
        </w:tc>
        <w:tc>
          <w:tcPr>
            <w:tcW w:w="5528" w:type="dxa"/>
          </w:tcPr>
          <w:p w14:paraId="2172B279" w14:textId="77777777" w:rsidR="00A11C26" w:rsidRPr="00BC7DFC" w:rsidRDefault="00A11C26" w:rsidP="00D001EE">
            <w:pPr>
              <w:jc w:val="both"/>
              <w:rPr>
                <w:rFonts w:ascii="Arial" w:hAnsi="Arial" w:cs="Arial"/>
                <w:bCs/>
                <w:sz w:val="24"/>
                <w:szCs w:val="24"/>
                <w:lang w:val="mn-MN"/>
              </w:rPr>
            </w:pPr>
            <w:r w:rsidRPr="00BC7DFC">
              <w:rPr>
                <w:rFonts w:ascii="Arial" w:hAnsi="Arial" w:cs="Arial"/>
                <w:bCs/>
                <w:sz w:val="24"/>
                <w:szCs w:val="24"/>
                <w:lang w:val="mn-MN"/>
              </w:rPr>
              <w:t>1 дүгээр зүйл. Цэргийн алба хаагчийн тэтгэвэр, тэтгэмжийн тухай хуульд доор дурдсан агуулгатай хэсэг нэмсүгэй:</w:t>
            </w:r>
          </w:p>
          <w:p w14:paraId="48359802" w14:textId="77777777" w:rsidR="00A11C26" w:rsidRPr="00BC7DFC" w:rsidRDefault="00A11C26" w:rsidP="00D001EE">
            <w:pPr>
              <w:jc w:val="both"/>
              <w:rPr>
                <w:rFonts w:ascii="Arial" w:hAnsi="Arial" w:cs="Arial"/>
                <w:bCs/>
                <w:sz w:val="24"/>
                <w:szCs w:val="24"/>
                <w:lang w:val="mn-MN"/>
              </w:rPr>
            </w:pPr>
          </w:p>
          <w:p w14:paraId="4B156C94" w14:textId="77777777" w:rsidR="00A11C26" w:rsidRPr="00BC7DFC" w:rsidRDefault="00A11C26" w:rsidP="00D001EE">
            <w:pPr>
              <w:jc w:val="both"/>
              <w:rPr>
                <w:rFonts w:ascii="Arial" w:hAnsi="Arial" w:cs="Arial"/>
                <w:bCs/>
                <w:sz w:val="24"/>
                <w:szCs w:val="24"/>
                <w:lang w:val="mn-MN"/>
              </w:rPr>
            </w:pPr>
            <w:r w:rsidRPr="00BC7DFC">
              <w:rPr>
                <w:rFonts w:ascii="Arial" w:hAnsi="Arial" w:cs="Arial"/>
                <w:bCs/>
                <w:sz w:val="24"/>
                <w:szCs w:val="24"/>
                <w:lang w:val="mn-MN"/>
              </w:rPr>
              <w:t>1/</w:t>
            </w:r>
            <w:r w:rsidRPr="00BC7DFC">
              <w:rPr>
                <w:rStyle w:val="Strong"/>
                <w:rFonts w:ascii="Arial" w:hAnsi="Arial" w:cs="Arial"/>
                <w:b w:val="0"/>
                <w:sz w:val="24"/>
                <w:szCs w:val="24"/>
                <w:lang w:val="mn-MN"/>
              </w:rPr>
              <w:t>17</w:t>
            </w:r>
            <w:r w:rsidRPr="00BC7DFC">
              <w:rPr>
                <w:rStyle w:val="Strong"/>
                <w:rFonts w:ascii="Arial" w:hAnsi="Arial" w:cs="Arial"/>
                <w:b w:val="0"/>
                <w:sz w:val="24"/>
                <w:szCs w:val="24"/>
                <w:vertAlign w:val="superscript"/>
                <w:lang w:val="mn-MN"/>
              </w:rPr>
              <w:t>1</w:t>
            </w:r>
            <w:r w:rsidRPr="00BC7DFC">
              <w:rPr>
                <w:rStyle w:val="Strong"/>
                <w:rFonts w:ascii="Arial" w:hAnsi="Arial" w:cs="Arial"/>
                <w:b w:val="0"/>
                <w:sz w:val="24"/>
                <w:szCs w:val="24"/>
                <w:lang w:val="mn-MN"/>
              </w:rPr>
              <w:t xml:space="preserve"> дүгээр зүйлийн 4 дэх </w:t>
            </w:r>
            <w:r w:rsidRPr="00BC7DFC">
              <w:rPr>
                <w:rFonts w:ascii="Arial" w:hAnsi="Arial" w:cs="Arial"/>
                <w:bCs/>
                <w:sz w:val="24"/>
                <w:szCs w:val="24"/>
                <w:lang w:val="mn-MN"/>
              </w:rPr>
              <w:t>хэсэг:</w:t>
            </w:r>
          </w:p>
          <w:p w14:paraId="0FF33A2B" w14:textId="77777777" w:rsidR="00A11C26" w:rsidRPr="00BC7DFC" w:rsidRDefault="00A11C26" w:rsidP="00D001EE">
            <w:pPr>
              <w:jc w:val="both"/>
              <w:rPr>
                <w:rFonts w:ascii="Arial" w:hAnsi="Arial" w:cs="Arial"/>
                <w:bCs/>
                <w:sz w:val="24"/>
                <w:szCs w:val="24"/>
                <w:vertAlign w:val="superscript"/>
                <w:lang w:val="mn-MN"/>
              </w:rPr>
            </w:pPr>
            <w:r w:rsidRPr="00BC7DFC">
              <w:rPr>
                <w:rFonts w:ascii="Arial" w:hAnsi="Arial" w:cs="Arial"/>
                <w:bCs/>
                <w:sz w:val="24"/>
                <w:szCs w:val="24"/>
                <w:lang w:val="mn-MN"/>
              </w:rPr>
              <w:t>“</w:t>
            </w:r>
            <w:r w:rsidRPr="00BC7DFC">
              <w:rPr>
                <w:rStyle w:val="Strong"/>
                <w:rFonts w:ascii="Arial" w:hAnsi="Arial" w:cs="Arial"/>
                <w:b w:val="0"/>
                <w:sz w:val="24"/>
                <w:szCs w:val="24"/>
                <w:lang w:val="mn-MN"/>
              </w:rPr>
              <w:t>17</w:t>
            </w:r>
            <w:r w:rsidRPr="00BC7DFC">
              <w:rPr>
                <w:rStyle w:val="Strong"/>
                <w:rFonts w:ascii="Arial" w:hAnsi="Arial" w:cs="Arial"/>
                <w:b w:val="0"/>
                <w:sz w:val="24"/>
                <w:szCs w:val="24"/>
                <w:vertAlign w:val="superscript"/>
                <w:lang w:val="mn-MN"/>
              </w:rPr>
              <w:t>1</w:t>
            </w:r>
            <w:r w:rsidRPr="00BC7DFC">
              <w:rPr>
                <w:rStyle w:val="Strong"/>
                <w:rFonts w:ascii="Arial" w:hAnsi="Arial" w:cs="Arial"/>
                <w:b w:val="0"/>
                <w:sz w:val="24"/>
                <w:szCs w:val="24"/>
                <w:lang w:val="mn-MN"/>
              </w:rPr>
              <w:t>.</w:t>
            </w:r>
            <w:r w:rsidRPr="00BC7DFC">
              <w:rPr>
                <w:rFonts w:ascii="Arial" w:hAnsi="Arial" w:cs="Arial"/>
                <w:bCs/>
                <w:sz w:val="24"/>
                <w:szCs w:val="24"/>
                <w:lang w:val="mn-MN"/>
              </w:rPr>
              <w:t>4.</w:t>
            </w:r>
            <w:r w:rsidRPr="00BC7DFC">
              <w:rPr>
                <w:rFonts w:ascii="Arial" w:hAnsi="Arial" w:cs="Arial"/>
                <w:sz w:val="24"/>
                <w:szCs w:val="24"/>
                <w:lang w:val="mn-MN"/>
              </w:rPr>
              <w:t xml:space="preserve"> Цэргийн алба хаагч эмэгтэйн </w:t>
            </w:r>
            <w:r w:rsidRPr="00BC7DFC">
              <w:rPr>
                <w:rFonts w:ascii="Arial" w:hAnsi="Arial" w:cs="Arial"/>
                <w:bCs/>
                <w:sz w:val="24"/>
                <w:szCs w:val="24"/>
                <w:lang w:val="mn-MN"/>
              </w:rPr>
              <w:t xml:space="preserve">жирэмсний болон хүүхэд асрах чөлөөтэй байсан хугацааг </w:t>
            </w:r>
            <w:r w:rsidRPr="00BC7DFC">
              <w:rPr>
                <w:rFonts w:ascii="Arial" w:hAnsi="Arial" w:cs="Arial"/>
                <w:sz w:val="24"/>
                <w:szCs w:val="24"/>
                <w:lang w:val="mn-MN"/>
              </w:rPr>
              <w:t>цэргийн алба хаа</w:t>
            </w:r>
            <w:r w:rsidR="00313E0F" w:rsidRPr="00BC7DFC">
              <w:rPr>
                <w:rFonts w:ascii="Arial" w:hAnsi="Arial" w:cs="Arial"/>
                <w:sz w:val="24"/>
                <w:szCs w:val="24"/>
                <w:lang w:val="mn-MN"/>
              </w:rPr>
              <w:t xml:space="preserve">сан </w:t>
            </w:r>
            <w:r w:rsidRPr="00BC7DFC">
              <w:rPr>
                <w:rFonts w:ascii="Arial" w:hAnsi="Arial" w:cs="Arial"/>
                <w:sz w:val="24"/>
                <w:szCs w:val="24"/>
                <w:lang w:val="mn-MN"/>
              </w:rPr>
              <w:t xml:space="preserve">хугацаанд оруулан тооцно. </w:t>
            </w:r>
          </w:p>
          <w:p w14:paraId="010B3348" w14:textId="77777777" w:rsidR="00A11C26" w:rsidRPr="00BC7DFC" w:rsidRDefault="00A11C26" w:rsidP="00D001EE">
            <w:pPr>
              <w:ind w:firstLine="720"/>
              <w:jc w:val="both"/>
              <w:rPr>
                <w:rFonts w:ascii="Arial" w:hAnsi="Arial" w:cs="Arial"/>
                <w:bCs/>
                <w:sz w:val="24"/>
                <w:szCs w:val="24"/>
                <w:lang w:val="mn-MN"/>
              </w:rPr>
            </w:pPr>
          </w:p>
          <w:p w14:paraId="25BAF25A" w14:textId="77777777" w:rsidR="00A11C26" w:rsidRPr="00BC7DFC" w:rsidRDefault="00A11C26" w:rsidP="00D001EE">
            <w:pPr>
              <w:jc w:val="both"/>
              <w:rPr>
                <w:rFonts w:ascii="Arial" w:hAnsi="Arial" w:cs="Arial"/>
                <w:bCs/>
                <w:sz w:val="24"/>
                <w:szCs w:val="24"/>
                <w:lang w:val="mn-MN"/>
              </w:rPr>
            </w:pPr>
            <w:r w:rsidRPr="00BC7DFC">
              <w:rPr>
                <w:rFonts w:ascii="Arial" w:hAnsi="Arial" w:cs="Arial"/>
                <w:bCs/>
                <w:sz w:val="24"/>
                <w:szCs w:val="24"/>
                <w:lang w:val="mn-MN"/>
              </w:rPr>
              <w:t>2/24 дүгээр зүйлийн 2 дахь хэсэг:</w:t>
            </w:r>
          </w:p>
          <w:p w14:paraId="0FF02C15" w14:textId="77777777" w:rsidR="00A11C26" w:rsidRPr="00BC7DFC" w:rsidRDefault="00A11C26" w:rsidP="00D001EE">
            <w:pPr>
              <w:jc w:val="both"/>
              <w:rPr>
                <w:rFonts w:ascii="Arial" w:hAnsi="Arial" w:cs="Arial"/>
                <w:bCs/>
                <w:sz w:val="24"/>
                <w:szCs w:val="24"/>
                <w:lang w:val="mn-MN"/>
              </w:rPr>
            </w:pPr>
            <w:r w:rsidRPr="00BC7DFC">
              <w:rPr>
                <w:rFonts w:ascii="Arial" w:hAnsi="Arial" w:cs="Arial"/>
                <w:bCs/>
                <w:sz w:val="24"/>
                <w:szCs w:val="24"/>
                <w:lang w:val="mn-MN"/>
              </w:rPr>
              <w:t>“24.2.Цэргийн алба хаагчийн тэтгэвэр, тэтгэмжийн тухай хуулийг дагаж мөрдөхтэй холбогдох аргачлалыг батлан хамгаалах болон хөдөлмөр, нийгмийн хамгааллын асуудал эрхэлсэн төрийн захиргааны төв байгууллага хамтран батална.</w:t>
            </w:r>
          </w:p>
        </w:tc>
        <w:tc>
          <w:tcPr>
            <w:tcW w:w="2126" w:type="dxa"/>
          </w:tcPr>
          <w:p w14:paraId="0BD7E841" w14:textId="77777777" w:rsidR="00A11C26" w:rsidRPr="00BC7DFC" w:rsidRDefault="00A11C26" w:rsidP="00815009">
            <w:pPr>
              <w:jc w:val="center"/>
              <w:rPr>
                <w:rFonts w:ascii="Arial" w:hAnsi="Arial" w:cs="Arial"/>
                <w:sz w:val="24"/>
                <w:szCs w:val="24"/>
                <w:lang w:val="mn-MN"/>
              </w:rPr>
            </w:pPr>
            <w:r w:rsidRPr="00BC7DFC">
              <w:rPr>
                <w:rFonts w:ascii="Arial" w:hAnsi="Arial" w:cs="Arial"/>
                <w:sz w:val="24"/>
                <w:szCs w:val="24"/>
                <w:lang w:val="mn-MN"/>
              </w:rPr>
              <w:t>Хуулийн төслийн зохицуулалтад дүн шинжилгээ хийх</w:t>
            </w:r>
          </w:p>
        </w:tc>
      </w:tr>
      <w:tr w:rsidR="00A11C26" w:rsidRPr="00BC7DFC" w14:paraId="083C07BB" w14:textId="77777777" w:rsidTr="00BC7DFC">
        <w:trPr>
          <w:trHeight w:val="953"/>
          <w:jc w:val="center"/>
        </w:trPr>
        <w:tc>
          <w:tcPr>
            <w:tcW w:w="648" w:type="dxa"/>
            <w:vMerge/>
          </w:tcPr>
          <w:p w14:paraId="100B7D24" w14:textId="77777777" w:rsidR="00A11C26" w:rsidRPr="00BC7DFC" w:rsidRDefault="00A11C26" w:rsidP="008A25C4">
            <w:pPr>
              <w:jc w:val="both"/>
              <w:rPr>
                <w:rFonts w:ascii="Arial" w:hAnsi="Arial" w:cs="Arial"/>
                <w:sz w:val="24"/>
                <w:szCs w:val="24"/>
                <w:lang w:val="mn-MN"/>
              </w:rPr>
            </w:pPr>
          </w:p>
        </w:tc>
        <w:tc>
          <w:tcPr>
            <w:tcW w:w="1445" w:type="dxa"/>
            <w:vMerge/>
          </w:tcPr>
          <w:p w14:paraId="23CC890C" w14:textId="77777777" w:rsidR="00A11C26" w:rsidRPr="00BC7DFC" w:rsidRDefault="00A11C26" w:rsidP="008A25C4">
            <w:pPr>
              <w:jc w:val="center"/>
              <w:rPr>
                <w:rFonts w:ascii="Arial" w:hAnsi="Arial" w:cs="Arial"/>
                <w:sz w:val="24"/>
                <w:szCs w:val="24"/>
                <w:lang w:val="mn-MN"/>
              </w:rPr>
            </w:pPr>
          </w:p>
        </w:tc>
        <w:tc>
          <w:tcPr>
            <w:tcW w:w="5528" w:type="dxa"/>
          </w:tcPr>
          <w:p w14:paraId="78B26952" w14:textId="77777777" w:rsidR="00A11C26" w:rsidRPr="00BC7DFC" w:rsidRDefault="00A11C26" w:rsidP="00D001EE">
            <w:pPr>
              <w:jc w:val="both"/>
              <w:rPr>
                <w:rFonts w:ascii="Arial" w:hAnsi="Arial" w:cs="Arial"/>
                <w:color w:val="000000"/>
                <w:sz w:val="24"/>
                <w:szCs w:val="24"/>
                <w:lang w:val="mn-MN"/>
              </w:rPr>
            </w:pPr>
            <w:r w:rsidRPr="00BC7DFC">
              <w:rPr>
                <w:rFonts w:ascii="Arial" w:hAnsi="Arial" w:cs="Arial"/>
                <w:color w:val="000000"/>
                <w:sz w:val="24"/>
                <w:szCs w:val="24"/>
                <w:lang w:val="mn-MN"/>
              </w:rPr>
              <w:t xml:space="preserve">2 дугаар зүйл. Цэргийн алба хаагчийн тэтгэвэр, тэтгэмжийн тухай хуулийн 6 дугаар зүйлийн 2 дахь хэсгийн “цэргийн алба хаасны тэтгэвэр авагч” гэсний өмнө “Цэргийн алба хаагч,” гэж, 20 дугаар зүйлийн 1 дэх хэсгийн “Цэргийн алба хаагч, түүнчлэн дайчилгааны сургууль, цугларалтад оролцож байгаа цэргийн үүрэгтэн” гэсний дараа “цэргийн алба хаасны тэтгэвэр тогтоолгосон иргэн” гэж тус тус нэмсүгэй. </w:t>
            </w:r>
          </w:p>
        </w:tc>
        <w:tc>
          <w:tcPr>
            <w:tcW w:w="2126" w:type="dxa"/>
          </w:tcPr>
          <w:p w14:paraId="6F7F786E" w14:textId="77777777" w:rsidR="00A11C26" w:rsidRPr="00BC7DFC" w:rsidRDefault="00A11C26" w:rsidP="00815009">
            <w:pPr>
              <w:jc w:val="center"/>
              <w:rPr>
                <w:rFonts w:ascii="Arial" w:hAnsi="Arial" w:cs="Arial"/>
                <w:sz w:val="24"/>
                <w:szCs w:val="24"/>
                <w:lang w:val="mn-MN"/>
              </w:rPr>
            </w:pPr>
            <w:r w:rsidRPr="00BC7DFC">
              <w:rPr>
                <w:rFonts w:ascii="Arial" w:hAnsi="Arial" w:cs="Arial"/>
                <w:sz w:val="24"/>
                <w:szCs w:val="24"/>
                <w:lang w:val="mn-MN"/>
              </w:rPr>
              <w:t>Хуулийн төслийн зохицуулалтад дүн шинжилгээ хийх</w:t>
            </w:r>
          </w:p>
        </w:tc>
      </w:tr>
      <w:tr w:rsidR="00A11C26" w:rsidRPr="00BC7DFC" w14:paraId="657DE4DC" w14:textId="77777777" w:rsidTr="00BC7DFC">
        <w:trPr>
          <w:trHeight w:val="953"/>
          <w:jc w:val="center"/>
        </w:trPr>
        <w:tc>
          <w:tcPr>
            <w:tcW w:w="648" w:type="dxa"/>
            <w:vMerge/>
          </w:tcPr>
          <w:p w14:paraId="0201367A" w14:textId="77777777" w:rsidR="00A11C26" w:rsidRPr="00BC7DFC" w:rsidRDefault="00A11C26" w:rsidP="008A25C4">
            <w:pPr>
              <w:jc w:val="both"/>
              <w:rPr>
                <w:rFonts w:ascii="Arial" w:hAnsi="Arial" w:cs="Arial"/>
                <w:sz w:val="24"/>
                <w:szCs w:val="24"/>
                <w:lang w:val="mn-MN"/>
              </w:rPr>
            </w:pPr>
          </w:p>
        </w:tc>
        <w:tc>
          <w:tcPr>
            <w:tcW w:w="1445" w:type="dxa"/>
            <w:vMerge/>
          </w:tcPr>
          <w:p w14:paraId="039399E0" w14:textId="77777777" w:rsidR="00A11C26" w:rsidRPr="00BC7DFC" w:rsidRDefault="00A11C26" w:rsidP="008A25C4">
            <w:pPr>
              <w:jc w:val="center"/>
              <w:rPr>
                <w:rFonts w:ascii="Arial" w:hAnsi="Arial" w:cs="Arial"/>
                <w:sz w:val="24"/>
                <w:szCs w:val="24"/>
                <w:lang w:val="mn-MN"/>
              </w:rPr>
            </w:pPr>
          </w:p>
        </w:tc>
        <w:tc>
          <w:tcPr>
            <w:tcW w:w="5528" w:type="dxa"/>
          </w:tcPr>
          <w:p w14:paraId="5082D8A7" w14:textId="77777777" w:rsidR="00A11C26" w:rsidRPr="00BC7DFC" w:rsidRDefault="00A11C26" w:rsidP="00D001EE">
            <w:pPr>
              <w:jc w:val="both"/>
              <w:rPr>
                <w:rFonts w:ascii="Arial" w:eastAsia="Calibri" w:hAnsi="Arial" w:cs="Arial"/>
                <w:sz w:val="24"/>
                <w:szCs w:val="24"/>
                <w:lang w:val="mn-MN" w:eastAsia="mn-MN"/>
              </w:rPr>
            </w:pPr>
            <w:r w:rsidRPr="00BC7DFC">
              <w:rPr>
                <w:rFonts w:ascii="Arial" w:hAnsi="Arial" w:cs="Arial"/>
                <w:bCs/>
                <w:sz w:val="24"/>
                <w:szCs w:val="24"/>
                <w:lang w:val="mn-MN"/>
              </w:rPr>
              <w:t xml:space="preserve">3 дугаар зүйл. Цэргийн алба хаагчийн тэтгэвэр, тэтгэмжийн </w:t>
            </w:r>
            <w:r w:rsidRPr="00BC7DFC">
              <w:rPr>
                <w:rFonts w:ascii="Arial" w:eastAsia="Calibri" w:hAnsi="Arial" w:cs="Arial"/>
                <w:sz w:val="24"/>
                <w:szCs w:val="24"/>
                <w:lang w:val="mn-MN" w:eastAsia="mn-MN"/>
              </w:rPr>
              <w:t>тухай хуулийн 19 дүгээр зүйлийн 2 дахь хэсгийг доор дурдсанаар өөрчлөн найруулсугай:</w:t>
            </w:r>
          </w:p>
          <w:p w14:paraId="46BE6AEE" w14:textId="77777777" w:rsidR="00A11C26" w:rsidRPr="00BC7DFC" w:rsidRDefault="00A11C26" w:rsidP="00D001EE">
            <w:pPr>
              <w:pStyle w:val="NormalWeb"/>
              <w:spacing w:before="0" w:beforeAutospacing="0" w:after="0" w:afterAutospacing="0"/>
              <w:jc w:val="both"/>
              <w:rPr>
                <w:rFonts w:ascii="Arial" w:hAnsi="Arial" w:cs="Arial"/>
                <w:lang w:val="mn-MN"/>
              </w:rPr>
            </w:pPr>
            <w:r w:rsidRPr="00BC7DFC">
              <w:rPr>
                <w:rFonts w:ascii="Arial" w:eastAsia="Calibri" w:hAnsi="Arial" w:cs="Arial"/>
                <w:lang w:val="mn-MN" w:eastAsia="mn-MN"/>
              </w:rPr>
              <w:t>“19.</w:t>
            </w:r>
            <w:r w:rsidRPr="00BC7DFC">
              <w:rPr>
                <w:rFonts w:ascii="Arial" w:hAnsi="Arial" w:cs="Arial"/>
                <w:lang w:val="mn-MN"/>
              </w:rPr>
              <w:t>2. Энэ хуулийн 8 дугаар зүйлийн 2 дахь хэсэгт заасны дагуу цэргийн алба хаасны тэтгэврийг хувь тэнцүүлэн тогтоолгож авах эрхтэй цэргийн алба хаагч орон тоо, зохион байгуулалтын өөрчлөлт, биеийн эрүүл мэндээр, түүнчлэн цэргийн алба хаах нас хэтэрч халагдвал түүнд 18 сарын цалин хөлстэй тэнцэх хэмжээний тэтгэмжийг нэг удаа олгоно.</w:t>
            </w:r>
          </w:p>
        </w:tc>
        <w:tc>
          <w:tcPr>
            <w:tcW w:w="2126" w:type="dxa"/>
          </w:tcPr>
          <w:p w14:paraId="12190913" w14:textId="77777777" w:rsidR="00A11C26" w:rsidRPr="00BC7DFC" w:rsidRDefault="00A11C26" w:rsidP="00815009">
            <w:pPr>
              <w:jc w:val="center"/>
              <w:rPr>
                <w:rFonts w:ascii="Arial" w:hAnsi="Arial" w:cs="Arial"/>
                <w:sz w:val="24"/>
                <w:szCs w:val="24"/>
                <w:lang w:val="mn-MN"/>
              </w:rPr>
            </w:pPr>
            <w:r w:rsidRPr="00BC7DFC">
              <w:rPr>
                <w:rFonts w:ascii="Arial" w:hAnsi="Arial" w:cs="Arial"/>
                <w:sz w:val="24"/>
                <w:szCs w:val="24"/>
                <w:lang w:val="mn-MN"/>
              </w:rPr>
              <w:t>Хуулийн төслийн зохицуулалтад дүн шинжилгээ хийх</w:t>
            </w:r>
          </w:p>
        </w:tc>
      </w:tr>
      <w:tr w:rsidR="00A11C26" w:rsidRPr="00BC7DFC" w14:paraId="3163FB7B" w14:textId="77777777" w:rsidTr="00BC7DFC">
        <w:trPr>
          <w:trHeight w:val="132"/>
          <w:jc w:val="center"/>
        </w:trPr>
        <w:tc>
          <w:tcPr>
            <w:tcW w:w="648" w:type="dxa"/>
            <w:vMerge/>
          </w:tcPr>
          <w:p w14:paraId="29C1A649" w14:textId="77777777" w:rsidR="00A11C26" w:rsidRPr="00BC7DFC" w:rsidRDefault="00A11C26" w:rsidP="008A25C4">
            <w:pPr>
              <w:jc w:val="both"/>
              <w:rPr>
                <w:rFonts w:ascii="Arial" w:hAnsi="Arial" w:cs="Arial"/>
                <w:sz w:val="24"/>
                <w:szCs w:val="24"/>
                <w:lang w:val="mn-MN"/>
              </w:rPr>
            </w:pPr>
          </w:p>
        </w:tc>
        <w:tc>
          <w:tcPr>
            <w:tcW w:w="1445" w:type="dxa"/>
            <w:vMerge/>
          </w:tcPr>
          <w:p w14:paraId="05151A9C" w14:textId="77777777" w:rsidR="00A11C26" w:rsidRPr="00BC7DFC" w:rsidRDefault="00A11C26" w:rsidP="008A25C4">
            <w:pPr>
              <w:jc w:val="center"/>
              <w:rPr>
                <w:rFonts w:ascii="Arial" w:hAnsi="Arial" w:cs="Arial"/>
                <w:sz w:val="24"/>
                <w:szCs w:val="24"/>
                <w:lang w:val="mn-MN"/>
              </w:rPr>
            </w:pPr>
          </w:p>
        </w:tc>
        <w:tc>
          <w:tcPr>
            <w:tcW w:w="5528" w:type="dxa"/>
          </w:tcPr>
          <w:p w14:paraId="15AA8F38" w14:textId="77777777" w:rsidR="00A11C26" w:rsidRPr="00BC7DFC" w:rsidRDefault="00A11C26" w:rsidP="0043039E">
            <w:pPr>
              <w:jc w:val="both"/>
              <w:rPr>
                <w:rFonts w:ascii="Arial" w:hAnsi="Arial" w:cs="Arial"/>
                <w:color w:val="000000"/>
                <w:sz w:val="24"/>
                <w:szCs w:val="24"/>
                <w:lang w:val="mn-MN"/>
              </w:rPr>
            </w:pPr>
            <w:r w:rsidRPr="00BC7DFC">
              <w:rPr>
                <w:rFonts w:ascii="Arial" w:hAnsi="Arial" w:cs="Arial"/>
                <w:color w:val="000000"/>
                <w:sz w:val="24"/>
                <w:szCs w:val="24"/>
                <w:lang w:val="mn-MN"/>
              </w:rPr>
              <w:t>4 дүгээр зүйл. Цэргийн алба хаагчийн тэтгэвэр, тэтгэмжийн тухай хуулийн 8 дугаар зүйлийн 8.2 дахь хэсгийг “халагдсан бол” гэснийг “чөлөөлөгдсөн бол” гэж, 18 дугаар зүйлийн 18.1 дэх хэсгийн “халагдах тохиолдолд” гэснийг “чөлөөлөгдсөн тохиолдолд” гэж, 19 дүгээр зүйлийн 19.2 дахь хэсэг “халагдвал” гэснийг “чөлөөлөгдвөл” гэж тус тус өөрчилсүгэй.</w:t>
            </w:r>
          </w:p>
        </w:tc>
        <w:tc>
          <w:tcPr>
            <w:tcW w:w="2126" w:type="dxa"/>
          </w:tcPr>
          <w:p w14:paraId="4B4501D4" w14:textId="77777777" w:rsidR="00A11C26" w:rsidRPr="00BC7DFC" w:rsidRDefault="00A11C26" w:rsidP="00815009">
            <w:pPr>
              <w:jc w:val="center"/>
              <w:rPr>
                <w:rFonts w:ascii="Arial" w:hAnsi="Arial" w:cs="Arial"/>
                <w:sz w:val="24"/>
                <w:szCs w:val="24"/>
                <w:lang w:val="mn-MN"/>
              </w:rPr>
            </w:pPr>
            <w:r w:rsidRPr="00BC7DFC">
              <w:rPr>
                <w:rFonts w:ascii="Arial" w:hAnsi="Arial" w:cs="Arial"/>
                <w:sz w:val="24"/>
                <w:szCs w:val="24"/>
                <w:lang w:val="mn-MN"/>
              </w:rPr>
              <w:t>Хуулийн төслийн зохицуулалтад дүн шинжилгээ хийх</w:t>
            </w:r>
          </w:p>
        </w:tc>
      </w:tr>
      <w:tr w:rsidR="00A11C26" w:rsidRPr="00BC7DFC" w14:paraId="63BE8416" w14:textId="77777777" w:rsidTr="00BC7DFC">
        <w:trPr>
          <w:trHeight w:val="132"/>
          <w:jc w:val="center"/>
        </w:trPr>
        <w:tc>
          <w:tcPr>
            <w:tcW w:w="648" w:type="dxa"/>
            <w:vMerge w:val="restart"/>
            <w:tcBorders>
              <w:top w:val="nil"/>
            </w:tcBorders>
          </w:tcPr>
          <w:p w14:paraId="63B372E0" w14:textId="77777777" w:rsidR="00A11C26" w:rsidRPr="00BC7DFC" w:rsidRDefault="00894B55" w:rsidP="008A25C4">
            <w:pPr>
              <w:jc w:val="both"/>
              <w:rPr>
                <w:rFonts w:ascii="Arial" w:hAnsi="Arial" w:cs="Arial"/>
                <w:sz w:val="24"/>
                <w:szCs w:val="24"/>
                <w:lang w:val="mn-MN"/>
              </w:rPr>
            </w:pPr>
            <w:r w:rsidRPr="00BC7DFC">
              <w:rPr>
                <w:rFonts w:ascii="Arial" w:hAnsi="Arial" w:cs="Arial"/>
                <w:sz w:val="24"/>
                <w:szCs w:val="24"/>
                <w:lang w:val="mn-MN"/>
              </w:rPr>
              <w:t>2.</w:t>
            </w:r>
          </w:p>
        </w:tc>
        <w:tc>
          <w:tcPr>
            <w:tcW w:w="1445" w:type="dxa"/>
            <w:vMerge/>
          </w:tcPr>
          <w:p w14:paraId="764AE95E" w14:textId="77777777" w:rsidR="00A11C26" w:rsidRPr="00BC7DFC" w:rsidRDefault="00A11C26" w:rsidP="008A25C4">
            <w:pPr>
              <w:jc w:val="center"/>
              <w:rPr>
                <w:rFonts w:ascii="Arial" w:hAnsi="Arial" w:cs="Arial"/>
                <w:sz w:val="24"/>
                <w:szCs w:val="24"/>
                <w:lang w:val="mn-MN"/>
              </w:rPr>
            </w:pPr>
          </w:p>
        </w:tc>
        <w:tc>
          <w:tcPr>
            <w:tcW w:w="5528" w:type="dxa"/>
          </w:tcPr>
          <w:p w14:paraId="32E7ADDD" w14:textId="77777777" w:rsidR="00A11C26" w:rsidRPr="00BC7DFC" w:rsidRDefault="00A11C26" w:rsidP="0043039E">
            <w:pPr>
              <w:pStyle w:val="NormalWeb"/>
              <w:jc w:val="both"/>
              <w:rPr>
                <w:rFonts w:ascii="Arial" w:hAnsi="Arial" w:cs="Arial"/>
                <w:color w:val="000000"/>
                <w:lang w:val="mn-MN"/>
              </w:rPr>
            </w:pPr>
            <w:r w:rsidRPr="00BC7DFC">
              <w:rPr>
                <w:rFonts w:ascii="Arial" w:hAnsi="Arial" w:cs="Arial"/>
                <w:color w:val="000000"/>
                <w:lang w:val="mn-MN"/>
              </w:rPr>
              <w:t>5 дугаар зүйл. Цэргийн алба хаагчийн тэтгэвэр, тэтгэмжийн тухай хуулийн 17</w:t>
            </w:r>
            <w:r w:rsidRPr="00BC7DFC">
              <w:rPr>
                <w:rFonts w:ascii="Arial" w:hAnsi="Arial" w:cs="Arial"/>
                <w:color w:val="000000"/>
                <w:vertAlign w:val="superscript"/>
                <w:lang w:val="mn-MN"/>
              </w:rPr>
              <w:t>1</w:t>
            </w:r>
            <w:r w:rsidRPr="00BC7DFC">
              <w:rPr>
                <w:rFonts w:ascii="Arial" w:hAnsi="Arial" w:cs="Arial"/>
                <w:color w:val="000000"/>
                <w:lang w:val="mn-MN"/>
              </w:rPr>
              <w:t xml:space="preserve"> дүгээр зүйлийн 3 дахь хэсгийн “</w:t>
            </w:r>
            <w:r w:rsidRPr="00BC7DFC">
              <w:rPr>
                <w:rFonts w:ascii="Arial" w:hAnsi="Arial" w:cs="Arial"/>
                <w:lang w:val="mn-MN"/>
              </w:rPr>
              <w:t xml:space="preserve">Энэ тохиолдолд уг эхийн зөвхөн </w:t>
            </w:r>
            <w:r w:rsidRPr="00BC7DFC">
              <w:rPr>
                <w:rFonts w:ascii="Arial" w:hAnsi="Arial" w:cs="Arial"/>
                <w:lang w:val="mn-MN"/>
              </w:rPr>
              <w:lastRenderedPageBreak/>
              <w:t>хоёр удаагийн төрөлт хамаарна.</w:t>
            </w:r>
            <w:r w:rsidRPr="00BC7DFC">
              <w:rPr>
                <w:rFonts w:ascii="Arial" w:hAnsi="Arial" w:cs="Arial"/>
                <w:color w:val="000000"/>
                <w:lang w:val="mn-MN"/>
              </w:rPr>
              <w:t>” гэснийг хүчингүй болсонд тооцсугай.</w:t>
            </w:r>
          </w:p>
        </w:tc>
        <w:tc>
          <w:tcPr>
            <w:tcW w:w="2126" w:type="dxa"/>
          </w:tcPr>
          <w:p w14:paraId="7D05D4B8" w14:textId="77777777" w:rsidR="00A11C26" w:rsidRPr="00BC7DFC" w:rsidRDefault="00A11C26" w:rsidP="00815009">
            <w:pPr>
              <w:jc w:val="center"/>
              <w:rPr>
                <w:rFonts w:ascii="Arial" w:hAnsi="Arial" w:cs="Arial"/>
                <w:sz w:val="24"/>
                <w:szCs w:val="24"/>
                <w:lang w:val="mn-MN"/>
              </w:rPr>
            </w:pPr>
            <w:r w:rsidRPr="00BC7DFC">
              <w:rPr>
                <w:rFonts w:ascii="Arial" w:hAnsi="Arial" w:cs="Arial"/>
                <w:sz w:val="24"/>
                <w:szCs w:val="24"/>
                <w:lang w:val="mn-MN"/>
              </w:rPr>
              <w:lastRenderedPageBreak/>
              <w:t xml:space="preserve">Хуулийн төслийн зохицуулалтад </w:t>
            </w:r>
            <w:r w:rsidRPr="00BC7DFC">
              <w:rPr>
                <w:rFonts w:ascii="Arial" w:hAnsi="Arial" w:cs="Arial"/>
                <w:sz w:val="24"/>
                <w:szCs w:val="24"/>
                <w:lang w:val="mn-MN"/>
              </w:rPr>
              <w:lastRenderedPageBreak/>
              <w:t>дүн шинжилгээ хийх</w:t>
            </w:r>
          </w:p>
        </w:tc>
      </w:tr>
      <w:tr w:rsidR="00A11C26" w:rsidRPr="00BC7DFC" w14:paraId="62142A85" w14:textId="77777777" w:rsidTr="00BC7DFC">
        <w:trPr>
          <w:trHeight w:val="964"/>
          <w:jc w:val="center"/>
        </w:trPr>
        <w:tc>
          <w:tcPr>
            <w:tcW w:w="648" w:type="dxa"/>
            <w:vMerge/>
            <w:tcBorders>
              <w:top w:val="nil"/>
            </w:tcBorders>
          </w:tcPr>
          <w:p w14:paraId="1EDE39E7" w14:textId="77777777" w:rsidR="00A11C26" w:rsidRPr="00BC7DFC" w:rsidRDefault="00A11C26" w:rsidP="008A25C4">
            <w:pPr>
              <w:jc w:val="both"/>
              <w:rPr>
                <w:rFonts w:ascii="Arial" w:hAnsi="Arial" w:cs="Arial"/>
                <w:sz w:val="24"/>
                <w:szCs w:val="24"/>
                <w:lang w:val="mn-MN"/>
              </w:rPr>
            </w:pPr>
          </w:p>
        </w:tc>
        <w:tc>
          <w:tcPr>
            <w:tcW w:w="1445" w:type="dxa"/>
            <w:vMerge/>
          </w:tcPr>
          <w:p w14:paraId="4E601AB3" w14:textId="77777777" w:rsidR="00A11C26" w:rsidRPr="00BC7DFC" w:rsidRDefault="00A11C26" w:rsidP="008A25C4">
            <w:pPr>
              <w:jc w:val="center"/>
              <w:rPr>
                <w:rFonts w:ascii="Arial" w:hAnsi="Arial" w:cs="Arial"/>
                <w:sz w:val="24"/>
                <w:szCs w:val="24"/>
                <w:lang w:val="mn-MN"/>
              </w:rPr>
            </w:pPr>
          </w:p>
        </w:tc>
        <w:tc>
          <w:tcPr>
            <w:tcW w:w="5528" w:type="dxa"/>
          </w:tcPr>
          <w:p w14:paraId="57ED1F51" w14:textId="77777777" w:rsidR="00A11C26" w:rsidRPr="00BC7DFC" w:rsidRDefault="00A11C26" w:rsidP="0043039E">
            <w:pPr>
              <w:jc w:val="both"/>
              <w:rPr>
                <w:rFonts w:ascii="Arial" w:hAnsi="Arial" w:cs="Arial"/>
                <w:color w:val="000000"/>
                <w:sz w:val="24"/>
                <w:szCs w:val="24"/>
                <w:lang w:val="mn-MN"/>
              </w:rPr>
            </w:pPr>
            <w:r w:rsidRPr="00BC7DFC">
              <w:rPr>
                <w:rFonts w:ascii="Arial" w:hAnsi="Arial" w:cs="Arial"/>
                <w:bCs/>
                <w:color w:val="000000"/>
                <w:spacing w:val="4"/>
                <w:sz w:val="24"/>
                <w:szCs w:val="24"/>
                <w:lang w:val="mn-MN"/>
              </w:rPr>
              <w:t>6 дугаар зүйл</w:t>
            </w:r>
            <w:r w:rsidRPr="00BC7DFC">
              <w:rPr>
                <w:rFonts w:ascii="Arial" w:hAnsi="Arial" w:cs="Arial"/>
                <w:color w:val="000000"/>
                <w:spacing w:val="4"/>
                <w:sz w:val="24"/>
                <w:szCs w:val="24"/>
                <w:lang w:val="mn-MN"/>
              </w:rPr>
              <w:t xml:space="preserve">. Энэ хуулийг 2021 оны ... дугаар сарын ... –ын өдрөөс эхлэн дагаж мөрдөнө. </w:t>
            </w:r>
          </w:p>
        </w:tc>
        <w:tc>
          <w:tcPr>
            <w:tcW w:w="2126" w:type="dxa"/>
          </w:tcPr>
          <w:p w14:paraId="3ED73B8B" w14:textId="77777777" w:rsidR="00A11C26" w:rsidRPr="00BC7DFC" w:rsidRDefault="00A11C26" w:rsidP="00815009">
            <w:pPr>
              <w:jc w:val="center"/>
              <w:rPr>
                <w:rFonts w:ascii="Arial" w:hAnsi="Arial" w:cs="Arial"/>
                <w:sz w:val="24"/>
                <w:szCs w:val="24"/>
                <w:lang w:val="mn-MN"/>
              </w:rPr>
            </w:pPr>
            <w:r w:rsidRPr="00BC7DFC">
              <w:rPr>
                <w:rFonts w:ascii="Arial" w:hAnsi="Arial" w:cs="Arial"/>
                <w:sz w:val="24"/>
                <w:szCs w:val="24"/>
                <w:lang w:val="mn-MN"/>
              </w:rPr>
              <w:t>Хуулийн төслийн зохицуулалтад дүн шинжилгээ хийх</w:t>
            </w:r>
          </w:p>
        </w:tc>
      </w:tr>
      <w:tr w:rsidR="00D001EE" w:rsidRPr="00BC7DFC" w14:paraId="7C48453A" w14:textId="77777777" w:rsidTr="00BC7DFC">
        <w:trPr>
          <w:trHeight w:val="132"/>
          <w:jc w:val="center"/>
        </w:trPr>
        <w:tc>
          <w:tcPr>
            <w:tcW w:w="648" w:type="dxa"/>
          </w:tcPr>
          <w:p w14:paraId="3AB02727" w14:textId="77777777" w:rsidR="00D001EE" w:rsidRPr="00BC7DFC" w:rsidRDefault="00894B55" w:rsidP="008A25C4">
            <w:pPr>
              <w:jc w:val="both"/>
              <w:rPr>
                <w:rFonts w:ascii="Arial" w:hAnsi="Arial" w:cs="Arial"/>
                <w:sz w:val="24"/>
                <w:szCs w:val="24"/>
                <w:lang w:val="mn-MN"/>
              </w:rPr>
            </w:pPr>
            <w:r w:rsidRPr="00BC7DFC">
              <w:rPr>
                <w:rFonts w:ascii="Arial" w:hAnsi="Arial" w:cs="Arial"/>
                <w:sz w:val="24"/>
                <w:szCs w:val="24"/>
                <w:lang w:val="mn-MN"/>
              </w:rPr>
              <w:t>3</w:t>
            </w:r>
            <w:r w:rsidR="00D001EE" w:rsidRPr="00BC7DFC">
              <w:rPr>
                <w:rFonts w:ascii="Arial" w:hAnsi="Arial" w:cs="Arial"/>
                <w:sz w:val="24"/>
                <w:szCs w:val="24"/>
                <w:lang w:val="mn-MN"/>
              </w:rPr>
              <w:t>.</w:t>
            </w:r>
          </w:p>
        </w:tc>
        <w:tc>
          <w:tcPr>
            <w:tcW w:w="1445" w:type="dxa"/>
          </w:tcPr>
          <w:p w14:paraId="12DAE028" w14:textId="77777777" w:rsidR="00D001EE" w:rsidRPr="00BC7DFC" w:rsidRDefault="00D001EE" w:rsidP="008A25C4">
            <w:pPr>
              <w:jc w:val="center"/>
              <w:rPr>
                <w:rFonts w:ascii="Arial" w:hAnsi="Arial" w:cs="Arial"/>
                <w:sz w:val="24"/>
                <w:szCs w:val="24"/>
                <w:lang w:val="mn-MN"/>
              </w:rPr>
            </w:pPr>
            <w:r w:rsidRPr="00BC7DFC">
              <w:rPr>
                <w:rFonts w:ascii="Arial" w:hAnsi="Arial" w:cs="Arial"/>
                <w:sz w:val="24"/>
                <w:szCs w:val="24"/>
                <w:lang w:val="mn-MN"/>
              </w:rPr>
              <w:t>Практикт хэрэгжих боломж</w:t>
            </w:r>
          </w:p>
        </w:tc>
        <w:tc>
          <w:tcPr>
            <w:tcW w:w="5528" w:type="dxa"/>
          </w:tcPr>
          <w:p w14:paraId="71D621F7" w14:textId="77777777" w:rsidR="00D001EE" w:rsidRPr="00BC7DFC" w:rsidRDefault="00A11C26" w:rsidP="00A11C26">
            <w:pPr>
              <w:spacing w:before="120" w:after="120" w:line="252" w:lineRule="auto"/>
              <w:jc w:val="center"/>
              <w:rPr>
                <w:rFonts w:ascii="Arial" w:hAnsi="Arial" w:cs="Arial"/>
                <w:sz w:val="24"/>
                <w:szCs w:val="24"/>
                <w:lang w:val="mn-MN"/>
              </w:rPr>
            </w:pPr>
            <w:r w:rsidRPr="00BC7DFC">
              <w:rPr>
                <w:rFonts w:ascii="Arial" w:hAnsi="Arial" w:cs="Arial"/>
                <w:sz w:val="24"/>
                <w:szCs w:val="24"/>
                <w:lang w:val="mn-MN"/>
              </w:rPr>
              <w:t>Хуулийн төсөл бүхэлдээ</w:t>
            </w:r>
          </w:p>
        </w:tc>
        <w:tc>
          <w:tcPr>
            <w:tcW w:w="2126" w:type="dxa"/>
          </w:tcPr>
          <w:p w14:paraId="3EE1ECDA" w14:textId="77777777" w:rsidR="00D001EE" w:rsidRPr="00BC7DFC" w:rsidRDefault="00E20E28" w:rsidP="00815009">
            <w:pPr>
              <w:jc w:val="center"/>
              <w:rPr>
                <w:rFonts w:ascii="Arial" w:hAnsi="Arial" w:cs="Arial"/>
                <w:sz w:val="24"/>
                <w:szCs w:val="24"/>
                <w:lang w:val="mn-MN"/>
              </w:rPr>
            </w:pPr>
            <w:r w:rsidRPr="00BC7DFC">
              <w:rPr>
                <w:rFonts w:ascii="Arial" w:hAnsi="Arial" w:cs="Arial"/>
                <w:sz w:val="24"/>
                <w:szCs w:val="24"/>
                <w:lang w:val="mn-MN"/>
              </w:rPr>
              <w:t>Практикт турших</w:t>
            </w:r>
          </w:p>
        </w:tc>
      </w:tr>
      <w:tr w:rsidR="00F97FEC" w:rsidRPr="00BC7DFC" w14:paraId="445E738B" w14:textId="77777777" w:rsidTr="00BC7DFC">
        <w:trPr>
          <w:trHeight w:val="412"/>
          <w:jc w:val="center"/>
        </w:trPr>
        <w:tc>
          <w:tcPr>
            <w:tcW w:w="648" w:type="dxa"/>
          </w:tcPr>
          <w:p w14:paraId="7B94C0B2" w14:textId="77777777" w:rsidR="00F97FEC" w:rsidRPr="00BC7DFC" w:rsidRDefault="00894B55" w:rsidP="008A25C4">
            <w:pPr>
              <w:jc w:val="both"/>
              <w:rPr>
                <w:rFonts w:ascii="Arial" w:hAnsi="Arial" w:cs="Arial"/>
                <w:sz w:val="24"/>
                <w:szCs w:val="24"/>
                <w:lang w:val="mn-MN"/>
              </w:rPr>
            </w:pPr>
            <w:r w:rsidRPr="00BC7DFC">
              <w:rPr>
                <w:rFonts w:ascii="Arial" w:hAnsi="Arial" w:cs="Arial"/>
                <w:sz w:val="24"/>
                <w:szCs w:val="24"/>
                <w:lang w:val="mn-MN"/>
              </w:rPr>
              <w:t>4</w:t>
            </w:r>
            <w:r w:rsidR="00454A13" w:rsidRPr="00BC7DFC">
              <w:rPr>
                <w:rFonts w:ascii="Arial" w:hAnsi="Arial" w:cs="Arial"/>
                <w:sz w:val="24"/>
                <w:szCs w:val="24"/>
                <w:lang w:val="mn-MN"/>
              </w:rPr>
              <w:t>.</w:t>
            </w:r>
          </w:p>
        </w:tc>
        <w:tc>
          <w:tcPr>
            <w:tcW w:w="1445" w:type="dxa"/>
          </w:tcPr>
          <w:p w14:paraId="14B16BF8"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Ойлгомжтой байдал</w:t>
            </w:r>
          </w:p>
        </w:tc>
        <w:tc>
          <w:tcPr>
            <w:tcW w:w="5528" w:type="dxa"/>
          </w:tcPr>
          <w:p w14:paraId="7587D3F2"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lang w:val="mn-MN"/>
              </w:rPr>
              <w:t>Хуулийн төсөл бүхэлдээ</w:t>
            </w:r>
          </w:p>
        </w:tc>
        <w:tc>
          <w:tcPr>
            <w:tcW w:w="2126" w:type="dxa"/>
          </w:tcPr>
          <w:p w14:paraId="76DAD65C" w14:textId="77777777" w:rsidR="00F97FEC" w:rsidRPr="00BC7DFC" w:rsidRDefault="00F97FEC" w:rsidP="008A25C4">
            <w:pPr>
              <w:jc w:val="center"/>
              <w:rPr>
                <w:rFonts w:ascii="Arial" w:hAnsi="Arial" w:cs="Arial"/>
                <w:sz w:val="24"/>
                <w:szCs w:val="24"/>
                <w:lang w:val="mn-MN"/>
              </w:rPr>
            </w:pPr>
            <w:r w:rsidRPr="00BC7DFC">
              <w:rPr>
                <w:rFonts w:ascii="Arial" w:hAnsi="Arial" w:cs="Arial"/>
                <w:sz w:val="24"/>
                <w:szCs w:val="24"/>
                <w:u w:val="wave"/>
                <w:lang w:val="mn-MN"/>
              </w:rPr>
              <w:t>Ойлгомжтой</w:t>
            </w:r>
            <w:r w:rsidRPr="00BC7DFC">
              <w:rPr>
                <w:rFonts w:ascii="Arial" w:hAnsi="Arial" w:cs="Arial"/>
                <w:sz w:val="24"/>
                <w:szCs w:val="24"/>
                <w:lang w:val="mn-MN"/>
              </w:rPr>
              <w:t xml:space="preserve"> байдлыг судлах</w:t>
            </w:r>
          </w:p>
        </w:tc>
      </w:tr>
      <w:tr w:rsidR="00E47185" w:rsidRPr="00BC7DFC" w14:paraId="7B58A45A" w14:textId="77777777" w:rsidTr="00BC7DFC">
        <w:trPr>
          <w:jc w:val="center"/>
        </w:trPr>
        <w:tc>
          <w:tcPr>
            <w:tcW w:w="648" w:type="dxa"/>
          </w:tcPr>
          <w:p w14:paraId="76837987" w14:textId="77777777" w:rsidR="00E47185" w:rsidRPr="00BC7DFC" w:rsidRDefault="00894B55" w:rsidP="00E47185">
            <w:pPr>
              <w:jc w:val="both"/>
              <w:rPr>
                <w:rFonts w:ascii="Arial" w:hAnsi="Arial" w:cs="Arial"/>
                <w:sz w:val="24"/>
                <w:szCs w:val="24"/>
                <w:lang w:val="mn-MN"/>
              </w:rPr>
            </w:pPr>
            <w:r w:rsidRPr="00BC7DFC">
              <w:rPr>
                <w:rFonts w:ascii="Arial" w:hAnsi="Arial" w:cs="Arial"/>
                <w:sz w:val="24"/>
                <w:szCs w:val="24"/>
                <w:lang w:val="mn-MN"/>
              </w:rPr>
              <w:t>5.</w:t>
            </w:r>
          </w:p>
        </w:tc>
        <w:tc>
          <w:tcPr>
            <w:tcW w:w="1445" w:type="dxa"/>
          </w:tcPr>
          <w:p w14:paraId="2CDA2EAC" w14:textId="77777777" w:rsidR="00E47185" w:rsidRPr="00BC7DFC" w:rsidRDefault="00E47185" w:rsidP="008650BC">
            <w:pPr>
              <w:jc w:val="center"/>
              <w:rPr>
                <w:rFonts w:ascii="Arial" w:hAnsi="Arial" w:cs="Arial"/>
                <w:sz w:val="24"/>
                <w:szCs w:val="24"/>
                <w:lang w:val="mn-MN"/>
              </w:rPr>
            </w:pPr>
            <w:r w:rsidRPr="00BC7DFC">
              <w:rPr>
                <w:rFonts w:ascii="Arial" w:hAnsi="Arial" w:cs="Arial"/>
                <w:sz w:val="24"/>
                <w:szCs w:val="24"/>
                <w:lang w:val="mn-MN"/>
              </w:rPr>
              <w:t>Зардал</w:t>
            </w:r>
          </w:p>
        </w:tc>
        <w:tc>
          <w:tcPr>
            <w:tcW w:w="5528" w:type="dxa"/>
          </w:tcPr>
          <w:p w14:paraId="493D556D" w14:textId="77777777" w:rsidR="00E47185" w:rsidRPr="00BC7DFC" w:rsidRDefault="00E47185" w:rsidP="00C72D02">
            <w:pPr>
              <w:jc w:val="both"/>
              <w:rPr>
                <w:rFonts w:ascii="Arial" w:hAnsi="Arial" w:cs="Arial"/>
                <w:sz w:val="24"/>
                <w:szCs w:val="24"/>
                <w:lang w:val="mn-MN"/>
              </w:rPr>
            </w:pPr>
            <w:r w:rsidRPr="00BC7DFC">
              <w:rPr>
                <w:rFonts w:ascii="Arial" w:hAnsi="Arial" w:cs="Arial"/>
                <w:sz w:val="24"/>
                <w:szCs w:val="24"/>
                <w:lang w:val="mn-MN"/>
              </w:rPr>
              <w:t>Хууль тогтоомжийг хэрэгжүүлэхтэй холбогдон гарах зардлын тооцоог хийх аргачлалын дагуу тусад нь тооцно.</w:t>
            </w:r>
          </w:p>
        </w:tc>
        <w:tc>
          <w:tcPr>
            <w:tcW w:w="2126" w:type="dxa"/>
          </w:tcPr>
          <w:p w14:paraId="51030160" w14:textId="77777777" w:rsidR="00E47185" w:rsidRPr="00BC7DFC" w:rsidRDefault="00E47185" w:rsidP="00E47185">
            <w:pPr>
              <w:jc w:val="center"/>
              <w:rPr>
                <w:rFonts w:ascii="Arial" w:hAnsi="Arial" w:cs="Arial"/>
                <w:sz w:val="24"/>
                <w:szCs w:val="24"/>
                <w:lang w:val="mn-MN"/>
              </w:rPr>
            </w:pPr>
            <w:r w:rsidRPr="00BC7DFC">
              <w:rPr>
                <w:rFonts w:ascii="Arial" w:hAnsi="Arial" w:cs="Arial"/>
                <w:sz w:val="24"/>
                <w:szCs w:val="24"/>
                <w:lang w:val="mn-MN"/>
              </w:rPr>
              <w:t>Зардлын тооцоо хийх</w:t>
            </w:r>
          </w:p>
        </w:tc>
      </w:tr>
      <w:tr w:rsidR="00E47185" w:rsidRPr="00BC7DFC" w14:paraId="395FC423" w14:textId="77777777" w:rsidTr="00BC7DFC">
        <w:trPr>
          <w:trHeight w:val="274"/>
          <w:jc w:val="center"/>
        </w:trPr>
        <w:tc>
          <w:tcPr>
            <w:tcW w:w="648" w:type="dxa"/>
          </w:tcPr>
          <w:p w14:paraId="12A600CB" w14:textId="77777777" w:rsidR="00E47185" w:rsidRPr="00BC7DFC" w:rsidRDefault="00894B55" w:rsidP="00E47185">
            <w:pPr>
              <w:jc w:val="both"/>
              <w:rPr>
                <w:rFonts w:ascii="Arial" w:hAnsi="Arial" w:cs="Arial"/>
                <w:sz w:val="24"/>
                <w:szCs w:val="24"/>
                <w:lang w:val="mn-MN"/>
              </w:rPr>
            </w:pPr>
            <w:r w:rsidRPr="00BC7DFC">
              <w:rPr>
                <w:rFonts w:ascii="Arial" w:hAnsi="Arial" w:cs="Arial"/>
                <w:sz w:val="24"/>
                <w:szCs w:val="24"/>
                <w:lang w:val="mn-MN"/>
              </w:rPr>
              <w:t>6.</w:t>
            </w:r>
          </w:p>
        </w:tc>
        <w:tc>
          <w:tcPr>
            <w:tcW w:w="1445" w:type="dxa"/>
          </w:tcPr>
          <w:p w14:paraId="05791509" w14:textId="77777777" w:rsidR="00E47185" w:rsidRPr="00BC7DFC" w:rsidRDefault="00E47185" w:rsidP="00E47185">
            <w:pPr>
              <w:jc w:val="center"/>
              <w:rPr>
                <w:rFonts w:ascii="Arial" w:hAnsi="Arial" w:cs="Arial"/>
                <w:sz w:val="24"/>
                <w:szCs w:val="24"/>
                <w:lang w:val="mn-MN"/>
              </w:rPr>
            </w:pPr>
            <w:r w:rsidRPr="00BC7DFC">
              <w:rPr>
                <w:rFonts w:ascii="Arial" w:hAnsi="Arial" w:cs="Arial"/>
                <w:sz w:val="24"/>
                <w:szCs w:val="24"/>
                <w:lang w:val="mn-MN"/>
              </w:rPr>
              <w:t>Харилцан уялдаа</w:t>
            </w:r>
          </w:p>
        </w:tc>
        <w:tc>
          <w:tcPr>
            <w:tcW w:w="5528" w:type="dxa"/>
          </w:tcPr>
          <w:p w14:paraId="1128B0F8" w14:textId="77777777" w:rsidR="00E47185" w:rsidRPr="00BC7DFC" w:rsidRDefault="00E47185" w:rsidP="00E47185">
            <w:pPr>
              <w:jc w:val="center"/>
              <w:rPr>
                <w:rFonts w:ascii="Arial" w:hAnsi="Arial" w:cs="Arial"/>
                <w:sz w:val="24"/>
                <w:szCs w:val="24"/>
                <w:lang w:val="mn-MN"/>
              </w:rPr>
            </w:pPr>
            <w:r w:rsidRPr="00BC7DFC">
              <w:rPr>
                <w:rFonts w:ascii="Arial" w:hAnsi="Arial" w:cs="Arial"/>
                <w:sz w:val="24"/>
                <w:szCs w:val="24"/>
                <w:lang w:val="mn-MN"/>
              </w:rPr>
              <w:t>Хуулийн төсөл бүхэлдээ</w:t>
            </w:r>
          </w:p>
        </w:tc>
        <w:tc>
          <w:tcPr>
            <w:tcW w:w="2126" w:type="dxa"/>
          </w:tcPr>
          <w:p w14:paraId="6119E47F" w14:textId="77777777" w:rsidR="00E47185" w:rsidRPr="00BC7DFC" w:rsidRDefault="00E47185" w:rsidP="00E47185">
            <w:pPr>
              <w:jc w:val="center"/>
              <w:rPr>
                <w:rFonts w:ascii="Arial" w:hAnsi="Arial" w:cs="Arial"/>
                <w:sz w:val="24"/>
                <w:szCs w:val="24"/>
                <w:lang w:val="mn-MN"/>
              </w:rPr>
            </w:pPr>
            <w:r w:rsidRPr="00BC7DFC">
              <w:rPr>
                <w:rFonts w:ascii="Arial" w:hAnsi="Arial" w:cs="Arial"/>
                <w:sz w:val="24"/>
                <w:szCs w:val="24"/>
                <w:lang w:val="mn-MN"/>
              </w:rPr>
              <w:t>Хуулийн төслийн уялдаа холбоог шалгах</w:t>
            </w:r>
          </w:p>
        </w:tc>
      </w:tr>
    </w:tbl>
    <w:p w14:paraId="29F4510D" w14:textId="77777777" w:rsidR="00F97FEC" w:rsidRPr="00BC7DFC" w:rsidRDefault="00F97FEC" w:rsidP="008A25C4">
      <w:pPr>
        <w:spacing w:after="0" w:line="240" w:lineRule="auto"/>
        <w:jc w:val="both"/>
        <w:rPr>
          <w:rFonts w:ascii="Arial" w:hAnsi="Arial" w:cs="Arial"/>
          <w:sz w:val="24"/>
          <w:szCs w:val="24"/>
          <w:lang w:val="mn-MN"/>
        </w:rPr>
      </w:pPr>
    </w:p>
    <w:p w14:paraId="1CD62D80" w14:textId="77777777" w:rsidR="00F97FEC" w:rsidRPr="00BC7DFC" w:rsidRDefault="00F97FEC" w:rsidP="00373470">
      <w:pPr>
        <w:tabs>
          <w:tab w:val="left" w:pos="540"/>
        </w:tabs>
        <w:spacing w:after="0" w:line="240" w:lineRule="auto"/>
        <w:jc w:val="both"/>
        <w:rPr>
          <w:rFonts w:ascii="Arial" w:hAnsi="Arial" w:cs="Arial"/>
          <w:sz w:val="24"/>
          <w:szCs w:val="24"/>
          <w:lang w:val="mn-MN"/>
        </w:rPr>
      </w:pPr>
      <w:r w:rsidRPr="00BC7DFC">
        <w:rPr>
          <w:rFonts w:ascii="Arial" w:hAnsi="Arial" w:cs="Arial"/>
          <w:sz w:val="24"/>
          <w:szCs w:val="24"/>
          <w:lang w:val="mn-MN"/>
        </w:rPr>
        <w:tab/>
        <w:t xml:space="preserve">Дээрх урьдчилан сонгосон шалгуур үзүүлэлтэд тохирсон шалгах хэрэгслийн дагуу хуулийн төслийн үр нөлөөг </w:t>
      </w:r>
      <w:r w:rsidR="008A7EC6" w:rsidRPr="00BC7DFC">
        <w:rPr>
          <w:rFonts w:ascii="Arial" w:hAnsi="Arial" w:cs="Arial"/>
          <w:sz w:val="24"/>
          <w:szCs w:val="24"/>
          <w:lang w:val="mn-MN"/>
        </w:rPr>
        <w:t>дараах</w:t>
      </w:r>
      <w:r w:rsidRPr="00BC7DFC">
        <w:rPr>
          <w:rFonts w:ascii="Arial" w:hAnsi="Arial" w:cs="Arial"/>
          <w:sz w:val="24"/>
          <w:szCs w:val="24"/>
          <w:lang w:val="mn-MN"/>
        </w:rPr>
        <w:t xml:space="preserve"> байдлаар үнэллээ.</w:t>
      </w:r>
    </w:p>
    <w:p w14:paraId="5F9C4FCE" w14:textId="77777777" w:rsidR="00E0300E" w:rsidRPr="00BC7DFC" w:rsidRDefault="00E0300E" w:rsidP="00373470">
      <w:pPr>
        <w:tabs>
          <w:tab w:val="left" w:pos="540"/>
        </w:tabs>
        <w:spacing w:after="0" w:line="240" w:lineRule="auto"/>
        <w:ind w:firstLine="720"/>
        <w:jc w:val="both"/>
        <w:rPr>
          <w:rFonts w:ascii="Arial" w:hAnsi="Arial" w:cs="Arial"/>
          <w:sz w:val="24"/>
          <w:szCs w:val="24"/>
          <w:lang w:val="mn-MN"/>
        </w:rPr>
      </w:pPr>
    </w:p>
    <w:p w14:paraId="0AAE768B" w14:textId="77777777" w:rsidR="00454A13" w:rsidRPr="00BC7DFC" w:rsidRDefault="00F97FEC" w:rsidP="00D13C07">
      <w:pPr>
        <w:tabs>
          <w:tab w:val="left" w:pos="540"/>
        </w:tabs>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“Зорилгод хүрэх байдал” шалгуур үзүүлэлтийн хүрээнд хийсэн үнэлгээ: </w:t>
      </w:r>
      <w:r w:rsidR="008C6A81" w:rsidRPr="00BC7DFC">
        <w:rPr>
          <w:rFonts w:ascii="Arial" w:hAnsi="Arial" w:cs="Arial"/>
          <w:sz w:val="24"/>
          <w:szCs w:val="24"/>
          <w:lang w:val="mn-MN"/>
        </w:rPr>
        <w:t>Х</w:t>
      </w:r>
      <w:r w:rsidRPr="00BC7DFC">
        <w:rPr>
          <w:rFonts w:ascii="Arial" w:hAnsi="Arial" w:cs="Arial"/>
          <w:sz w:val="24"/>
          <w:szCs w:val="24"/>
          <w:lang w:val="mn-MN"/>
        </w:rPr>
        <w:t>уулийн төслий</w:t>
      </w:r>
      <w:r w:rsidR="008C6A81" w:rsidRPr="00BC7DFC">
        <w:rPr>
          <w:rFonts w:ascii="Arial" w:hAnsi="Arial" w:cs="Arial"/>
          <w:sz w:val="24"/>
          <w:szCs w:val="24"/>
          <w:lang w:val="mn-MN"/>
        </w:rPr>
        <w:t>г түү</w:t>
      </w:r>
      <w:r w:rsidRPr="00BC7DFC">
        <w:rPr>
          <w:rFonts w:ascii="Arial" w:hAnsi="Arial" w:cs="Arial"/>
          <w:sz w:val="24"/>
          <w:szCs w:val="24"/>
          <w:lang w:val="mn-MN"/>
        </w:rPr>
        <w:t>н</w:t>
      </w:r>
      <w:r w:rsidR="008C6A81" w:rsidRPr="00BC7DFC">
        <w:rPr>
          <w:rFonts w:ascii="Arial" w:hAnsi="Arial" w:cs="Arial"/>
          <w:sz w:val="24"/>
          <w:szCs w:val="24"/>
          <w:lang w:val="mn-MN"/>
        </w:rPr>
        <w:t>ий</w:t>
      </w:r>
      <w:r w:rsidRPr="00BC7DFC">
        <w:rPr>
          <w:rFonts w:ascii="Arial" w:hAnsi="Arial" w:cs="Arial"/>
          <w:sz w:val="24"/>
          <w:szCs w:val="24"/>
          <w:lang w:val="mn-MN"/>
        </w:rPr>
        <w:t xml:space="preserve"> үзэл баримтлалд тусгасан хэ</w:t>
      </w:r>
      <w:r w:rsidR="008C6A81" w:rsidRPr="00BC7DFC">
        <w:rPr>
          <w:rFonts w:ascii="Arial" w:hAnsi="Arial" w:cs="Arial"/>
          <w:sz w:val="24"/>
          <w:szCs w:val="24"/>
          <w:lang w:val="mn-MN"/>
        </w:rPr>
        <w:t>рэгцээ шаардлагыг то</w:t>
      </w:r>
      <w:r w:rsidR="00110C0A" w:rsidRPr="00BC7DFC">
        <w:rPr>
          <w:rFonts w:ascii="Arial" w:hAnsi="Arial" w:cs="Arial"/>
          <w:sz w:val="24"/>
          <w:szCs w:val="24"/>
          <w:lang w:val="mn-MN"/>
        </w:rPr>
        <w:t xml:space="preserve">дорхойлсон байдалтай харьцуулан үзэж, </w:t>
      </w:r>
      <w:r w:rsidR="00454A13" w:rsidRPr="00BC7DFC">
        <w:rPr>
          <w:rFonts w:ascii="Arial" w:hAnsi="Arial" w:cs="Arial"/>
          <w:sz w:val="24"/>
          <w:szCs w:val="24"/>
          <w:lang w:val="mn-MN"/>
        </w:rPr>
        <w:t xml:space="preserve">хуулийн төслийн зорилготой нийцэж байгааг тогтоохоор </w:t>
      </w:r>
      <w:r w:rsidR="00110C0A" w:rsidRPr="00BC7DFC">
        <w:rPr>
          <w:rFonts w:ascii="Arial" w:hAnsi="Arial" w:cs="Arial"/>
          <w:sz w:val="24"/>
          <w:szCs w:val="24"/>
          <w:lang w:val="mn-MN"/>
        </w:rPr>
        <w:t xml:space="preserve">холбогдох зохицуулалтын эрх зүйн үр дагаврыг тодорхойлоход чиглэсэн. </w:t>
      </w:r>
    </w:p>
    <w:p w14:paraId="62066AC4" w14:textId="77777777" w:rsidR="00454A13" w:rsidRPr="00BC7DFC" w:rsidRDefault="00454A13" w:rsidP="00454A13">
      <w:pPr>
        <w:tabs>
          <w:tab w:val="left" w:pos="540"/>
        </w:tabs>
        <w:spacing w:after="0" w:line="240" w:lineRule="auto"/>
        <w:ind w:firstLine="540"/>
        <w:jc w:val="both"/>
        <w:rPr>
          <w:rFonts w:ascii="Arial" w:hAnsi="Arial" w:cs="Arial"/>
          <w:sz w:val="24"/>
          <w:szCs w:val="24"/>
          <w:lang w:val="mn-MN"/>
        </w:rPr>
      </w:pPr>
    </w:p>
    <w:p w14:paraId="2B3ACADB" w14:textId="77777777" w:rsidR="005A319F" w:rsidRPr="00BC7DFC" w:rsidRDefault="00454A13" w:rsidP="009C2B15">
      <w:pPr>
        <w:tabs>
          <w:tab w:val="left" w:pos="540"/>
        </w:tabs>
        <w:spacing w:after="0" w:line="240" w:lineRule="auto"/>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тухай </w:t>
      </w:r>
      <w:r w:rsidRPr="00BC7DFC">
        <w:rPr>
          <w:rFonts w:ascii="Arial" w:hAnsi="Arial" w:cs="Arial"/>
          <w:sz w:val="24"/>
          <w:szCs w:val="24"/>
          <w:lang w:val="mn-MN"/>
        </w:rPr>
        <w:t>хуульд нэмэлт, өөрчлөлт оруулах тухай хуулийн төслийн 1 дүгээр зүйл.</w:t>
      </w:r>
    </w:p>
    <w:p w14:paraId="0984EB62" w14:textId="77777777" w:rsidR="009C2B15" w:rsidRPr="00BC7DFC" w:rsidRDefault="009C2B15" w:rsidP="009C2B15">
      <w:pPr>
        <w:tabs>
          <w:tab w:val="left" w:pos="540"/>
        </w:tabs>
        <w:spacing w:after="0" w:line="240" w:lineRule="auto"/>
        <w:ind w:firstLine="54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25"/>
      </w:tblGrid>
      <w:tr w:rsidR="0058263C" w:rsidRPr="00BC7DFC" w14:paraId="71F9F289" w14:textId="77777777" w:rsidTr="004D6D1F">
        <w:trPr>
          <w:trHeight w:val="363"/>
        </w:trPr>
        <w:tc>
          <w:tcPr>
            <w:tcW w:w="9225" w:type="dxa"/>
          </w:tcPr>
          <w:p w14:paraId="4B46CE71" w14:textId="77777777" w:rsidR="00454A13" w:rsidRPr="00BC7DFC" w:rsidRDefault="00454A13" w:rsidP="00454A13">
            <w:pPr>
              <w:jc w:val="both"/>
              <w:rPr>
                <w:rFonts w:ascii="Arial" w:hAnsi="Arial" w:cs="Arial"/>
                <w:bCs/>
                <w:sz w:val="24"/>
                <w:szCs w:val="24"/>
                <w:lang w:val="mn-MN"/>
              </w:rPr>
            </w:pPr>
            <w:r w:rsidRPr="00BC7DFC">
              <w:rPr>
                <w:rFonts w:ascii="Arial" w:hAnsi="Arial" w:cs="Arial"/>
                <w:bCs/>
                <w:sz w:val="24"/>
                <w:szCs w:val="24"/>
                <w:lang w:val="mn-MN"/>
              </w:rPr>
              <w:t>1/</w:t>
            </w:r>
            <w:r w:rsidRPr="00BC7DFC">
              <w:rPr>
                <w:rStyle w:val="Strong"/>
                <w:rFonts w:ascii="Arial" w:hAnsi="Arial" w:cs="Arial"/>
                <w:b w:val="0"/>
                <w:sz w:val="24"/>
                <w:szCs w:val="24"/>
                <w:lang w:val="mn-MN"/>
              </w:rPr>
              <w:t>17</w:t>
            </w:r>
            <w:r w:rsidRPr="00BC7DFC">
              <w:rPr>
                <w:rStyle w:val="Strong"/>
                <w:rFonts w:ascii="Arial" w:hAnsi="Arial" w:cs="Arial"/>
                <w:b w:val="0"/>
                <w:sz w:val="24"/>
                <w:szCs w:val="24"/>
                <w:vertAlign w:val="superscript"/>
                <w:lang w:val="mn-MN"/>
              </w:rPr>
              <w:t>1</w:t>
            </w:r>
            <w:r w:rsidRPr="00BC7DFC">
              <w:rPr>
                <w:rStyle w:val="Strong"/>
                <w:rFonts w:ascii="Arial" w:hAnsi="Arial" w:cs="Arial"/>
                <w:b w:val="0"/>
                <w:sz w:val="24"/>
                <w:szCs w:val="24"/>
                <w:lang w:val="mn-MN"/>
              </w:rPr>
              <w:t xml:space="preserve"> дүгээр зүйлийн 4 дэх </w:t>
            </w:r>
            <w:r w:rsidRPr="00BC7DFC">
              <w:rPr>
                <w:rFonts w:ascii="Arial" w:hAnsi="Arial" w:cs="Arial"/>
                <w:bCs/>
                <w:sz w:val="24"/>
                <w:szCs w:val="24"/>
                <w:lang w:val="mn-MN"/>
              </w:rPr>
              <w:t>хэсэг:</w:t>
            </w:r>
          </w:p>
          <w:p w14:paraId="766A9598" w14:textId="77777777" w:rsidR="001E51A6" w:rsidRPr="00BC7DFC" w:rsidRDefault="00454A13" w:rsidP="00454A13">
            <w:pPr>
              <w:jc w:val="both"/>
              <w:rPr>
                <w:rFonts w:ascii="Arial" w:hAnsi="Arial" w:cs="Arial"/>
                <w:bCs/>
                <w:sz w:val="24"/>
                <w:szCs w:val="24"/>
                <w:vertAlign w:val="superscript"/>
                <w:lang w:val="mn-MN"/>
              </w:rPr>
            </w:pPr>
            <w:r w:rsidRPr="00BC7DFC">
              <w:rPr>
                <w:rFonts w:ascii="Arial" w:hAnsi="Arial" w:cs="Arial"/>
                <w:bCs/>
                <w:sz w:val="24"/>
                <w:szCs w:val="24"/>
                <w:lang w:val="mn-MN"/>
              </w:rPr>
              <w:t>“</w:t>
            </w:r>
            <w:r w:rsidRPr="00BC7DFC">
              <w:rPr>
                <w:rStyle w:val="Strong"/>
                <w:rFonts w:ascii="Arial" w:hAnsi="Arial" w:cs="Arial"/>
                <w:b w:val="0"/>
                <w:sz w:val="24"/>
                <w:szCs w:val="24"/>
                <w:lang w:val="mn-MN"/>
              </w:rPr>
              <w:t>17</w:t>
            </w:r>
            <w:r w:rsidRPr="00BC7DFC">
              <w:rPr>
                <w:rStyle w:val="Strong"/>
                <w:rFonts w:ascii="Arial" w:hAnsi="Arial" w:cs="Arial"/>
                <w:b w:val="0"/>
                <w:sz w:val="24"/>
                <w:szCs w:val="24"/>
                <w:vertAlign w:val="superscript"/>
                <w:lang w:val="mn-MN"/>
              </w:rPr>
              <w:t>1</w:t>
            </w:r>
            <w:r w:rsidRPr="00BC7DFC">
              <w:rPr>
                <w:rStyle w:val="Strong"/>
                <w:rFonts w:ascii="Arial" w:hAnsi="Arial" w:cs="Arial"/>
                <w:b w:val="0"/>
                <w:sz w:val="24"/>
                <w:szCs w:val="24"/>
                <w:lang w:val="mn-MN"/>
              </w:rPr>
              <w:t>.</w:t>
            </w:r>
            <w:r w:rsidRPr="00BC7DFC">
              <w:rPr>
                <w:rFonts w:ascii="Arial" w:hAnsi="Arial" w:cs="Arial"/>
                <w:bCs/>
                <w:sz w:val="24"/>
                <w:szCs w:val="24"/>
                <w:lang w:val="mn-MN"/>
              </w:rPr>
              <w:t>4.</w:t>
            </w:r>
            <w:r w:rsidRPr="00BC7DFC">
              <w:rPr>
                <w:rFonts w:ascii="Arial" w:hAnsi="Arial" w:cs="Arial"/>
                <w:sz w:val="24"/>
                <w:szCs w:val="24"/>
                <w:lang w:val="mn-MN"/>
              </w:rPr>
              <w:t xml:space="preserve"> Цэргийн алба хаагч эмэгтэйн </w:t>
            </w:r>
            <w:r w:rsidRPr="00BC7DFC">
              <w:rPr>
                <w:rFonts w:ascii="Arial" w:hAnsi="Arial" w:cs="Arial"/>
                <w:bCs/>
                <w:sz w:val="24"/>
                <w:szCs w:val="24"/>
                <w:lang w:val="mn-MN"/>
              </w:rPr>
              <w:t xml:space="preserve">жирэмсний болон хүүхэд асрах чөлөөтэй байсан хугацааг </w:t>
            </w:r>
            <w:r w:rsidRPr="00BC7DFC">
              <w:rPr>
                <w:rFonts w:ascii="Arial" w:hAnsi="Arial" w:cs="Arial"/>
                <w:sz w:val="24"/>
                <w:szCs w:val="24"/>
                <w:lang w:val="mn-MN"/>
              </w:rPr>
              <w:t xml:space="preserve">цэргийн алба хаагчийн тэтгэвэр тогтоох хугацаанд оруулан тооцно. </w:t>
            </w:r>
          </w:p>
        </w:tc>
      </w:tr>
    </w:tbl>
    <w:p w14:paraId="1CDA5799" w14:textId="77777777" w:rsidR="009C2B15" w:rsidRPr="00BC7DFC" w:rsidRDefault="009C2B15" w:rsidP="009C2B15">
      <w:pPr>
        <w:spacing w:after="0" w:line="240" w:lineRule="auto"/>
        <w:jc w:val="both"/>
        <w:rPr>
          <w:rFonts w:ascii="Arial" w:hAnsi="Arial" w:cs="Arial"/>
          <w:sz w:val="24"/>
          <w:szCs w:val="24"/>
          <w:lang w:val="mn-MN"/>
        </w:rPr>
      </w:pPr>
    </w:p>
    <w:p w14:paraId="7F5F5CB9" w14:textId="77777777" w:rsidR="009C2B15" w:rsidRPr="00BC7DFC" w:rsidRDefault="009C2B15" w:rsidP="009C2B15">
      <w:pPr>
        <w:spacing w:after="0" w:line="240" w:lineRule="auto"/>
        <w:ind w:firstLine="720"/>
        <w:jc w:val="both"/>
        <w:rPr>
          <w:rFonts w:ascii="Arial" w:hAnsi="Arial" w:cs="Arial"/>
          <w:sz w:val="24"/>
          <w:szCs w:val="24"/>
          <w:lang w:val="mn-MN"/>
        </w:rPr>
      </w:pPr>
      <w:r w:rsidRPr="00BC7DFC">
        <w:rPr>
          <w:rFonts w:ascii="Arial" w:hAnsi="Arial" w:cs="Arial"/>
          <w:sz w:val="24"/>
          <w:szCs w:val="24"/>
          <w:lang w:val="mn-MN"/>
        </w:rPr>
        <w:t xml:space="preserve">Цэргийн алба хаагч эмэгтэйн </w:t>
      </w:r>
      <w:r w:rsidRPr="00BC7DFC">
        <w:rPr>
          <w:rFonts w:ascii="Arial" w:hAnsi="Arial" w:cs="Arial"/>
          <w:bCs/>
          <w:sz w:val="24"/>
          <w:szCs w:val="24"/>
          <w:lang w:val="mn-MN"/>
        </w:rPr>
        <w:t xml:space="preserve">жирэмсний болон хүүхэд асрах чөлөөтэй байсан хугацааг </w:t>
      </w:r>
      <w:r w:rsidRPr="00BC7DFC">
        <w:rPr>
          <w:rFonts w:ascii="Arial" w:hAnsi="Arial" w:cs="Arial"/>
          <w:sz w:val="24"/>
          <w:szCs w:val="24"/>
          <w:lang w:val="mn-MN"/>
        </w:rPr>
        <w:t xml:space="preserve">цэргийн алба </w:t>
      </w:r>
      <w:r w:rsidR="00313E0F" w:rsidRPr="00BC7DFC">
        <w:rPr>
          <w:rFonts w:ascii="Arial" w:hAnsi="Arial" w:cs="Arial"/>
          <w:sz w:val="24"/>
          <w:szCs w:val="24"/>
          <w:lang w:val="mn-MN"/>
        </w:rPr>
        <w:t>хаасан</w:t>
      </w:r>
      <w:r w:rsidRPr="00BC7DFC">
        <w:rPr>
          <w:rFonts w:ascii="Arial" w:hAnsi="Arial" w:cs="Arial"/>
          <w:sz w:val="24"/>
          <w:szCs w:val="24"/>
          <w:lang w:val="mn-MN"/>
        </w:rPr>
        <w:t xml:space="preserve"> хугацаанд оруулан тооцсоноор хуулийн төслийн үзэл баримтлалд тусгагдсан </w:t>
      </w:r>
      <w:r w:rsidR="00313E0F" w:rsidRPr="00BC7DFC">
        <w:rPr>
          <w:rFonts w:ascii="Arial" w:hAnsi="Arial" w:cs="Arial"/>
          <w:sz w:val="24"/>
          <w:szCs w:val="24"/>
          <w:lang w:val="mn-MN"/>
        </w:rPr>
        <w:t xml:space="preserve">төрийн болон хууль сахиулах байгууллагын </w:t>
      </w:r>
      <w:r w:rsidRPr="00BC7DFC">
        <w:rPr>
          <w:rFonts w:ascii="Arial" w:hAnsi="Arial" w:cs="Arial"/>
          <w:sz w:val="24"/>
          <w:szCs w:val="24"/>
          <w:lang w:val="mn-MN"/>
        </w:rPr>
        <w:t>эмэгтэй алба хаагчийн нийгмийн хамгаалал, эрх зүйн байдал  дээшлэх, алба хаах итгэл нэмэгдэх,  хууль ёсны эрх ашиг хамгаалагдах нөхцөл бүрдэнэ.</w:t>
      </w:r>
    </w:p>
    <w:p w14:paraId="087524BD" w14:textId="77777777" w:rsidR="009C2B15" w:rsidRPr="00BC7DFC" w:rsidRDefault="009C2B15" w:rsidP="00B258FB">
      <w:pPr>
        <w:spacing w:after="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25"/>
      </w:tblGrid>
      <w:tr w:rsidR="009C2B15" w:rsidRPr="00BC7DFC" w14:paraId="061A009C" w14:textId="77777777" w:rsidTr="00476F16">
        <w:tc>
          <w:tcPr>
            <w:tcW w:w="9225" w:type="dxa"/>
          </w:tcPr>
          <w:p w14:paraId="110F2022" w14:textId="77777777" w:rsidR="009C2B15" w:rsidRPr="00BC7DFC" w:rsidRDefault="009C2B15" w:rsidP="009C2B15">
            <w:pPr>
              <w:jc w:val="both"/>
              <w:rPr>
                <w:rFonts w:ascii="Arial" w:hAnsi="Arial" w:cs="Arial"/>
                <w:bCs/>
                <w:sz w:val="24"/>
                <w:szCs w:val="24"/>
                <w:lang w:val="mn-MN"/>
              </w:rPr>
            </w:pPr>
            <w:r w:rsidRPr="00BC7DFC">
              <w:rPr>
                <w:rFonts w:ascii="Arial" w:hAnsi="Arial" w:cs="Arial"/>
                <w:bCs/>
                <w:sz w:val="24"/>
                <w:szCs w:val="24"/>
                <w:lang w:val="mn-MN"/>
              </w:rPr>
              <w:t>2/24 дүгээр зүйлийн 2 дахь хэсэг:</w:t>
            </w:r>
          </w:p>
          <w:p w14:paraId="0C50780B" w14:textId="77777777" w:rsidR="009C2B15" w:rsidRPr="00BC7DFC" w:rsidRDefault="009C2B15" w:rsidP="009C2B15">
            <w:pPr>
              <w:spacing w:before="120" w:after="120" w:line="264" w:lineRule="auto"/>
              <w:jc w:val="both"/>
              <w:rPr>
                <w:rFonts w:ascii="Arial" w:hAnsi="Arial" w:cs="Arial"/>
                <w:sz w:val="24"/>
                <w:szCs w:val="24"/>
                <w:lang w:val="mn-MN"/>
              </w:rPr>
            </w:pPr>
            <w:r w:rsidRPr="00BC7DFC">
              <w:rPr>
                <w:rFonts w:ascii="Arial" w:hAnsi="Arial" w:cs="Arial"/>
                <w:bCs/>
                <w:sz w:val="24"/>
                <w:szCs w:val="24"/>
                <w:lang w:val="mn-MN"/>
              </w:rPr>
              <w:t>“24.2.Цэргийн алба хаагчийн тэтгэвэр, тэтгэмжийн тухай хуулийг дагаж мөрдөхтэй холбогдох аргачлалыг батлан хамгаалах болон хөдөлмөр, нийгмийн хамгааллын асуудал эрхэлсэн төрийн захиргааны төв байгууллага хамтран батална.</w:t>
            </w:r>
          </w:p>
        </w:tc>
      </w:tr>
    </w:tbl>
    <w:p w14:paraId="2E962682" w14:textId="77777777" w:rsidR="00454A13" w:rsidRPr="00BC7DFC" w:rsidRDefault="00454A13" w:rsidP="009C2B15">
      <w:pPr>
        <w:spacing w:after="0" w:line="240" w:lineRule="auto"/>
        <w:jc w:val="both"/>
        <w:rPr>
          <w:rFonts w:ascii="Arial" w:hAnsi="Arial" w:cs="Arial"/>
          <w:sz w:val="24"/>
          <w:szCs w:val="24"/>
          <w:lang w:val="mn-MN"/>
        </w:rPr>
      </w:pPr>
    </w:p>
    <w:p w14:paraId="515007CA" w14:textId="77777777" w:rsidR="009C2B15" w:rsidRPr="00BC7DFC" w:rsidRDefault="002F7223" w:rsidP="002F7223">
      <w:pPr>
        <w:spacing w:after="0" w:line="240" w:lineRule="auto"/>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тухай хуулийг дагаж мөрдөхтэй холбогдох аргачлалыг батлан хамгаалах болон хөдөлмөр, нийгмийн хамгааллын асуудал эрхэлсэн төрийн захиргааны төв байгууллага хамтран батлах боломж </w:t>
      </w:r>
      <w:r w:rsidRPr="00BC7DFC">
        <w:rPr>
          <w:rFonts w:ascii="Arial" w:hAnsi="Arial" w:cs="Arial"/>
          <w:bCs/>
          <w:sz w:val="24"/>
          <w:szCs w:val="24"/>
          <w:lang w:val="mn-MN"/>
        </w:rPr>
        <w:lastRenderedPageBreak/>
        <w:t xml:space="preserve">бүрдсэнээр </w:t>
      </w:r>
      <w:r w:rsidR="00B6374D" w:rsidRPr="00BC7DFC">
        <w:rPr>
          <w:rFonts w:ascii="Arial" w:hAnsi="Arial" w:cs="Arial"/>
          <w:bCs/>
          <w:sz w:val="24"/>
          <w:szCs w:val="24"/>
          <w:lang w:val="mn-MN"/>
        </w:rPr>
        <w:t>салбар хооронд үүсэх үл ойлго</w:t>
      </w:r>
      <w:r w:rsidR="00BC7DFC" w:rsidRPr="00BC7DFC">
        <w:rPr>
          <w:rFonts w:ascii="Arial" w:hAnsi="Arial" w:cs="Arial"/>
          <w:bCs/>
          <w:sz w:val="24"/>
          <w:szCs w:val="24"/>
          <w:lang w:val="mn-MN"/>
        </w:rPr>
        <w:t>л</w:t>
      </w:r>
      <w:r w:rsidR="00B6374D" w:rsidRPr="00BC7DFC">
        <w:rPr>
          <w:rFonts w:ascii="Arial" w:hAnsi="Arial" w:cs="Arial"/>
          <w:bCs/>
          <w:sz w:val="24"/>
          <w:szCs w:val="24"/>
          <w:lang w:val="mn-MN"/>
        </w:rPr>
        <w:t xml:space="preserve">цол арилах, эрх зүйн хувьд баримтлах </w:t>
      </w:r>
      <w:r w:rsidR="00A61412" w:rsidRPr="00BC7DFC">
        <w:rPr>
          <w:rFonts w:ascii="Arial" w:hAnsi="Arial" w:cs="Arial"/>
          <w:bCs/>
          <w:sz w:val="24"/>
          <w:szCs w:val="24"/>
          <w:lang w:val="mn-MN"/>
        </w:rPr>
        <w:t>хэм хэмжээний акт бий болох юм.</w:t>
      </w:r>
    </w:p>
    <w:p w14:paraId="0647C3ED" w14:textId="77777777" w:rsidR="009C2B15" w:rsidRPr="00BC7DFC" w:rsidRDefault="009C2B15" w:rsidP="00B258FB">
      <w:pPr>
        <w:spacing w:after="0" w:line="240" w:lineRule="auto"/>
        <w:ind w:firstLine="720"/>
        <w:jc w:val="both"/>
        <w:rPr>
          <w:rFonts w:ascii="Arial" w:hAnsi="Arial" w:cs="Arial"/>
          <w:sz w:val="24"/>
          <w:szCs w:val="24"/>
          <w:lang w:val="mn-MN"/>
        </w:rPr>
      </w:pPr>
    </w:p>
    <w:p w14:paraId="0A341206" w14:textId="77777777" w:rsidR="008100E8" w:rsidRPr="00BC7DFC" w:rsidRDefault="00A61412" w:rsidP="00A61412">
      <w:pPr>
        <w:ind w:firstLine="540"/>
        <w:jc w:val="both"/>
        <w:rPr>
          <w:rFonts w:ascii="Arial" w:hAnsi="Arial" w:cs="Arial"/>
          <w:color w:val="000000"/>
          <w:sz w:val="24"/>
          <w:szCs w:val="24"/>
          <w:lang w:val="mn-MN"/>
        </w:rPr>
      </w:pPr>
      <w:r w:rsidRPr="00BC7DFC">
        <w:rPr>
          <w:rFonts w:ascii="Arial" w:hAnsi="Arial" w:cs="Arial"/>
          <w:bCs/>
          <w:sz w:val="24"/>
          <w:szCs w:val="24"/>
          <w:lang w:val="mn-MN"/>
        </w:rPr>
        <w:t xml:space="preserve">Цэргийн алба хаагчийн тэтгэвэр, тэтгэмжийн тухай </w:t>
      </w:r>
      <w:r w:rsidRPr="00BC7DFC">
        <w:rPr>
          <w:rFonts w:ascii="Arial" w:hAnsi="Arial" w:cs="Arial"/>
          <w:sz w:val="24"/>
          <w:szCs w:val="24"/>
          <w:lang w:val="mn-MN"/>
        </w:rPr>
        <w:t xml:space="preserve">хуульд нэмэлт, өөрчлөлт оруулах тухай хуулийн төслийн </w:t>
      </w:r>
      <w:r w:rsidRPr="00BC7DFC">
        <w:rPr>
          <w:rFonts w:ascii="Arial" w:hAnsi="Arial" w:cs="Arial"/>
          <w:color w:val="000000"/>
          <w:sz w:val="24"/>
          <w:szCs w:val="24"/>
          <w:lang w:val="mn-MN"/>
        </w:rPr>
        <w:t xml:space="preserve">2 дугаар зүйл. </w:t>
      </w:r>
    </w:p>
    <w:tbl>
      <w:tblPr>
        <w:tblStyle w:val="TableGrid"/>
        <w:tblW w:w="0" w:type="auto"/>
        <w:tblLook w:val="04A0" w:firstRow="1" w:lastRow="0" w:firstColumn="1" w:lastColumn="0" w:noHBand="0" w:noVBand="1"/>
      </w:tblPr>
      <w:tblGrid>
        <w:gridCol w:w="9225"/>
      </w:tblGrid>
      <w:tr w:rsidR="001E3BD8" w:rsidRPr="00BC7DFC" w14:paraId="56CA8C43" w14:textId="77777777" w:rsidTr="001E3BD8">
        <w:tc>
          <w:tcPr>
            <w:tcW w:w="9225" w:type="dxa"/>
          </w:tcPr>
          <w:p w14:paraId="0AA42921" w14:textId="77777777" w:rsidR="001E3BD8" w:rsidRPr="00BC7DFC" w:rsidRDefault="00A61412" w:rsidP="00625C32">
            <w:pPr>
              <w:jc w:val="both"/>
              <w:rPr>
                <w:rFonts w:ascii="Arial" w:hAnsi="Arial" w:cs="Arial"/>
                <w:sz w:val="24"/>
                <w:szCs w:val="24"/>
                <w:lang w:val="mn-MN"/>
              </w:rPr>
            </w:pPr>
            <w:r w:rsidRPr="00BC7DFC">
              <w:rPr>
                <w:rFonts w:ascii="Arial" w:hAnsi="Arial" w:cs="Arial"/>
                <w:color w:val="000000"/>
                <w:sz w:val="24"/>
                <w:szCs w:val="24"/>
                <w:lang w:val="mn-MN"/>
              </w:rPr>
              <w:t xml:space="preserve">Цэргийн алба хаагчийн тэтгэвэр, тэтгэмжийн тухай хуулийн 6 дугаар зүйлийн 2 дахь хэсгийн “цэргийн алба хаасны тэтгэвэр авагч” гэсний өмнө “Цэргийн алба хаагч,” гэж, 20 дугаар зүйлийн 1 дэх хэсгийн “Цэргийн алба хаагч, түүнчлэн дайчилгааны сургууль, цугларалтад оролцож байгаа цэргийн үүрэгтэн” гэсний дараа “цэргийн алба хаасны тэтгэвэр тогтоолгосон иргэн” гэж тус тус нэмсүгэй. </w:t>
            </w:r>
          </w:p>
        </w:tc>
      </w:tr>
    </w:tbl>
    <w:p w14:paraId="3373C5CD" w14:textId="77777777" w:rsidR="00625C32" w:rsidRPr="00BC7DFC" w:rsidRDefault="00184BDB" w:rsidP="00704D13">
      <w:pPr>
        <w:pStyle w:val="NormalWeb"/>
        <w:ind w:firstLine="540"/>
        <w:jc w:val="both"/>
        <w:rPr>
          <w:rFonts w:ascii="Arial" w:eastAsiaTheme="minorEastAsia" w:hAnsi="Arial" w:cs="Arial"/>
          <w:lang w:val="mn-MN"/>
        </w:rPr>
      </w:pPr>
      <w:r w:rsidRPr="00BC7DFC">
        <w:rPr>
          <w:rFonts w:ascii="Arial" w:hAnsi="Arial" w:cs="Arial"/>
          <w:lang w:val="mn-MN"/>
        </w:rPr>
        <w:t xml:space="preserve">Цэргийн хаагч өөрөө хүсвэл цэргийн алба хаасан болон даатгалын шимтгэл төлсөн хугацааг нэгтгэн тооцож Нийгмийн даатгалын сангаас олгох тэтгэвэр, тэтгэмжийн тухай хуульд заасны дагуу өндөр насны тэтгэвэр тогтоож авах эрх үүсэх, </w:t>
      </w:r>
      <w:r w:rsidR="00925C7B" w:rsidRPr="00BC7DFC">
        <w:rPr>
          <w:rFonts w:ascii="Arial" w:hAnsi="Arial" w:cs="Arial"/>
          <w:color w:val="000000"/>
          <w:lang w:val="mn-MN"/>
        </w:rPr>
        <w:t>цэргийн алба хаасны тэтгэвэр тогтоолгосон иргэн</w:t>
      </w:r>
      <w:r w:rsidRPr="00BC7DFC">
        <w:rPr>
          <w:rFonts w:ascii="Arial" w:hAnsi="Arial" w:cs="Arial"/>
          <w:lang w:val="mn-MN"/>
        </w:rPr>
        <w:t xml:space="preserve"> нас барахад түүний оршуулгад зориулан нас барагч</w:t>
      </w:r>
      <w:r w:rsidR="00925C7B" w:rsidRPr="00BC7DFC">
        <w:rPr>
          <w:rFonts w:ascii="Arial" w:hAnsi="Arial" w:cs="Arial"/>
          <w:lang w:val="mn-MN"/>
        </w:rPr>
        <w:t>ийн ар гэрт олгох тэт</w:t>
      </w:r>
      <w:r w:rsidR="008B4DCC" w:rsidRPr="00BC7DFC">
        <w:rPr>
          <w:rFonts w:ascii="Arial" w:hAnsi="Arial" w:cs="Arial"/>
          <w:lang w:val="mn-MN"/>
        </w:rPr>
        <w:t>гэмж олгохоо</w:t>
      </w:r>
      <w:r w:rsidR="00925C7B" w:rsidRPr="00BC7DFC">
        <w:rPr>
          <w:rFonts w:ascii="Arial" w:hAnsi="Arial" w:cs="Arial"/>
          <w:lang w:val="mn-MN"/>
        </w:rPr>
        <w:t xml:space="preserve">р нэмж тусгасан </w:t>
      </w:r>
      <w:r w:rsidR="008B4DCC" w:rsidRPr="00BC7DFC">
        <w:rPr>
          <w:rFonts w:ascii="Arial" w:hAnsi="Arial" w:cs="Arial"/>
          <w:lang w:val="mn-MN"/>
        </w:rPr>
        <w:t xml:space="preserve">зохицуулалт </w:t>
      </w:r>
      <w:r w:rsidR="00925C7B" w:rsidRPr="00BC7DFC">
        <w:rPr>
          <w:rFonts w:ascii="Arial" w:hAnsi="Arial" w:cs="Arial"/>
          <w:lang w:val="mn-MN"/>
        </w:rPr>
        <w:t xml:space="preserve">нь </w:t>
      </w:r>
      <w:r w:rsidR="008B4DCC" w:rsidRPr="00BC7DFC">
        <w:rPr>
          <w:rFonts w:ascii="Arial" w:hAnsi="Arial" w:cs="Arial"/>
          <w:lang w:val="mn-MN"/>
        </w:rPr>
        <w:t xml:space="preserve">алба хаагч болон </w:t>
      </w:r>
      <w:r w:rsidR="000F48D8" w:rsidRPr="00BC7DFC">
        <w:rPr>
          <w:rFonts w:ascii="Arial" w:hAnsi="Arial" w:cs="Arial"/>
          <w:lang w:val="mn-MN"/>
        </w:rPr>
        <w:t xml:space="preserve">бэлтгэл, чөлөөнд байгаа ахмадуудын </w:t>
      </w:r>
      <w:r w:rsidR="008B4DCC" w:rsidRPr="00BC7DFC">
        <w:rPr>
          <w:rFonts w:ascii="Arial" w:hAnsi="Arial" w:cs="Arial"/>
          <w:lang w:val="mn-MN"/>
        </w:rPr>
        <w:t xml:space="preserve">эрх, хууль ёсны ашиг сонирхлыг хамгаалсан, нийгмийн хамгааллын асуудлыг сайжруулсан </w:t>
      </w:r>
      <w:r w:rsidR="00704D13" w:rsidRPr="00BC7DFC">
        <w:rPr>
          <w:rFonts w:ascii="Arial" w:hAnsi="Arial" w:cs="Arial"/>
          <w:lang w:val="mn-MN"/>
        </w:rPr>
        <w:t>үр нөлөө гарна.</w:t>
      </w:r>
    </w:p>
    <w:p w14:paraId="7B780CAE" w14:textId="77777777" w:rsidR="006A5120" w:rsidRPr="00BC7DFC" w:rsidRDefault="00704D13" w:rsidP="006A5120">
      <w:pPr>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w:t>
      </w:r>
      <w:r w:rsidR="006A5120" w:rsidRPr="00BC7DFC">
        <w:rPr>
          <w:rFonts w:ascii="Arial" w:hAnsi="Arial" w:cs="Arial"/>
          <w:sz w:val="24"/>
          <w:szCs w:val="24"/>
          <w:lang w:val="mn-MN"/>
        </w:rPr>
        <w:t>тухай хуульд нэмэлт, өөрчлөлт оруулах тухай хуулийн төслийн 3 дугаар зүйл.</w:t>
      </w:r>
    </w:p>
    <w:tbl>
      <w:tblPr>
        <w:tblStyle w:val="TableGrid"/>
        <w:tblW w:w="9747" w:type="dxa"/>
        <w:tblLook w:val="04A0" w:firstRow="1" w:lastRow="0" w:firstColumn="1" w:lastColumn="0" w:noHBand="0" w:noVBand="1"/>
      </w:tblPr>
      <w:tblGrid>
        <w:gridCol w:w="9747"/>
      </w:tblGrid>
      <w:tr w:rsidR="00704D13" w:rsidRPr="00BC7DFC" w14:paraId="1205CEEE" w14:textId="77777777" w:rsidTr="00704D13">
        <w:tc>
          <w:tcPr>
            <w:tcW w:w="9747" w:type="dxa"/>
          </w:tcPr>
          <w:p w14:paraId="478B6CCA" w14:textId="77777777" w:rsidR="00704D13" w:rsidRPr="00BC7DFC" w:rsidRDefault="00704D13" w:rsidP="00704D13">
            <w:pPr>
              <w:jc w:val="both"/>
              <w:rPr>
                <w:rFonts w:ascii="Arial" w:eastAsia="Calibri" w:hAnsi="Arial" w:cs="Arial"/>
                <w:sz w:val="24"/>
                <w:szCs w:val="24"/>
                <w:lang w:val="mn-MN" w:eastAsia="mn-MN"/>
              </w:rPr>
            </w:pPr>
            <w:r w:rsidRPr="00BC7DFC">
              <w:rPr>
                <w:rFonts w:ascii="Arial" w:hAnsi="Arial" w:cs="Arial"/>
                <w:bCs/>
                <w:sz w:val="24"/>
                <w:szCs w:val="24"/>
                <w:lang w:val="mn-MN"/>
              </w:rPr>
              <w:t xml:space="preserve">3 дугаар зүйл. Цэргийн алба хаагчийн тэтгэвэр, тэтгэмжийн </w:t>
            </w:r>
            <w:r w:rsidRPr="00BC7DFC">
              <w:rPr>
                <w:rFonts w:ascii="Arial" w:eastAsia="Calibri" w:hAnsi="Arial" w:cs="Arial"/>
                <w:sz w:val="24"/>
                <w:szCs w:val="24"/>
                <w:lang w:val="mn-MN" w:eastAsia="mn-MN"/>
              </w:rPr>
              <w:t>тухай хуулийн 19 дүгээр зүйлийн 2 дахь хэсгийг доор дурдсанаар өөрчлөн найруулсугай:</w:t>
            </w:r>
          </w:p>
          <w:p w14:paraId="4AD96BB5" w14:textId="77777777" w:rsidR="00704D13" w:rsidRPr="00BC7DFC" w:rsidRDefault="00704D13" w:rsidP="00704D13">
            <w:pPr>
              <w:pStyle w:val="NormalWeb"/>
              <w:spacing w:before="0" w:beforeAutospacing="0" w:after="0" w:afterAutospacing="0"/>
              <w:jc w:val="both"/>
              <w:rPr>
                <w:rFonts w:ascii="Arial" w:hAnsi="Arial" w:cs="Arial"/>
                <w:lang w:val="mn-MN"/>
              </w:rPr>
            </w:pPr>
            <w:r w:rsidRPr="00BC7DFC">
              <w:rPr>
                <w:rFonts w:ascii="Arial" w:eastAsia="Calibri" w:hAnsi="Arial" w:cs="Arial"/>
                <w:lang w:val="mn-MN" w:eastAsia="mn-MN"/>
              </w:rPr>
              <w:t>“19.</w:t>
            </w:r>
            <w:r w:rsidRPr="00BC7DFC">
              <w:rPr>
                <w:rFonts w:ascii="Arial" w:hAnsi="Arial" w:cs="Arial"/>
                <w:lang w:val="mn-MN"/>
              </w:rPr>
              <w:t>2. Энэ хуулийн 8 дугаар зүйлийн 2 дахь хэсэгт заасны дагуу цэргийн алба хаасны тэтгэврийг хувь тэнцүүлэн тогтоолгож авах эрхтэй цэргийн алба хаагч орон тоо, зохион байгуулалтын өөрчлөлт, биеийн эрүүл мэндээр, түүнчлэн цэргийн алба хаах нас хэтэрч халагдвал түүнд 18 сарын цалин хөлстэй тэнцэх хэмжээний тэтгэмжийг нэг удаа олгоно.</w:t>
            </w:r>
          </w:p>
        </w:tc>
      </w:tr>
    </w:tbl>
    <w:p w14:paraId="03E04194" w14:textId="77777777" w:rsidR="00704D13" w:rsidRPr="00BC7DFC" w:rsidRDefault="00704D13" w:rsidP="00A55A1F">
      <w:pPr>
        <w:ind w:firstLine="540"/>
        <w:jc w:val="both"/>
        <w:rPr>
          <w:rFonts w:ascii="Arial" w:hAnsi="Arial" w:cs="Arial"/>
          <w:sz w:val="24"/>
          <w:szCs w:val="24"/>
          <w:lang w:val="mn-MN"/>
        </w:rPr>
      </w:pPr>
    </w:p>
    <w:p w14:paraId="4D407852" w14:textId="77777777" w:rsidR="00A55A1F" w:rsidRPr="00BC7DFC" w:rsidRDefault="00704D13" w:rsidP="00A55A1F">
      <w:pPr>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w:t>
      </w:r>
      <w:r w:rsidR="00A55A1F" w:rsidRPr="00BC7DFC">
        <w:rPr>
          <w:rFonts w:ascii="Arial" w:hAnsi="Arial" w:cs="Arial"/>
          <w:sz w:val="24"/>
          <w:szCs w:val="24"/>
          <w:lang w:val="mn-MN"/>
        </w:rPr>
        <w:t>тухай хуульд нэмэлт, өөрчлөлт оруулах тухай хуулийн төслийн 4 дүгээр зүйл.</w:t>
      </w:r>
    </w:p>
    <w:tbl>
      <w:tblPr>
        <w:tblStyle w:val="TableGrid"/>
        <w:tblW w:w="9747" w:type="dxa"/>
        <w:tblLook w:val="04A0" w:firstRow="1" w:lastRow="0" w:firstColumn="1" w:lastColumn="0" w:noHBand="0" w:noVBand="1"/>
      </w:tblPr>
      <w:tblGrid>
        <w:gridCol w:w="9747"/>
      </w:tblGrid>
      <w:tr w:rsidR="00A55A1F" w:rsidRPr="00BC7DFC" w14:paraId="7932C430" w14:textId="77777777" w:rsidTr="00704D13">
        <w:tc>
          <w:tcPr>
            <w:tcW w:w="9747" w:type="dxa"/>
          </w:tcPr>
          <w:p w14:paraId="3D54CC6A" w14:textId="77777777" w:rsidR="00A55A1F" w:rsidRPr="00BC7DFC" w:rsidRDefault="00704D13" w:rsidP="00A55A1F">
            <w:pPr>
              <w:tabs>
                <w:tab w:val="left" w:pos="540"/>
              </w:tabs>
              <w:jc w:val="both"/>
              <w:rPr>
                <w:rFonts w:ascii="Arial" w:hAnsi="Arial" w:cs="Arial"/>
                <w:sz w:val="24"/>
                <w:szCs w:val="24"/>
                <w:lang w:val="mn-MN" w:bidi="mn-MN"/>
              </w:rPr>
            </w:pPr>
            <w:r w:rsidRPr="00BC7DFC">
              <w:rPr>
                <w:rFonts w:ascii="Arial" w:hAnsi="Arial" w:cs="Arial"/>
                <w:color w:val="000000"/>
                <w:sz w:val="24"/>
                <w:szCs w:val="24"/>
                <w:lang w:val="mn-MN"/>
              </w:rPr>
              <w:t>4 дүгээр зүйл. Цэргийн алба хаагчийн тэтгэвэр, тэтгэмжийн тухай хуулийн 8 дугаар зүйлийн 8.2 дахь хэсгийг “халагдсан бол” гэснийг “чөлөөлөгдсөн бол” гэж, 18 дугаар зүйлийн 18.1 дэх хэсгийн “халагдах тохиолдолд” гэснийг “чөлөөлөгдсөн тохиолдолд” гэж, 19 дүгээр зүйлийн 19.2 дахь хэсэг “халагдвал” гэснийг “чөлөөлөгдвөл” гэж тус тус өөрчилсүгэй.</w:t>
            </w:r>
          </w:p>
        </w:tc>
      </w:tr>
    </w:tbl>
    <w:p w14:paraId="2B9D62CB" w14:textId="77777777" w:rsidR="00B335AE" w:rsidRPr="00BC7DFC" w:rsidRDefault="00A55A1F" w:rsidP="003C6A36">
      <w:pPr>
        <w:tabs>
          <w:tab w:val="left" w:pos="540"/>
        </w:tabs>
        <w:jc w:val="both"/>
        <w:rPr>
          <w:rFonts w:ascii="Arial" w:hAnsi="Arial" w:cs="Arial"/>
          <w:sz w:val="24"/>
          <w:szCs w:val="24"/>
          <w:lang w:val="mn-MN" w:bidi="mn-MN"/>
        </w:rPr>
      </w:pPr>
      <w:r w:rsidRPr="00BC7DFC">
        <w:rPr>
          <w:rFonts w:ascii="Arial" w:hAnsi="Arial" w:cs="Arial"/>
          <w:sz w:val="24"/>
          <w:szCs w:val="24"/>
          <w:lang w:val="mn-MN" w:bidi="mn-MN"/>
        </w:rPr>
        <w:tab/>
      </w:r>
    </w:p>
    <w:p w14:paraId="4FE3DB3D" w14:textId="77777777" w:rsidR="00704D13" w:rsidRPr="00BC7DFC" w:rsidRDefault="00704D13" w:rsidP="003C6A36">
      <w:pPr>
        <w:tabs>
          <w:tab w:val="left" w:pos="540"/>
        </w:tabs>
        <w:jc w:val="both"/>
        <w:rPr>
          <w:rFonts w:ascii="Arial" w:hAnsi="Arial" w:cs="Arial"/>
          <w:sz w:val="24"/>
          <w:szCs w:val="24"/>
          <w:lang w:val="mn-MN" w:bidi="mn-MN"/>
        </w:rPr>
      </w:pPr>
      <w:r w:rsidRPr="00BC7DFC">
        <w:rPr>
          <w:rFonts w:ascii="Arial" w:hAnsi="Arial" w:cs="Arial"/>
          <w:sz w:val="24"/>
          <w:szCs w:val="24"/>
          <w:lang w:val="mn-MN" w:bidi="mn-MN"/>
        </w:rPr>
        <w:tab/>
        <w:t>Х</w:t>
      </w:r>
      <w:r w:rsidR="00A560EF" w:rsidRPr="00BC7DFC">
        <w:rPr>
          <w:rFonts w:ascii="Arial" w:hAnsi="Arial" w:cs="Arial"/>
          <w:sz w:val="24"/>
          <w:szCs w:val="24"/>
          <w:lang w:val="mn-MN" w:bidi="mn-MN"/>
        </w:rPr>
        <w:t>уулийн нэр томьёонд нийцүүлэхээр оруулсан өөрчлөлт нь хуулийг нэг мөр ойлгох, ижил</w:t>
      </w:r>
      <w:r w:rsidRPr="00BC7DFC">
        <w:rPr>
          <w:rFonts w:ascii="Arial" w:hAnsi="Arial" w:cs="Arial"/>
          <w:sz w:val="24"/>
          <w:szCs w:val="24"/>
          <w:lang w:val="mn-MN" w:bidi="mn-MN"/>
        </w:rPr>
        <w:t xml:space="preserve"> </w:t>
      </w:r>
      <w:r w:rsidR="00A560EF" w:rsidRPr="00BC7DFC">
        <w:rPr>
          <w:rFonts w:ascii="Arial" w:hAnsi="Arial" w:cs="Arial"/>
          <w:sz w:val="24"/>
          <w:szCs w:val="24"/>
          <w:lang w:val="mn-MN" w:bidi="mn-MN"/>
        </w:rPr>
        <w:t>нэр томьёогоор илэрхийлэх нөхцөлийг үүсгэж байна.</w:t>
      </w:r>
      <w:r w:rsidRPr="00BC7DFC">
        <w:rPr>
          <w:rFonts w:ascii="Arial" w:hAnsi="Arial" w:cs="Arial"/>
          <w:sz w:val="24"/>
          <w:szCs w:val="24"/>
          <w:lang w:val="mn-MN" w:bidi="mn-MN"/>
        </w:rPr>
        <w:t xml:space="preserve"> </w:t>
      </w:r>
    </w:p>
    <w:p w14:paraId="735E96AA" w14:textId="77777777" w:rsidR="00704D13" w:rsidRPr="00BC7DFC" w:rsidRDefault="00704D13" w:rsidP="00704D13">
      <w:pPr>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w:t>
      </w:r>
      <w:r w:rsidRPr="00BC7DFC">
        <w:rPr>
          <w:rFonts w:ascii="Arial" w:hAnsi="Arial" w:cs="Arial"/>
          <w:sz w:val="24"/>
          <w:szCs w:val="24"/>
          <w:lang w:val="mn-MN"/>
        </w:rPr>
        <w:t>тухай хуульд нэмэлт, өөрчлөлт оруулах тухай хуулийн төслийн 5 дугаар зүйл.</w:t>
      </w:r>
    </w:p>
    <w:tbl>
      <w:tblPr>
        <w:tblStyle w:val="TableGrid"/>
        <w:tblW w:w="0" w:type="auto"/>
        <w:tblLook w:val="04A0" w:firstRow="1" w:lastRow="0" w:firstColumn="1" w:lastColumn="0" w:noHBand="0" w:noVBand="1"/>
      </w:tblPr>
      <w:tblGrid>
        <w:gridCol w:w="9225"/>
      </w:tblGrid>
      <w:tr w:rsidR="00704D13" w:rsidRPr="00BC7DFC" w14:paraId="7DA59DD7" w14:textId="77777777" w:rsidTr="00476F16">
        <w:tc>
          <w:tcPr>
            <w:tcW w:w="9225" w:type="dxa"/>
          </w:tcPr>
          <w:p w14:paraId="0EC6D9FE" w14:textId="77777777" w:rsidR="00704D13" w:rsidRPr="00BC7DFC" w:rsidRDefault="00704D13" w:rsidP="00476F16">
            <w:pPr>
              <w:tabs>
                <w:tab w:val="left" w:pos="540"/>
              </w:tabs>
              <w:jc w:val="both"/>
              <w:rPr>
                <w:rFonts w:ascii="Arial" w:hAnsi="Arial" w:cs="Arial"/>
                <w:sz w:val="24"/>
                <w:szCs w:val="24"/>
                <w:lang w:val="mn-MN" w:bidi="mn-MN"/>
              </w:rPr>
            </w:pPr>
            <w:r w:rsidRPr="00BC7DFC">
              <w:rPr>
                <w:rFonts w:ascii="Arial" w:hAnsi="Arial" w:cs="Arial"/>
                <w:color w:val="000000"/>
                <w:sz w:val="24"/>
                <w:szCs w:val="24"/>
                <w:lang w:val="mn-MN"/>
              </w:rPr>
              <w:t>5 дугаар зүйл. Цэргийн алба хаагчийн тэтгэвэр, тэтгэмжийн тухай хуулийн 17</w:t>
            </w:r>
            <w:r w:rsidRPr="00BC7DFC">
              <w:rPr>
                <w:rFonts w:ascii="Arial" w:hAnsi="Arial" w:cs="Arial"/>
                <w:color w:val="000000"/>
                <w:sz w:val="24"/>
                <w:szCs w:val="24"/>
                <w:vertAlign w:val="superscript"/>
                <w:lang w:val="mn-MN"/>
              </w:rPr>
              <w:t>1</w:t>
            </w:r>
            <w:r w:rsidRPr="00BC7DFC">
              <w:rPr>
                <w:rFonts w:ascii="Arial" w:hAnsi="Arial" w:cs="Arial"/>
                <w:color w:val="000000"/>
                <w:sz w:val="24"/>
                <w:szCs w:val="24"/>
                <w:lang w:val="mn-MN"/>
              </w:rPr>
              <w:t xml:space="preserve"> дүгээр зүйлийн 3 дахь хэсгийн “</w:t>
            </w:r>
            <w:r w:rsidRPr="00BC7DFC">
              <w:rPr>
                <w:rFonts w:ascii="Arial" w:hAnsi="Arial" w:cs="Arial"/>
                <w:sz w:val="24"/>
                <w:szCs w:val="24"/>
                <w:lang w:val="mn-MN"/>
              </w:rPr>
              <w:t>Энэ тохиолдолд уг эхийн зөвхөн хоёр удаагийн төрөлт хамаарна.</w:t>
            </w:r>
            <w:r w:rsidRPr="00BC7DFC">
              <w:rPr>
                <w:rFonts w:ascii="Arial" w:hAnsi="Arial" w:cs="Arial"/>
                <w:color w:val="000000"/>
                <w:sz w:val="24"/>
                <w:szCs w:val="24"/>
                <w:lang w:val="mn-MN"/>
              </w:rPr>
              <w:t>” гэснийг хүчингүй болсонд тооцсугай.</w:t>
            </w:r>
          </w:p>
        </w:tc>
      </w:tr>
    </w:tbl>
    <w:p w14:paraId="55A546A0" w14:textId="77777777" w:rsidR="00C24B1F" w:rsidRPr="00BC7DFC" w:rsidRDefault="00C24B1F" w:rsidP="00C24B1F">
      <w:pPr>
        <w:spacing w:after="0" w:line="240" w:lineRule="auto"/>
        <w:ind w:firstLine="540"/>
        <w:jc w:val="both"/>
        <w:rPr>
          <w:rFonts w:ascii="Arial" w:hAnsi="Arial" w:cs="Arial"/>
          <w:sz w:val="24"/>
          <w:szCs w:val="24"/>
          <w:lang w:val="mn-MN" w:bidi="mn-MN"/>
        </w:rPr>
      </w:pPr>
    </w:p>
    <w:p w14:paraId="40935C57" w14:textId="77777777" w:rsidR="00C24B1F" w:rsidRPr="00BC7DFC" w:rsidRDefault="00DF4C21" w:rsidP="00C24B1F">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lastRenderedPageBreak/>
        <w:t>Э</w:t>
      </w:r>
      <w:r w:rsidR="00C24B1F" w:rsidRPr="00BC7DFC">
        <w:rPr>
          <w:rFonts w:ascii="Arial" w:hAnsi="Arial" w:cs="Arial"/>
          <w:sz w:val="24"/>
          <w:szCs w:val="24"/>
          <w:lang w:val="mn-MN"/>
        </w:rPr>
        <w:t>мэгтэй</w:t>
      </w:r>
      <w:r w:rsidRPr="00BC7DFC">
        <w:rPr>
          <w:rFonts w:ascii="Arial" w:hAnsi="Arial" w:cs="Arial"/>
          <w:sz w:val="24"/>
          <w:szCs w:val="24"/>
          <w:lang w:val="mn-MN"/>
        </w:rPr>
        <w:t xml:space="preserve"> цэргийн</w:t>
      </w:r>
      <w:r w:rsidR="00C24B1F" w:rsidRPr="00BC7DFC">
        <w:rPr>
          <w:rFonts w:ascii="Arial" w:hAnsi="Arial" w:cs="Arial"/>
          <w:sz w:val="24"/>
          <w:szCs w:val="24"/>
          <w:lang w:val="mn-MN"/>
        </w:rPr>
        <w:t xml:space="preserve"> алба хаагчийн нийгмийн хамгаалал, эрх зүйн байдал  дээшлэх, алба хаах итгэл нэмэгдэх,  хууль ёсны эрх ашиг хамгаалагдах нөхцөл бүрдэнэ.</w:t>
      </w:r>
    </w:p>
    <w:p w14:paraId="704A44E1" w14:textId="77777777" w:rsidR="00A560EF" w:rsidRPr="00BC7DFC" w:rsidRDefault="00A560EF" w:rsidP="00BC7DFC">
      <w:pPr>
        <w:tabs>
          <w:tab w:val="left" w:pos="540"/>
        </w:tabs>
        <w:spacing w:after="0" w:line="240" w:lineRule="auto"/>
        <w:jc w:val="both"/>
        <w:rPr>
          <w:rFonts w:ascii="Arial" w:hAnsi="Arial" w:cs="Arial"/>
          <w:sz w:val="24"/>
          <w:szCs w:val="24"/>
          <w:lang w:val="mn-MN" w:bidi="mn-MN"/>
        </w:rPr>
      </w:pPr>
    </w:p>
    <w:p w14:paraId="6C414C52" w14:textId="77777777" w:rsidR="00704D13" w:rsidRPr="00BC7DFC" w:rsidRDefault="00704D13" w:rsidP="00BC7DFC">
      <w:pPr>
        <w:spacing w:after="0" w:line="240" w:lineRule="auto"/>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w:t>
      </w:r>
      <w:r w:rsidRPr="00BC7DFC">
        <w:rPr>
          <w:rFonts w:ascii="Arial" w:hAnsi="Arial" w:cs="Arial"/>
          <w:sz w:val="24"/>
          <w:szCs w:val="24"/>
          <w:lang w:val="mn-MN"/>
        </w:rPr>
        <w:t>тухай хуульд нэмэлт, өөрчлөлт оруулах тухай хуулийн төслийн 6 дугаар зүйл.</w:t>
      </w:r>
    </w:p>
    <w:p w14:paraId="2019C4E0" w14:textId="77777777" w:rsidR="00BC7DFC" w:rsidRPr="00BC7DFC" w:rsidRDefault="00BC7DFC" w:rsidP="00BC7DFC">
      <w:pPr>
        <w:spacing w:after="0" w:line="240" w:lineRule="auto"/>
        <w:ind w:firstLine="54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25"/>
      </w:tblGrid>
      <w:tr w:rsidR="00704D13" w:rsidRPr="00BC7DFC" w14:paraId="51E8B380" w14:textId="77777777" w:rsidTr="00476F16">
        <w:tc>
          <w:tcPr>
            <w:tcW w:w="9225" w:type="dxa"/>
          </w:tcPr>
          <w:p w14:paraId="17A28C2F" w14:textId="77777777" w:rsidR="00704D13" w:rsidRPr="00BC7DFC" w:rsidRDefault="00704D13" w:rsidP="00704D13">
            <w:pPr>
              <w:jc w:val="both"/>
              <w:rPr>
                <w:rFonts w:ascii="Arial" w:hAnsi="Arial" w:cs="Arial"/>
                <w:color w:val="000000"/>
                <w:sz w:val="24"/>
                <w:szCs w:val="24"/>
                <w:lang w:val="mn-MN"/>
              </w:rPr>
            </w:pPr>
            <w:r w:rsidRPr="00BC7DFC">
              <w:rPr>
                <w:rFonts w:ascii="Arial" w:hAnsi="Arial" w:cs="Arial"/>
                <w:bCs/>
                <w:color w:val="000000"/>
                <w:spacing w:val="4"/>
                <w:sz w:val="24"/>
                <w:szCs w:val="24"/>
                <w:lang w:val="mn-MN"/>
              </w:rPr>
              <w:t>6 дугаар зүйл</w:t>
            </w:r>
            <w:r w:rsidRPr="00BC7DFC">
              <w:rPr>
                <w:rFonts w:ascii="Arial" w:hAnsi="Arial" w:cs="Arial"/>
                <w:color w:val="000000"/>
                <w:spacing w:val="4"/>
                <w:sz w:val="24"/>
                <w:szCs w:val="24"/>
                <w:lang w:val="mn-MN"/>
              </w:rPr>
              <w:t xml:space="preserve">. Энэ хуулийг 2021 оны ... дугаар сарын ... –ын өдрөөс эхлэн дагаж мөрдөнө. </w:t>
            </w:r>
          </w:p>
        </w:tc>
      </w:tr>
    </w:tbl>
    <w:p w14:paraId="673B19D4" w14:textId="77777777" w:rsidR="00704D13" w:rsidRPr="00BC7DFC" w:rsidRDefault="00704D13" w:rsidP="00BC7DFC">
      <w:pPr>
        <w:tabs>
          <w:tab w:val="left" w:pos="540"/>
        </w:tabs>
        <w:spacing w:after="0" w:line="240" w:lineRule="auto"/>
        <w:jc w:val="both"/>
        <w:rPr>
          <w:rFonts w:ascii="Arial" w:hAnsi="Arial" w:cs="Arial"/>
          <w:sz w:val="24"/>
          <w:szCs w:val="24"/>
          <w:lang w:val="mn-MN" w:bidi="mn-MN"/>
        </w:rPr>
      </w:pPr>
    </w:p>
    <w:p w14:paraId="615ABC2C" w14:textId="77777777" w:rsidR="00DF4C21" w:rsidRPr="00BC7DFC" w:rsidRDefault="00DF4C21" w:rsidP="00BC7DFC">
      <w:pPr>
        <w:tabs>
          <w:tab w:val="left" w:pos="540"/>
        </w:tabs>
        <w:spacing w:after="0" w:line="240" w:lineRule="auto"/>
        <w:jc w:val="both"/>
        <w:rPr>
          <w:rFonts w:ascii="Arial" w:hAnsi="Arial" w:cs="Arial"/>
          <w:sz w:val="24"/>
          <w:szCs w:val="24"/>
          <w:lang w:val="mn-MN" w:bidi="mn-MN"/>
        </w:rPr>
      </w:pPr>
      <w:r w:rsidRPr="00BC7DFC">
        <w:rPr>
          <w:rFonts w:ascii="Arial" w:hAnsi="Arial" w:cs="Arial"/>
          <w:sz w:val="24"/>
          <w:szCs w:val="24"/>
          <w:lang w:val="mn-MN" w:bidi="mn-MN"/>
        </w:rPr>
        <w:tab/>
        <w:t>Хуулийн үйлчлэх хугацаа тодорхой болох нөхцөл үүснэ.</w:t>
      </w:r>
    </w:p>
    <w:p w14:paraId="70F1BBDF" w14:textId="77777777" w:rsidR="00BC7DFC" w:rsidRPr="00BC7DFC" w:rsidRDefault="00BC7DFC" w:rsidP="00BC7DFC">
      <w:pPr>
        <w:tabs>
          <w:tab w:val="left" w:pos="540"/>
        </w:tabs>
        <w:spacing w:after="0" w:line="240" w:lineRule="auto"/>
        <w:jc w:val="both"/>
        <w:rPr>
          <w:rFonts w:ascii="Arial" w:hAnsi="Arial" w:cs="Arial"/>
          <w:sz w:val="24"/>
          <w:szCs w:val="24"/>
          <w:lang w:val="mn-MN" w:bidi="mn-MN"/>
        </w:rPr>
      </w:pPr>
    </w:p>
    <w:p w14:paraId="04C15CB1" w14:textId="77777777" w:rsidR="00D13C07" w:rsidRPr="00BC7DFC" w:rsidRDefault="00DF4C21" w:rsidP="00CD04FF">
      <w:pPr>
        <w:tabs>
          <w:tab w:val="left" w:pos="540"/>
        </w:tabs>
        <w:jc w:val="both"/>
        <w:rPr>
          <w:rFonts w:ascii="Arial" w:hAnsi="Arial" w:cs="Arial"/>
          <w:sz w:val="24"/>
          <w:szCs w:val="24"/>
          <w:lang w:val="mn-MN"/>
        </w:rPr>
      </w:pPr>
      <w:r w:rsidRPr="00BC7DFC">
        <w:rPr>
          <w:rFonts w:ascii="Arial" w:hAnsi="Arial" w:cs="Arial"/>
          <w:sz w:val="24"/>
          <w:szCs w:val="24"/>
          <w:lang w:val="mn-MN"/>
        </w:rPr>
        <w:tab/>
        <w:t>“Практикт хэрэгжих боломжийг судлах” шалгуур үзүүлэлтийн хүрээнд хийсэн үнэлгээ:</w:t>
      </w:r>
      <w:r w:rsidR="00D13C07" w:rsidRPr="00BC7DFC">
        <w:rPr>
          <w:rFonts w:ascii="Arial" w:hAnsi="Arial" w:cs="Arial"/>
          <w:sz w:val="24"/>
          <w:szCs w:val="24"/>
          <w:lang w:val="mn-MN"/>
        </w:rPr>
        <w:t xml:space="preserve"> </w:t>
      </w:r>
    </w:p>
    <w:p w14:paraId="090D9D63" w14:textId="77777777" w:rsidR="00DF4C21" w:rsidRPr="00BC7DFC" w:rsidRDefault="00D13C07" w:rsidP="00CD04FF">
      <w:pPr>
        <w:tabs>
          <w:tab w:val="left" w:pos="540"/>
        </w:tabs>
        <w:jc w:val="both"/>
        <w:rPr>
          <w:rFonts w:ascii="Arial" w:hAnsi="Arial" w:cs="Arial"/>
          <w:sz w:val="24"/>
          <w:szCs w:val="24"/>
          <w:lang w:val="mn-MN"/>
        </w:rPr>
      </w:pPr>
      <w:r w:rsidRPr="00BC7DFC">
        <w:rPr>
          <w:rFonts w:ascii="Arial" w:hAnsi="Arial" w:cs="Arial"/>
          <w:sz w:val="24"/>
          <w:szCs w:val="24"/>
          <w:lang w:val="mn-MN"/>
        </w:rPr>
        <w:tab/>
        <w:t xml:space="preserve">Хуулийн төсөлд оруулсан </w:t>
      </w:r>
      <w:r w:rsidR="00BC0497" w:rsidRPr="00BC7DFC">
        <w:rPr>
          <w:rFonts w:ascii="Arial" w:hAnsi="Arial" w:cs="Arial"/>
          <w:sz w:val="24"/>
          <w:szCs w:val="24"/>
          <w:lang w:val="mn-MN"/>
        </w:rPr>
        <w:t xml:space="preserve">зохицуулалтууд нь </w:t>
      </w:r>
      <w:r w:rsidR="00980C61" w:rsidRPr="00BC7DFC">
        <w:rPr>
          <w:rFonts w:ascii="Arial" w:hAnsi="Arial" w:cs="Arial"/>
          <w:sz w:val="24"/>
          <w:szCs w:val="24"/>
          <w:lang w:val="mn-MN"/>
        </w:rPr>
        <w:t>Б</w:t>
      </w:r>
      <w:r w:rsidR="00BC0497" w:rsidRPr="00BC7DFC">
        <w:rPr>
          <w:rFonts w:ascii="Arial" w:hAnsi="Arial" w:cs="Arial"/>
          <w:sz w:val="24"/>
          <w:szCs w:val="24"/>
          <w:lang w:val="mn-MN"/>
        </w:rPr>
        <w:t>атлан хамгаалах, Зэвс</w:t>
      </w:r>
      <w:r w:rsidRPr="00BC7DFC">
        <w:rPr>
          <w:rFonts w:ascii="Arial" w:hAnsi="Arial" w:cs="Arial"/>
          <w:sz w:val="24"/>
          <w:szCs w:val="24"/>
          <w:lang w:val="mn-MN"/>
        </w:rPr>
        <w:t>эгт хүчний анги, байгууллагуудын</w:t>
      </w:r>
      <w:r w:rsidR="00BC0497" w:rsidRPr="00BC7DFC">
        <w:rPr>
          <w:rFonts w:ascii="Arial" w:hAnsi="Arial" w:cs="Arial"/>
          <w:sz w:val="24"/>
          <w:szCs w:val="24"/>
          <w:lang w:val="mn-MN"/>
        </w:rPr>
        <w:t xml:space="preserve"> </w:t>
      </w:r>
      <w:r w:rsidRPr="00BC7DFC">
        <w:rPr>
          <w:rFonts w:ascii="Arial" w:hAnsi="Arial" w:cs="Arial"/>
          <w:sz w:val="24"/>
          <w:szCs w:val="24"/>
          <w:lang w:val="mn-MN"/>
        </w:rPr>
        <w:t>өдөр тутмын үйл ажиллагаанд байнга тохиолддог, шийдвэрлэх шаардлагатай асуудлууд</w:t>
      </w:r>
      <w:r w:rsidR="00952376" w:rsidRPr="00BC7DFC">
        <w:rPr>
          <w:rFonts w:ascii="Arial" w:hAnsi="Arial" w:cs="Arial"/>
          <w:sz w:val="24"/>
          <w:szCs w:val="24"/>
          <w:lang w:val="mn-MN"/>
        </w:rPr>
        <w:t xml:space="preserve"> тул </w:t>
      </w:r>
      <w:r w:rsidRPr="00BC7DFC">
        <w:rPr>
          <w:rFonts w:ascii="Arial" w:hAnsi="Arial" w:cs="Arial"/>
          <w:sz w:val="24"/>
          <w:szCs w:val="24"/>
          <w:lang w:val="mn-MN"/>
        </w:rPr>
        <w:t>байгууллага, холбогдох этгээдүүдээс</w:t>
      </w:r>
      <w:r w:rsidR="00952376" w:rsidRPr="00BC7DFC">
        <w:rPr>
          <w:rFonts w:ascii="Arial" w:hAnsi="Arial" w:cs="Arial"/>
          <w:sz w:val="24"/>
          <w:szCs w:val="24"/>
          <w:lang w:val="mn-MN"/>
        </w:rPr>
        <w:t xml:space="preserve"> санал, хүсэлт авах замаар энэхүү шалгах хэрэгслийг хэрэглэж, хуулийн төслийн</w:t>
      </w:r>
      <w:r w:rsidRPr="00BC7DFC">
        <w:rPr>
          <w:rFonts w:ascii="Arial" w:hAnsi="Arial" w:cs="Arial"/>
          <w:sz w:val="24"/>
          <w:szCs w:val="24"/>
          <w:lang w:val="mn-MN"/>
        </w:rPr>
        <w:t xml:space="preserve"> практик үр нөлөөг тооцсон</w:t>
      </w:r>
      <w:r w:rsidR="00952376" w:rsidRPr="00BC7DFC">
        <w:rPr>
          <w:rFonts w:ascii="Arial" w:hAnsi="Arial" w:cs="Arial"/>
          <w:sz w:val="24"/>
          <w:szCs w:val="24"/>
          <w:lang w:val="mn-MN"/>
        </w:rPr>
        <w:t xml:space="preserve"> болно.</w:t>
      </w:r>
    </w:p>
    <w:p w14:paraId="6A5BA372" w14:textId="77777777" w:rsidR="00657070" w:rsidRPr="00BC7DFC" w:rsidRDefault="00382EFC" w:rsidP="006D542C">
      <w:pPr>
        <w:tabs>
          <w:tab w:val="left" w:pos="540"/>
        </w:tabs>
        <w:jc w:val="both"/>
        <w:rPr>
          <w:rFonts w:ascii="Arial" w:hAnsi="Arial" w:cs="Arial"/>
          <w:sz w:val="24"/>
          <w:szCs w:val="24"/>
          <w:lang w:val="mn-MN"/>
        </w:rPr>
      </w:pPr>
      <w:r w:rsidRPr="00BC7DFC">
        <w:rPr>
          <w:rFonts w:ascii="Arial" w:hAnsi="Arial" w:cs="Arial"/>
          <w:sz w:val="24"/>
          <w:szCs w:val="24"/>
          <w:lang w:val="mn-MN"/>
        </w:rPr>
        <w:tab/>
      </w:r>
      <w:r w:rsidR="00F97FEC" w:rsidRPr="00BC7DFC">
        <w:rPr>
          <w:rFonts w:ascii="Arial" w:hAnsi="Arial" w:cs="Arial"/>
          <w:sz w:val="24"/>
          <w:szCs w:val="24"/>
          <w:lang w:val="mn-MN"/>
        </w:rPr>
        <w:t>“Ойлгомжтой байдлыг судлах”</w:t>
      </w:r>
      <w:r w:rsidR="00657070" w:rsidRPr="00BC7DFC">
        <w:rPr>
          <w:rFonts w:ascii="Arial" w:hAnsi="Arial" w:cs="Arial"/>
          <w:sz w:val="24"/>
          <w:szCs w:val="24"/>
          <w:lang w:val="mn-MN"/>
        </w:rPr>
        <w:t xml:space="preserve"> шалгуур үзүүлэлтийн хүрээнд хийсэн үнэлгээ:</w:t>
      </w:r>
    </w:p>
    <w:p w14:paraId="589A4D5D" w14:textId="77777777" w:rsidR="00F97FEC" w:rsidRPr="00BC7DFC" w:rsidRDefault="00657070" w:rsidP="006F3F60">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Хуулийн </w:t>
      </w:r>
      <w:r w:rsidR="00F97FEC" w:rsidRPr="00BC7DFC">
        <w:rPr>
          <w:rFonts w:ascii="Arial" w:hAnsi="Arial" w:cs="Arial"/>
          <w:sz w:val="24"/>
          <w:szCs w:val="24"/>
          <w:lang w:val="mn-MN"/>
        </w:rPr>
        <w:t>төсөл нь хэрэгжүүлэх, хэрэглэх этгээдүүдэд ойлгомжтой байдлаар томьёологдсон эсэхийг шалгах үүднээс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w:t>
      </w:r>
      <w:r w:rsidR="00CA6D8E" w:rsidRPr="00BC7DFC">
        <w:rPr>
          <w:rFonts w:ascii="Arial" w:hAnsi="Arial" w:cs="Arial"/>
          <w:sz w:val="24"/>
          <w:szCs w:val="24"/>
          <w:lang w:val="mn-MN"/>
        </w:rPr>
        <w:t>огтоомжийн тухай хуулийн дараах</w:t>
      </w:r>
      <w:r w:rsidR="00F97FEC" w:rsidRPr="00BC7DFC">
        <w:rPr>
          <w:rFonts w:ascii="Arial" w:hAnsi="Arial" w:cs="Arial"/>
          <w:sz w:val="24"/>
          <w:szCs w:val="24"/>
          <w:lang w:val="mn-MN"/>
        </w:rPr>
        <w:t xml:space="preserve"> заалтад заасан шаардлагыг хангасан эсэхэд хариулт өгөх замаар шалгалаа. </w:t>
      </w:r>
    </w:p>
    <w:p w14:paraId="3296D9C7" w14:textId="77777777" w:rsidR="0076671F" w:rsidRPr="00BC7DFC" w:rsidRDefault="0076671F" w:rsidP="008A25C4">
      <w:pPr>
        <w:spacing w:after="0" w:line="240" w:lineRule="auto"/>
        <w:ind w:firstLine="720"/>
        <w:jc w:val="both"/>
        <w:rPr>
          <w:rFonts w:ascii="Arial" w:hAnsi="Arial" w:cs="Arial"/>
          <w:sz w:val="24"/>
          <w:szCs w:val="24"/>
          <w:lang w:val="mn-MN"/>
        </w:rPr>
      </w:pPr>
    </w:p>
    <w:tbl>
      <w:tblPr>
        <w:tblStyle w:val="TableGrid"/>
        <w:tblW w:w="9180" w:type="dxa"/>
        <w:tblLook w:val="04A0" w:firstRow="1" w:lastRow="0" w:firstColumn="1" w:lastColumn="0" w:noHBand="0" w:noVBand="1"/>
      </w:tblPr>
      <w:tblGrid>
        <w:gridCol w:w="3936"/>
        <w:gridCol w:w="5244"/>
      </w:tblGrid>
      <w:tr w:rsidR="00F97FEC" w:rsidRPr="00BC7DFC" w14:paraId="4C414CB7" w14:textId="77777777" w:rsidTr="00673F74">
        <w:tc>
          <w:tcPr>
            <w:tcW w:w="9180" w:type="dxa"/>
            <w:gridSpan w:val="2"/>
            <w:shd w:val="clear" w:color="auto" w:fill="auto"/>
          </w:tcPr>
          <w:p w14:paraId="602D7DD5"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F97FEC" w:rsidRPr="00BC7DFC" w14:paraId="360A6539" w14:textId="77777777" w:rsidTr="00673F74">
        <w:tc>
          <w:tcPr>
            <w:tcW w:w="3936" w:type="dxa"/>
            <w:shd w:val="clear" w:color="auto" w:fill="auto"/>
          </w:tcPr>
          <w:p w14:paraId="0028D762"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Хууль тогтоомжийн тухай хуулийн зохицуулалт</w:t>
            </w:r>
          </w:p>
        </w:tc>
        <w:tc>
          <w:tcPr>
            <w:tcW w:w="5244" w:type="dxa"/>
            <w:shd w:val="clear" w:color="auto" w:fill="auto"/>
          </w:tcPr>
          <w:p w14:paraId="39DB8858"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Хуулийн төслийн зохицуулалтад үнэлгээ хийсэн байдал</w:t>
            </w:r>
          </w:p>
        </w:tc>
      </w:tr>
      <w:tr w:rsidR="00F97FEC" w:rsidRPr="00BC7DFC" w14:paraId="19A2F597" w14:textId="77777777" w:rsidTr="00C24B7F">
        <w:trPr>
          <w:trHeight w:val="269"/>
        </w:trPr>
        <w:tc>
          <w:tcPr>
            <w:tcW w:w="3936" w:type="dxa"/>
            <w:shd w:val="clear" w:color="auto" w:fill="auto"/>
          </w:tcPr>
          <w:p w14:paraId="47DA07FC"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244" w:type="dxa"/>
            <w:shd w:val="clear" w:color="auto" w:fill="auto"/>
          </w:tcPr>
          <w:p w14:paraId="127124F1" w14:textId="77777777" w:rsidR="00F97FEC" w:rsidRPr="00BC7DFC" w:rsidRDefault="00F97FEC" w:rsidP="005D3C55">
            <w:pPr>
              <w:jc w:val="both"/>
              <w:rPr>
                <w:rFonts w:ascii="Arial" w:hAnsi="Arial" w:cs="Arial"/>
                <w:sz w:val="24"/>
                <w:szCs w:val="24"/>
                <w:lang w:val="mn-MN"/>
              </w:rPr>
            </w:pPr>
            <w:r w:rsidRPr="00BC7DFC">
              <w:rPr>
                <w:rFonts w:ascii="Arial" w:hAnsi="Arial" w:cs="Arial"/>
                <w:sz w:val="24"/>
                <w:szCs w:val="24"/>
                <w:lang w:val="mn-MN"/>
              </w:rPr>
              <w:t>Хуулийн төс</w:t>
            </w:r>
            <w:r w:rsidR="005D3C55" w:rsidRPr="00BC7DFC">
              <w:rPr>
                <w:rFonts w:ascii="Arial" w:hAnsi="Arial" w:cs="Arial"/>
                <w:sz w:val="24"/>
                <w:szCs w:val="24"/>
                <w:lang w:val="mn-MN"/>
              </w:rPr>
              <w:t>ө</w:t>
            </w:r>
            <w:r w:rsidRPr="00BC7DFC">
              <w:rPr>
                <w:rFonts w:ascii="Arial" w:hAnsi="Arial" w:cs="Arial"/>
                <w:sz w:val="24"/>
                <w:szCs w:val="24"/>
                <w:lang w:val="mn-MN"/>
              </w:rPr>
              <w:t>л</w:t>
            </w:r>
            <w:r w:rsidR="005D3C55" w:rsidRPr="00BC7DFC">
              <w:rPr>
                <w:rFonts w:ascii="Arial" w:hAnsi="Arial" w:cs="Arial"/>
                <w:sz w:val="24"/>
                <w:szCs w:val="24"/>
                <w:lang w:val="mn-MN"/>
              </w:rPr>
              <w:t xml:space="preserve"> нь Монгол Улсын Үндсэн хууль, Монгол Улсын олон улсын гэрээнд нийцсэн, бусад хууль, үндэсний аюулгүй байдлын үзэл баримтлалтай уялдсан. </w:t>
            </w:r>
          </w:p>
        </w:tc>
      </w:tr>
      <w:tr w:rsidR="00F97FEC" w:rsidRPr="00BC7DFC" w14:paraId="0AEF698D" w14:textId="77777777" w:rsidTr="00673F74">
        <w:tc>
          <w:tcPr>
            <w:tcW w:w="3936" w:type="dxa"/>
            <w:shd w:val="clear" w:color="auto" w:fill="auto"/>
          </w:tcPr>
          <w:p w14:paraId="1BB452A3"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5244" w:type="dxa"/>
            <w:shd w:val="clear" w:color="auto" w:fill="auto"/>
          </w:tcPr>
          <w:p w14:paraId="6FD2F434" w14:textId="77777777" w:rsidR="00F97FEC" w:rsidRPr="00BC7DFC" w:rsidRDefault="005D3C55" w:rsidP="005D3C55">
            <w:pPr>
              <w:jc w:val="both"/>
              <w:rPr>
                <w:rFonts w:ascii="Arial" w:hAnsi="Arial" w:cs="Arial"/>
                <w:sz w:val="24"/>
                <w:szCs w:val="24"/>
                <w:lang w:val="mn-MN"/>
              </w:rPr>
            </w:pPr>
            <w:r w:rsidRPr="00BC7DFC">
              <w:rPr>
                <w:rFonts w:ascii="Arial" w:hAnsi="Arial" w:cs="Arial"/>
                <w:sz w:val="24"/>
                <w:szCs w:val="24"/>
                <w:lang w:val="mn-MN"/>
              </w:rPr>
              <w:t>Тийм.</w:t>
            </w:r>
          </w:p>
        </w:tc>
      </w:tr>
      <w:tr w:rsidR="00F97FEC" w:rsidRPr="00BC7DFC" w14:paraId="46A461F4" w14:textId="77777777" w:rsidTr="00673F74">
        <w:tc>
          <w:tcPr>
            <w:tcW w:w="3936" w:type="dxa"/>
            <w:shd w:val="clear" w:color="auto" w:fill="auto"/>
          </w:tcPr>
          <w:p w14:paraId="1DB1070A"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5244" w:type="dxa"/>
            <w:shd w:val="clear" w:color="auto" w:fill="auto"/>
          </w:tcPr>
          <w:p w14:paraId="2B67C2AE" w14:textId="77777777" w:rsidR="00F97FEC" w:rsidRPr="00BC7DFC" w:rsidRDefault="00C74E1A" w:rsidP="008A25C4">
            <w:pPr>
              <w:jc w:val="both"/>
              <w:rPr>
                <w:rFonts w:ascii="Arial" w:hAnsi="Arial" w:cs="Arial"/>
                <w:sz w:val="24"/>
                <w:szCs w:val="24"/>
                <w:lang w:val="mn-MN"/>
              </w:rPr>
            </w:pPr>
            <w:r w:rsidRPr="00BC7DFC">
              <w:rPr>
                <w:rFonts w:ascii="Arial" w:hAnsi="Arial" w:cs="Arial"/>
                <w:sz w:val="24"/>
                <w:szCs w:val="24"/>
                <w:lang w:val="mn-MN"/>
              </w:rPr>
              <w:t>Т</w:t>
            </w:r>
            <w:r w:rsidR="00385F31" w:rsidRPr="00BC7DFC">
              <w:rPr>
                <w:rFonts w:ascii="Arial" w:hAnsi="Arial" w:cs="Arial"/>
                <w:sz w:val="24"/>
                <w:szCs w:val="24"/>
                <w:lang w:val="mn-MN"/>
              </w:rPr>
              <w:t>ухайн хуулиар зохицуулах нийгмийн харилцааны хүрээнээс хальсан асуудлыг тусгаагүй.</w:t>
            </w:r>
          </w:p>
        </w:tc>
      </w:tr>
      <w:tr w:rsidR="00F97FEC" w:rsidRPr="00BC7DFC" w14:paraId="53571911" w14:textId="77777777" w:rsidTr="00673F74">
        <w:tc>
          <w:tcPr>
            <w:tcW w:w="3936" w:type="dxa"/>
            <w:shd w:val="clear" w:color="auto" w:fill="auto"/>
          </w:tcPr>
          <w:p w14:paraId="2B4EB831" w14:textId="77777777" w:rsidR="009F35EB"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 xml:space="preserve">29.1.4.тухайн хуулиар зохицуулах нийгмийн харилцаанд үл хамаарах хуульд нэмэлт, өөрчлөлт оруулах буюу </w:t>
            </w:r>
            <w:r w:rsidRPr="00BC7DFC">
              <w:rPr>
                <w:rFonts w:ascii="Arial" w:hAnsi="Arial" w:cs="Arial"/>
                <w:sz w:val="24"/>
                <w:szCs w:val="24"/>
                <w:lang w:val="mn-MN"/>
              </w:rPr>
              <w:lastRenderedPageBreak/>
              <w:t>хүчингүй болсонд тооцох тухай заалт тусгахгүй байх;</w:t>
            </w:r>
          </w:p>
        </w:tc>
        <w:tc>
          <w:tcPr>
            <w:tcW w:w="5244" w:type="dxa"/>
            <w:shd w:val="clear" w:color="auto" w:fill="auto"/>
          </w:tcPr>
          <w:p w14:paraId="05FCEE85" w14:textId="77777777" w:rsidR="00F97FEC" w:rsidRPr="00BC7DFC" w:rsidRDefault="00C77F93" w:rsidP="008A25C4">
            <w:pPr>
              <w:jc w:val="both"/>
              <w:rPr>
                <w:rFonts w:ascii="Arial" w:hAnsi="Arial" w:cs="Arial"/>
                <w:sz w:val="24"/>
                <w:szCs w:val="24"/>
                <w:lang w:val="mn-MN"/>
              </w:rPr>
            </w:pPr>
            <w:r w:rsidRPr="00BC7DFC">
              <w:rPr>
                <w:rFonts w:ascii="Arial" w:hAnsi="Arial" w:cs="Arial"/>
                <w:sz w:val="24"/>
                <w:szCs w:val="24"/>
                <w:lang w:val="mn-MN"/>
              </w:rPr>
              <w:lastRenderedPageBreak/>
              <w:t>Ү</w:t>
            </w:r>
            <w:r w:rsidR="00915021" w:rsidRPr="00BC7DFC">
              <w:rPr>
                <w:rFonts w:ascii="Arial" w:hAnsi="Arial" w:cs="Arial"/>
                <w:sz w:val="24"/>
                <w:szCs w:val="24"/>
                <w:lang w:val="mn-MN"/>
              </w:rPr>
              <w:t>л хамаарах хуульд нэмэлт, өөрчлөлт оруулах буюу хүчингүй болгох саналыг тусгаагүй.</w:t>
            </w:r>
          </w:p>
        </w:tc>
      </w:tr>
      <w:tr w:rsidR="00F97FEC" w:rsidRPr="00BC7DFC" w14:paraId="59D99E03" w14:textId="77777777" w:rsidTr="00673F74">
        <w:tc>
          <w:tcPr>
            <w:tcW w:w="3936" w:type="dxa"/>
            <w:shd w:val="clear" w:color="auto" w:fill="auto"/>
          </w:tcPr>
          <w:p w14:paraId="4F697638"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lastRenderedPageBreak/>
              <w:t>29.1.5.зүйл, хэсэг, заалт нь хоорондоо зөрчилгүй байх;</w:t>
            </w:r>
          </w:p>
        </w:tc>
        <w:tc>
          <w:tcPr>
            <w:tcW w:w="5244" w:type="dxa"/>
            <w:shd w:val="clear" w:color="auto" w:fill="auto"/>
          </w:tcPr>
          <w:p w14:paraId="1BE92268" w14:textId="77777777" w:rsidR="00F97FEC" w:rsidRPr="00BC7DFC" w:rsidRDefault="005D3C55"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p>
        </w:tc>
      </w:tr>
      <w:tr w:rsidR="00F97FEC" w:rsidRPr="00BC7DFC" w14:paraId="5F810DB2" w14:textId="77777777" w:rsidTr="00673F74">
        <w:tc>
          <w:tcPr>
            <w:tcW w:w="3936" w:type="dxa"/>
            <w:shd w:val="clear" w:color="auto" w:fill="auto"/>
          </w:tcPr>
          <w:p w14:paraId="0C8FB5B4"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29.1.6.хэм хэмжээ тогтоогоогүй, тунхагласан шинжтэй буюу нэг удаа хэрэгжүүлэх заалт тусгахгүй байх;</w:t>
            </w:r>
          </w:p>
        </w:tc>
        <w:tc>
          <w:tcPr>
            <w:tcW w:w="5244" w:type="dxa"/>
            <w:shd w:val="clear" w:color="auto" w:fill="auto"/>
          </w:tcPr>
          <w:p w14:paraId="003A815A"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p>
        </w:tc>
      </w:tr>
      <w:tr w:rsidR="00F97FEC" w:rsidRPr="00BC7DFC" w14:paraId="0A7EF60D" w14:textId="77777777" w:rsidTr="00673F74">
        <w:tc>
          <w:tcPr>
            <w:tcW w:w="3936" w:type="dxa"/>
            <w:shd w:val="clear" w:color="auto" w:fill="auto"/>
          </w:tcPr>
          <w:p w14:paraId="74F741C0"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244" w:type="dxa"/>
            <w:shd w:val="clear" w:color="auto" w:fill="auto"/>
          </w:tcPr>
          <w:p w14:paraId="4CA2540B" w14:textId="77777777" w:rsidR="00F97FEC" w:rsidRPr="00BC7DFC" w:rsidRDefault="006F3F60"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p>
        </w:tc>
      </w:tr>
      <w:tr w:rsidR="00F97FEC" w:rsidRPr="00BC7DFC" w14:paraId="182FD979" w14:textId="77777777" w:rsidTr="00673F74">
        <w:tc>
          <w:tcPr>
            <w:tcW w:w="3936" w:type="dxa"/>
            <w:shd w:val="clear" w:color="auto" w:fill="auto"/>
          </w:tcPr>
          <w:p w14:paraId="43B21236"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244" w:type="dxa"/>
            <w:shd w:val="clear" w:color="auto" w:fill="auto"/>
          </w:tcPr>
          <w:p w14:paraId="21717204" w14:textId="77777777" w:rsidR="00F97FEC" w:rsidRPr="00BC7DFC" w:rsidRDefault="005D3C55"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p>
        </w:tc>
      </w:tr>
      <w:tr w:rsidR="00F97FEC" w:rsidRPr="00BC7DFC" w14:paraId="264BFDDA" w14:textId="77777777" w:rsidTr="00673F74">
        <w:tc>
          <w:tcPr>
            <w:tcW w:w="3936" w:type="dxa"/>
            <w:shd w:val="clear" w:color="auto" w:fill="auto"/>
          </w:tcPr>
          <w:p w14:paraId="7EB6BE83"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244" w:type="dxa"/>
            <w:shd w:val="clear" w:color="auto" w:fill="auto"/>
          </w:tcPr>
          <w:p w14:paraId="43B79356" w14:textId="77777777" w:rsidR="005769F2" w:rsidRPr="00BC7DFC" w:rsidRDefault="005769F2" w:rsidP="005769F2">
            <w:pPr>
              <w:jc w:val="both"/>
              <w:rPr>
                <w:rFonts w:ascii="Arial" w:hAnsi="Arial" w:cs="Arial"/>
                <w:sz w:val="24"/>
                <w:szCs w:val="24"/>
                <w:lang w:val="mn-MN"/>
              </w:rPr>
            </w:pPr>
            <w:r w:rsidRPr="00BC7DFC">
              <w:rPr>
                <w:rFonts w:ascii="Arial" w:hAnsi="Arial" w:cs="Arial"/>
                <w:sz w:val="24"/>
                <w:szCs w:val="24"/>
                <w:lang w:val="mn-MN"/>
              </w:rPr>
              <w:t xml:space="preserve">Шаардлага хангасан. </w:t>
            </w:r>
          </w:p>
          <w:p w14:paraId="749C2BDF" w14:textId="77777777" w:rsidR="00882879" w:rsidRPr="00BC7DFC" w:rsidRDefault="00882879" w:rsidP="008A25C4">
            <w:pPr>
              <w:jc w:val="both"/>
              <w:rPr>
                <w:rFonts w:ascii="Arial" w:hAnsi="Arial" w:cs="Arial"/>
                <w:sz w:val="24"/>
                <w:szCs w:val="24"/>
                <w:lang w:val="mn-MN"/>
              </w:rPr>
            </w:pPr>
          </w:p>
        </w:tc>
      </w:tr>
      <w:tr w:rsidR="00F97FEC" w:rsidRPr="00BC7DFC" w14:paraId="39568900" w14:textId="77777777" w:rsidTr="00673F74">
        <w:tc>
          <w:tcPr>
            <w:tcW w:w="3936" w:type="dxa"/>
            <w:shd w:val="clear" w:color="auto" w:fill="auto"/>
          </w:tcPr>
          <w:p w14:paraId="4C566724"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244" w:type="dxa"/>
            <w:shd w:val="clear" w:color="auto" w:fill="auto"/>
          </w:tcPr>
          <w:p w14:paraId="29BFACD7" w14:textId="77777777" w:rsidR="00F97FEC" w:rsidRPr="00BC7DFC" w:rsidRDefault="00F97FEC" w:rsidP="0094264B">
            <w:pPr>
              <w:jc w:val="both"/>
              <w:rPr>
                <w:rFonts w:ascii="Arial" w:hAnsi="Arial" w:cs="Arial"/>
                <w:sz w:val="24"/>
                <w:szCs w:val="24"/>
                <w:lang w:val="mn-MN"/>
              </w:rPr>
            </w:pPr>
            <w:r w:rsidRPr="00BC7DFC">
              <w:rPr>
                <w:rFonts w:ascii="Arial" w:hAnsi="Arial" w:cs="Arial"/>
                <w:sz w:val="24"/>
                <w:szCs w:val="24"/>
                <w:lang w:val="mn-MN"/>
              </w:rPr>
              <w:t xml:space="preserve">Хуулийн төсөлтэй холбогдуулан </w:t>
            </w:r>
            <w:r w:rsidR="0094264B" w:rsidRPr="00BC7DFC">
              <w:rPr>
                <w:rFonts w:ascii="Arial" w:hAnsi="Arial" w:cs="Arial"/>
                <w:sz w:val="24"/>
                <w:szCs w:val="24"/>
                <w:lang w:val="mn-MN"/>
              </w:rPr>
              <w:t xml:space="preserve">бусад </w:t>
            </w:r>
            <w:r w:rsidR="00E266EE" w:rsidRPr="00BC7DFC">
              <w:rPr>
                <w:rFonts w:ascii="Arial" w:hAnsi="Arial" w:cs="Arial"/>
                <w:sz w:val="24"/>
                <w:szCs w:val="24"/>
                <w:lang w:val="mn-MN"/>
              </w:rPr>
              <w:t>хуул</w:t>
            </w:r>
            <w:r w:rsidR="00C74E1A" w:rsidRPr="00BC7DFC">
              <w:rPr>
                <w:rFonts w:ascii="Arial" w:hAnsi="Arial" w:cs="Arial"/>
                <w:sz w:val="24"/>
                <w:szCs w:val="24"/>
                <w:lang w:val="mn-MN"/>
              </w:rPr>
              <w:t>иудад нэмэлт,</w:t>
            </w:r>
            <w:r w:rsidR="0094264B" w:rsidRPr="00BC7DFC">
              <w:rPr>
                <w:rFonts w:ascii="Arial" w:hAnsi="Arial" w:cs="Arial"/>
                <w:sz w:val="24"/>
                <w:szCs w:val="24"/>
                <w:lang w:val="mn-MN"/>
              </w:rPr>
              <w:t xml:space="preserve"> өөрчлөлт оруулах шаардлага байхгүй болно. </w:t>
            </w:r>
          </w:p>
        </w:tc>
      </w:tr>
      <w:tr w:rsidR="00F97FEC" w:rsidRPr="00BC7DFC" w14:paraId="108C63F3" w14:textId="77777777" w:rsidTr="00673F74">
        <w:tc>
          <w:tcPr>
            <w:tcW w:w="3936" w:type="dxa"/>
            <w:shd w:val="clear" w:color="auto" w:fill="auto"/>
          </w:tcPr>
          <w:p w14:paraId="47D2971F"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244" w:type="dxa"/>
            <w:shd w:val="clear" w:color="auto" w:fill="auto"/>
          </w:tcPr>
          <w:p w14:paraId="74FC5D18" w14:textId="77777777" w:rsidR="00F97FEC" w:rsidRPr="00BC7DFC" w:rsidRDefault="00CA1B11" w:rsidP="008A25C4">
            <w:pPr>
              <w:jc w:val="both"/>
              <w:rPr>
                <w:rFonts w:ascii="Arial" w:hAnsi="Arial" w:cs="Arial"/>
                <w:sz w:val="24"/>
                <w:szCs w:val="24"/>
                <w:lang w:val="mn-MN"/>
              </w:rPr>
            </w:pPr>
            <w:r w:rsidRPr="00BC7DFC">
              <w:rPr>
                <w:rFonts w:ascii="Arial" w:hAnsi="Arial" w:cs="Arial"/>
                <w:sz w:val="24"/>
                <w:szCs w:val="24"/>
                <w:lang w:val="mn-MN"/>
              </w:rPr>
              <w:t xml:space="preserve">Шаардлага </w:t>
            </w:r>
            <w:r w:rsidR="00E266EE" w:rsidRPr="00BC7DFC">
              <w:rPr>
                <w:rFonts w:ascii="Arial" w:hAnsi="Arial" w:cs="Arial"/>
                <w:sz w:val="24"/>
                <w:szCs w:val="24"/>
                <w:lang w:val="mn-MN"/>
              </w:rPr>
              <w:t>хангасан.</w:t>
            </w:r>
          </w:p>
        </w:tc>
      </w:tr>
      <w:tr w:rsidR="00F97FEC" w:rsidRPr="00BC7DFC" w14:paraId="44DF95F6" w14:textId="77777777" w:rsidTr="00673F74">
        <w:tc>
          <w:tcPr>
            <w:tcW w:w="9180" w:type="dxa"/>
            <w:gridSpan w:val="2"/>
            <w:shd w:val="clear" w:color="auto" w:fill="auto"/>
          </w:tcPr>
          <w:p w14:paraId="74E30910"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Хууль тогтоомжийн тухай хуулийн 30 д</w:t>
            </w:r>
            <w:r w:rsidR="00D86D61" w:rsidRPr="00BC7DFC">
              <w:rPr>
                <w:rFonts w:ascii="Arial" w:hAnsi="Arial" w:cs="Arial"/>
                <w:sz w:val="24"/>
                <w:szCs w:val="24"/>
                <w:lang w:val="mn-MN"/>
              </w:rPr>
              <w:t>угаар</w:t>
            </w:r>
            <w:r w:rsidRPr="00BC7DFC">
              <w:rPr>
                <w:rFonts w:ascii="Arial" w:hAnsi="Arial" w:cs="Arial"/>
                <w:sz w:val="24"/>
                <w:szCs w:val="24"/>
                <w:lang w:val="mn-MN"/>
              </w:rPr>
              <w:t xml:space="preserve"> зүйлд заасан Хуулийн төслийн хэл зүй, найруулгад тавих нийтлэг шаардлага</w:t>
            </w:r>
          </w:p>
        </w:tc>
      </w:tr>
      <w:tr w:rsidR="00F97FEC" w:rsidRPr="00BC7DFC" w14:paraId="4E3B7D7B" w14:textId="77777777" w:rsidTr="00673F74">
        <w:tc>
          <w:tcPr>
            <w:tcW w:w="3936" w:type="dxa"/>
            <w:shd w:val="clear" w:color="auto" w:fill="auto"/>
          </w:tcPr>
          <w:p w14:paraId="5088CE9D"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lastRenderedPageBreak/>
              <w:t>30.1.1.Монгол Улсын Үндсэн хууль, бусад хуульд хэрэглэсэн нэр томьёог хэрэглэх;</w:t>
            </w:r>
          </w:p>
        </w:tc>
        <w:tc>
          <w:tcPr>
            <w:tcW w:w="5244" w:type="dxa"/>
            <w:shd w:val="clear" w:color="auto" w:fill="auto"/>
          </w:tcPr>
          <w:p w14:paraId="2B6B4B7B" w14:textId="77777777" w:rsidR="00F97FEC" w:rsidRPr="00BC7DFC" w:rsidRDefault="00E266EE"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p>
        </w:tc>
      </w:tr>
      <w:tr w:rsidR="00F97FEC" w:rsidRPr="00BC7DFC" w14:paraId="20B7960D" w14:textId="77777777" w:rsidTr="00673F74">
        <w:tc>
          <w:tcPr>
            <w:tcW w:w="3936" w:type="dxa"/>
            <w:shd w:val="clear" w:color="auto" w:fill="auto"/>
          </w:tcPr>
          <w:p w14:paraId="5B49C2AE"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30.1.2.нэг нэр томьёогоор өөр өөр ойлголтыг илэрхийлэхгүй байх;</w:t>
            </w:r>
          </w:p>
        </w:tc>
        <w:tc>
          <w:tcPr>
            <w:tcW w:w="5244" w:type="dxa"/>
            <w:shd w:val="clear" w:color="auto" w:fill="auto"/>
          </w:tcPr>
          <w:p w14:paraId="37BE75BD" w14:textId="77777777" w:rsidR="00F97FEC" w:rsidRPr="00BC7DFC" w:rsidRDefault="00944A4F" w:rsidP="00944A4F">
            <w:pPr>
              <w:jc w:val="both"/>
              <w:rPr>
                <w:rFonts w:ascii="Arial" w:hAnsi="Arial" w:cs="Arial"/>
                <w:sz w:val="24"/>
                <w:szCs w:val="24"/>
                <w:lang w:val="mn-MN"/>
              </w:rPr>
            </w:pPr>
            <w:r w:rsidRPr="00BC7DFC">
              <w:rPr>
                <w:rFonts w:ascii="Arial" w:hAnsi="Arial" w:cs="Arial"/>
                <w:sz w:val="24"/>
                <w:szCs w:val="24"/>
                <w:lang w:val="mn-MN"/>
              </w:rPr>
              <w:t xml:space="preserve">Нэг нэр томьёогоор өөр өөр ойлголтыг илэрхийлээгүй. </w:t>
            </w:r>
          </w:p>
        </w:tc>
      </w:tr>
      <w:tr w:rsidR="00F97FEC" w:rsidRPr="00BC7DFC" w14:paraId="127021B5" w14:textId="77777777" w:rsidTr="00673F74">
        <w:tc>
          <w:tcPr>
            <w:tcW w:w="3936" w:type="dxa"/>
            <w:shd w:val="clear" w:color="auto" w:fill="auto"/>
          </w:tcPr>
          <w:p w14:paraId="3E0421A7"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30.1.3.үг хэллэгийг монгол хэл бичгийн дүрэмд нийцүүлэн хоёрдмол утгагүй товч, тодорхой, ойлгоход хялбараар бичих;</w:t>
            </w:r>
          </w:p>
        </w:tc>
        <w:tc>
          <w:tcPr>
            <w:tcW w:w="5244" w:type="dxa"/>
            <w:shd w:val="clear" w:color="auto" w:fill="auto"/>
          </w:tcPr>
          <w:p w14:paraId="3F8BCE99" w14:textId="77777777" w:rsidR="00E266EE" w:rsidRPr="00BC7DFC" w:rsidRDefault="00E266EE" w:rsidP="008A25C4">
            <w:pPr>
              <w:jc w:val="both"/>
              <w:rPr>
                <w:rFonts w:ascii="Arial" w:hAnsi="Arial" w:cs="Arial"/>
                <w:sz w:val="24"/>
                <w:szCs w:val="24"/>
                <w:lang w:val="mn-MN"/>
              </w:rPr>
            </w:pPr>
            <w:r w:rsidRPr="00BC7DFC">
              <w:rPr>
                <w:rFonts w:ascii="Arial" w:hAnsi="Arial" w:cs="Arial"/>
                <w:sz w:val="24"/>
                <w:szCs w:val="24"/>
                <w:lang w:val="mn-MN"/>
              </w:rPr>
              <w:t xml:space="preserve">Шаардлага хангасан. </w:t>
            </w:r>
          </w:p>
          <w:p w14:paraId="71818FA2" w14:textId="77777777" w:rsidR="00F97FEC" w:rsidRPr="00BC7DFC" w:rsidRDefault="00F97FEC" w:rsidP="008A25C4">
            <w:pPr>
              <w:jc w:val="both"/>
              <w:rPr>
                <w:rFonts w:ascii="Arial" w:hAnsi="Arial" w:cs="Arial"/>
                <w:sz w:val="24"/>
                <w:szCs w:val="24"/>
                <w:lang w:val="mn-MN"/>
              </w:rPr>
            </w:pPr>
          </w:p>
        </w:tc>
      </w:tr>
      <w:tr w:rsidR="00F97FEC" w:rsidRPr="00BC7DFC" w14:paraId="0DEE4FE9" w14:textId="77777777" w:rsidTr="00673F74">
        <w:tc>
          <w:tcPr>
            <w:tcW w:w="3936" w:type="dxa"/>
            <w:shd w:val="clear" w:color="auto" w:fill="auto"/>
          </w:tcPr>
          <w:p w14:paraId="72C9C6F0"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30.1.4.хүч оруулсан нэр томьёо хэрэглэхгүй байх;</w:t>
            </w:r>
          </w:p>
        </w:tc>
        <w:tc>
          <w:tcPr>
            <w:tcW w:w="5244" w:type="dxa"/>
            <w:shd w:val="clear" w:color="auto" w:fill="auto"/>
          </w:tcPr>
          <w:p w14:paraId="41E1C924"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r w:rsidR="00E266EE" w:rsidRPr="00BC7DFC">
              <w:rPr>
                <w:rFonts w:ascii="Arial" w:hAnsi="Arial" w:cs="Arial"/>
                <w:sz w:val="24"/>
                <w:szCs w:val="24"/>
                <w:lang w:val="mn-MN"/>
              </w:rPr>
              <w:t>.</w:t>
            </w:r>
          </w:p>
        </w:tc>
      </w:tr>
      <w:tr w:rsidR="00F97FEC" w:rsidRPr="00BC7DFC" w14:paraId="7C93E997" w14:textId="77777777" w:rsidTr="00673F74">
        <w:tc>
          <w:tcPr>
            <w:tcW w:w="3936" w:type="dxa"/>
            <w:shd w:val="clear" w:color="auto" w:fill="auto"/>
          </w:tcPr>
          <w:p w14:paraId="0A7C4B5B"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30.1.5.жинхэнэ нэрийг ганц тоон дээр хэрэглэх.</w:t>
            </w:r>
          </w:p>
        </w:tc>
        <w:tc>
          <w:tcPr>
            <w:tcW w:w="5244" w:type="dxa"/>
            <w:shd w:val="clear" w:color="auto" w:fill="auto"/>
          </w:tcPr>
          <w:p w14:paraId="5D638DE4"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r w:rsidR="00E266EE" w:rsidRPr="00BC7DFC">
              <w:rPr>
                <w:rFonts w:ascii="Arial" w:hAnsi="Arial" w:cs="Arial"/>
                <w:sz w:val="24"/>
                <w:szCs w:val="24"/>
                <w:lang w:val="mn-MN"/>
              </w:rPr>
              <w:t>.</w:t>
            </w:r>
          </w:p>
          <w:p w14:paraId="4F4747A2" w14:textId="77777777" w:rsidR="00F97FEC" w:rsidRPr="00BC7DFC" w:rsidRDefault="00F97FEC" w:rsidP="008A25C4">
            <w:pPr>
              <w:jc w:val="both"/>
              <w:rPr>
                <w:rFonts w:ascii="Arial" w:hAnsi="Arial" w:cs="Arial"/>
                <w:sz w:val="24"/>
                <w:szCs w:val="24"/>
                <w:lang w:val="mn-MN"/>
              </w:rPr>
            </w:pPr>
          </w:p>
        </w:tc>
      </w:tr>
    </w:tbl>
    <w:p w14:paraId="51753A98" w14:textId="77777777" w:rsidR="00F97FEC" w:rsidRPr="00BC7DFC" w:rsidRDefault="00F97FEC" w:rsidP="008A25C4">
      <w:pPr>
        <w:spacing w:after="0" w:line="240" w:lineRule="auto"/>
        <w:jc w:val="both"/>
        <w:rPr>
          <w:rFonts w:ascii="Arial" w:hAnsi="Arial" w:cs="Arial"/>
          <w:sz w:val="24"/>
          <w:szCs w:val="24"/>
          <w:lang w:val="mn-MN"/>
        </w:rPr>
      </w:pPr>
    </w:p>
    <w:p w14:paraId="1955B30F" w14:textId="77777777" w:rsidR="00524D7D" w:rsidRPr="00BC7DFC" w:rsidRDefault="00524D7D" w:rsidP="00524D7D">
      <w:pPr>
        <w:spacing w:after="0" w:line="240" w:lineRule="auto"/>
        <w:ind w:firstLine="720"/>
        <w:jc w:val="both"/>
        <w:rPr>
          <w:rFonts w:ascii="Arial" w:hAnsi="Arial" w:cs="Arial"/>
          <w:bCs/>
          <w:sz w:val="24"/>
          <w:szCs w:val="24"/>
          <w:lang w:val="mn-MN"/>
        </w:rPr>
      </w:pPr>
      <w:r w:rsidRPr="00BC7DFC">
        <w:rPr>
          <w:rFonts w:ascii="Arial" w:hAnsi="Arial" w:cs="Arial"/>
          <w:bCs/>
          <w:sz w:val="24"/>
          <w:szCs w:val="24"/>
          <w:lang w:val="mn-MN"/>
        </w:rPr>
        <w:t>Зардлын тооцоо хийх гэсэн шалгуур үзүүлэлтийн хүрээнд хийсэн үнэлгээ:</w:t>
      </w:r>
    </w:p>
    <w:p w14:paraId="07C31820" w14:textId="77777777" w:rsidR="002D125F" w:rsidRPr="00BC7DFC" w:rsidRDefault="002D125F" w:rsidP="00524D7D">
      <w:pPr>
        <w:spacing w:after="0" w:line="240" w:lineRule="auto"/>
        <w:ind w:firstLine="720"/>
        <w:jc w:val="both"/>
        <w:rPr>
          <w:rFonts w:ascii="Arial" w:hAnsi="Arial" w:cs="Arial"/>
          <w:bCs/>
          <w:sz w:val="24"/>
          <w:szCs w:val="24"/>
          <w:lang w:val="mn-MN"/>
        </w:rPr>
      </w:pPr>
    </w:p>
    <w:p w14:paraId="628136A6" w14:textId="77777777" w:rsidR="002D125F" w:rsidRPr="00BC7DFC" w:rsidRDefault="002D125F" w:rsidP="002D125F">
      <w:pPr>
        <w:spacing w:after="0" w:line="240" w:lineRule="auto"/>
        <w:ind w:firstLine="540"/>
        <w:jc w:val="both"/>
        <w:rPr>
          <w:rFonts w:ascii="Arial" w:hAnsi="Arial" w:cs="Arial"/>
          <w:sz w:val="24"/>
          <w:szCs w:val="24"/>
          <w:lang w:val="mn-MN"/>
        </w:rPr>
      </w:pPr>
      <w:r w:rsidRPr="00BC7DFC">
        <w:rPr>
          <w:rFonts w:ascii="Arial" w:hAnsi="Arial" w:cs="Arial"/>
          <w:bCs/>
          <w:sz w:val="24"/>
          <w:szCs w:val="24"/>
          <w:lang w:val="mn-MN"/>
        </w:rPr>
        <w:tab/>
        <w:t>Х</w:t>
      </w:r>
      <w:r w:rsidRPr="00BC7DFC">
        <w:rPr>
          <w:rFonts w:ascii="Arial" w:hAnsi="Arial" w:cs="Arial"/>
          <w:sz w:val="24"/>
          <w:szCs w:val="24"/>
          <w:lang w:val="mn-MN"/>
        </w:rPr>
        <w:t>уулийн</w:t>
      </w:r>
      <w:r w:rsidR="00A57163" w:rsidRPr="00BC7DFC">
        <w:rPr>
          <w:rFonts w:ascii="Arial" w:hAnsi="Arial" w:cs="Arial"/>
          <w:sz w:val="24"/>
          <w:szCs w:val="24"/>
          <w:lang w:val="mn-MN"/>
        </w:rPr>
        <w:t xml:space="preserve"> төсөлд тусгагдсан </w:t>
      </w:r>
      <w:r w:rsidR="00CD3398" w:rsidRPr="00BC7DFC">
        <w:rPr>
          <w:rFonts w:ascii="Arial" w:hAnsi="Arial" w:cs="Arial"/>
          <w:sz w:val="24"/>
          <w:szCs w:val="24"/>
          <w:lang w:val="mn-MN"/>
        </w:rPr>
        <w:t xml:space="preserve">зохицуулалтыг </w:t>
      </w:r>
      <w:r w:rsidR="00242163" w:rsidRPr="00BC7DFC">
        <w:rPr>
          <w:rFonts w:ascii="Arial" w:hAnsi="Arial" w:cs="Arial"/>
          <w:sz w:val="24"/>
          <w:szCs w:val="24"/>
          <w:lang w:val="mn-MN"/>
        </w:rPr>
        <w:t>хэрэгжүүлэх, хэрэглэх явцад гарах зардлын эх үүсвэрийг</w:t>
      </w:r>
      <w:r w:rsidRPr="00BC7DFC">
        <w:rPr>
          <w:rFonts w:ascii="Arial" w:hAnsi="Arial" w:cs="Arial"/>
          <w:sz w:val="24"/>
          <w:szCs w:val="24"/>
          <w:lang w:val="mn-MN"/>
        </w:rPr>
        <w:t xml:space="preserve"> улсын төсөвт </w:t>
      </w:r>
      <w:r w:rsidR="00242163" w:rsidRPr="00BC7DFC">
        <w:rPr>
          <w:rFonts w:ascii="Arial" w:hAnsi="Arial" w:cs="Arial"/>
          <w:sz w:val="24"/>
          <w:szCs w:val="24"/>
          <w:lang w:val="mn-MN"/>
        </w:rPr>
        <w:t xml:space="preserve">ачаалал үүсгэхгүйгээр, байгууллага тухайн жилийн батлагдсан төсвийнхөө хүрээнд зохицуулалт хийж, шийдвэрлэж болох боломжтой  </w:t>
      </w:r>
      <w:r w:rsidRPr="00BC7DFC">
        <w:rPr>
          <w:rFonts w:ascii="Arial" w:hAnsi="Arial" w:cs="Arial"/>
          <w:sz w:val="24"/>
          <w:szCs w:val="24"/>
          <w:lang w:val="mn-MN"/>
        </w:rPr>
        <w:t>“Хууль тогтоомжийг хэрэгжүүлэхтэй холбогдон гарах зардлын тооцоог хийх аргачлал”-</w:t>
      </w:r>
      <w:r w:rsidRPr="00BC7DFC">
        <w:rPr>
          <w:rFonts w:ascii="Arial" w:hAnsi="Arial" w:cs="Arial"/>
          <w:sz w:val="24"/>
          <w:szCs w:val="24"/>
          <w:u w:val="wave"/>
          <w:lang w:val="mn-MN"/>
        </w:rPr>
        <w:t>ын</w:t>
      </w:r>
      <w:r w:rsidRPr="00BC7DFC">
        <w:rPr>
          <w:rFonts w:ascii="Arial" w:hAnsi="Arial" w:cs="Arial"/>
          <w:sz w:val="24"/>
          <w:szCs w:val="24"/>
          <w:lang w:val="mn-MN"/>
        </w:rPr>
        <w:t xml:space="preserve"> дагуу тооцохоор сонгож авсан.</w:t>
      </w:r>
    </w:p>
    <w:p w14:paraId="121A72E5" w14:textId="77777777" w:rsidR="008B395D" w:rsidRPr="00BC7DFC" w:rsidRDefault="008B395D" w:rsidP="008A25C4">
      <w:pPr>
        <w:spacing w:after="0" w:line="240" w:lineRule="auto"/>
        <w:jc w:val="both"/>
        <w:rPr>
          <w:rFonts w:ascii="Arial" w:hAnsi="Arial" w:cs="Arial"/>
          <w:bCs/>
          <w:sz w:val="24"/>
          <w:szCs w:val="24"/>
          <w:lang w:val="mn-MN"/>
        </w:rPr>
      </w:pPr>
    </w:p>
    <w:p w14:paraId="1BB686F2" w14:textId="77777777" w:rsidR="006828B1" w:rsidRPr="00BC7DFC" w:rsidRDefault="00F97FEC" w:rsidP="008B395D">
      <w:pPr>
        <w:spacing w:after="0" w:line="240" w:lineRule="auto"/>
        <w:ind w:firstLine="720"/>
        <w:jc w:val="both"/>
        <w:rPr>
          <w:rFonts w:ascii="Arial" w:hAnsi="Arial" w:cs="Arial"/>
          <w:bCs/>
          <w:sz w:val="24"/>
          <w:szCs w:val="24"/>
          <w:lang w:val="mn-MN"/>
        </w:rPr>
      </w:pPr>
      <w:r w:rsidRPr="00BC7DFC">
        <w:rPr>
          <w:rFonts w:ascii="Arial" w:hAnsi="Arial" w:cs="Arial"/>
          <w:bCs/>
          <w:sz w:val="24"/>
          <w:szCs w:val="24"/>
          <w:lang w:val="mn-MN"/>
        </w:rPr>
        <w:t>Хуулийн</w:t>
      </w:r>
      <w:r w:rsidR="00524D7D" w:rsidRPr="00BC7DFC">
        <w:rPr>
          <w:rFonts w:ascii="Arial" w:hAnsi="Arial" w:cs="Arial"/>
          <w:bCs/>
          <w:sz w:val="24"/>
          <w:szCs w:val="24"/>
          <w:lang w:val="mn-MN"/>
        </w:rPr>
        <w:t xml:space="preserve"> төслийн уялдаа холбоог шалгах гэсэн</w:t>
      </w:r>
      <w:r w:rsidR="00CA1B11" w:rsidRPr="00BC7DFC">
        <w:rPr>
          <w:rFonts w:ascii="Arial" w:hAnsi="Arial" w:cs="Arial"/>
          <w:bCs/>
          <w:sz w:val="24"/>
          <w:szCs w:val="24"/>
          <w:lang w:val="mn-MN"/>
        </w:rPr>
        <w:t xml:space="preserve"> </w:t>
      </w:r>
      <w:r w:rsidR="006828B1" w:rsidRPr="00BC7DFC">
        <w:rPr>
          <w:rFonts w:ascii="Arial" w:hAnsi="Arial" w:cs="Arial"/>
          <w:bCs/>
          <w:sz w:val="24"/>
          <w:szCs w:val="24"/>
          <w:lang w:val="mn-MN"/>
        </w:rPr>
        <w:t>шалгуур үзүүлэлтийн хүрээнд хийсэн үнэлгээ:</w:t>
      </w:r>
    </w:p>
    <w:p w14:paraId="4463BDE4" w14:textId="77777777" w:rsidR="00CA1B11" w:rsidRPr="00BC7DFC" w:rsidRDefault="00CA1B11" w:rsidP="008A25C4">
      <w:pPr>
        <w:spacing w:after="0" w:line="240" w:lineRule="auto"/>
        <w:jc w:val="both"/>
        <w:rPr>
          <w:rFonts w:ascii="Arial" w:hAnsi="Arial" w:cs="Arial"/>
          <w:bCs/>
          <w:sz w:val="24"/>
          <w:szCs w:val="24"/>
          <w:lang w:val="mn-MN"/>
        </w:rPr>
      </w:pPr>
    </w:p>
    <w:p w14:paraId="4178B4B6" w14:textId="77777777" w:rsidR="00F97FEC" w:rsidRPr="00BC7DFC" w:rsidRDefault="00F97FEC" w:rsidP="008A25C4">
      <w:pPr>
        <w:spacing w:after="0" w:line="240" w:lineRule="auto"/>
        <w:ind w:firstLine="720"/>
        <w:jc w:val="both"/>
        <w:rPr>
          <w:rFonts w:ascii="Arial" w:hAnsi="Arial" w:cs="Arial"/>
          <w:sz w:val="24"/>
          <w:szCs w:val="24"/>
          <w:lang w:val="mn-MN"/>
        </w:rPr>
      </w:pPr>
      <w:r w:rsidRPr="00BC7DFC">
        <w:rPr>
          <w:rFonts w:ascii="Arial" w:hAnsi="Arial" w:cs="Arial"/>
          <w:sz w:val="24"/>
          <w:szCs w:val="24"/>
          <w:lang w:val="mn-MN"/>
        </w:rPr>
        <w:t xml:space="preserve">Хууль тогтоомжийн төслийн үр нөлөө үнэлэх аргачлалд заасан </w:t>
      </w:r>
      <w:r w:rsidR="008A7EC6" w:rsidRPr="00BC7DFC">
        <w:rPr>
          <w:rFonts w:ascii="Arial" w:hAnsi="Arial" w:cs="Arial"/>
          <w:sz w:val="24"/>
          <w:szCs w:val="24"/>
          <w:lang w:val="mn-MN"/>
        </w:rPr>
        <w:t>дараах</w:t>
      </w:r>
      <w:r w:rsidRPr="00BC7DFC">
        <w:rPr>
          <w:rFonts w:ascii="Arial" w:hAnsi="Arial" w:cs="Arial"/>
          <w:sz w:val="24"/>
          <w:szCs w:val="24"/>
          <w:lang w:val="mn-MN"/>
        </w:rPr>
        <w:t xml:space="preserve"> асуултад хариулах замаар хуулийн төслийн уялдаа холбоог бүхэлд нь шалгахыг </w:t>
      </w:r>
      <w:r w:rsidR="008A7EC6" w:rsidRPr="00BC7DFC">
        <w:rPr>
          <w:rFonts w:ascii="Arial" w:hAnsi="Arial" w:cs="Arial"/>
          <w:sz w:val="24"/>
          <w:szCs w:val="24"/>
          <w:lang w:val="mn-MN"/>
        </w:rPr>
        <w:t>зорилоо</w:t>
      </w:r>
      <w:r w:rsidRPr="00BC7DFC">
        <w:rPr>
          <w:rFonts w:ascii="Arial" w:hAnsi="Arial" w:cs="Arial"/>
          <w:sz w:val="24"/>
          <w:szCs w:val="24"/>
          <w:lang w:val="mn-MN"/>
        </w:rPr>
        <w:t xml:space="preserve">.  </w:t>
      </w:r>
    </w:p>
    <w:tbl>
      <w:tblPr>
        <w:tblStyle w:val="TableGrid"/>
        <w:tblW w:w="9180" w:type="dxa"/>
        <w:tblLook w:val="04A0" w:firstRow="1" w:lastRow="0" w:firstColumn="1" w:lastColumn="0" w:noHBand="0" w:noVBand="1"/>
      </w:tblPr>
      <w:tblGrid>
        <w:gridCol w:w="588"/>
        <w:gridCol w:w="3928"/>
        <w:gridCol w:w="4664"/>
      </w:tblGrid>
      <w:tr w:rsidR="00F97FEC" w:rsidRPr="00BC7DFC" w14:paraId="23A8F8FE" w14:textId="77777777" w:rsidTr="00673F74">
        <w:tc>
          <w:tcPr>
            <w:tcW w:w="588" w:type="dxa"/>
          </w:tcPr>
          <w:p w14:paraId="4EB97EA3"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д/д</w:t>
            </w:r>
          </w:p>
        </w:tc>
        <w:tc>
          <w:tcPr>
            <w:tcW w:w="3928" w:type="dxa"/>
          </w:tcPr>
          <w:p w14:paraId="3D3C08DC"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Асуулт</w:t>
            </w:r>
          </w:p>
        </w:tc>
        <w:tc>
          <w:tcPr>
            <w:tcW w:w="4664" w:type="dxa"/>
          </w:tcPr>
          <w:p w14:paraId="432CAB00"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Хариулт буюу дүн шинжилгээ</w:t>
            </w:r>
          </w:p>
        </w:tc>
      </w:tr>
      <w:tr w:rsidR="00F97FEC" w:rsidRPr="00BC7DFC" w14:paraId="7507A5F6" w14:textId="77777777" w:rsidTr="00BC7DFC">
        <w:tc>
          <w:tcPr>
            <w:tcW w:w="588" w:type="dxa"/>
            <w:vAlign w:val="center"/>
          </w:tcPr>
          <w:p w14:paraId="2464E185"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w:t>
            </w:r>
          </w:p>
        </w:tc>
        <w:tc>
          <w:tcPr>
            <w:tcW w:w="3928" w:type="dxa"/>
          </w:tcPr>
          <w:p w14:paraId="4D2C7C77"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Хуулийн төслийн зохицуулалт тухайн хуулийн зорилттой нийцэж байгаа эсэх;</w:t>
            </w:r>
          </w:p>
        </w:tc>
        <w:tc>
          <w:tcPr>
            <w:tcW w:w="4664" w:type="dxa"/>
          </w:tcPr>
          <w:p w14:paraId="3EAFB035" w14:textId="77777777" w:rsidR="00F97FEC" w:rsidRPr="00BC7DFC" w:rsidRDefault="00E266EE"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r w:rsidR="00DF6E48" w:rsidRPr="00BC7DFC">
              <w:rPr>
                <w:rFonts w:ascii="Arial" w:hAnsi="Arial" w:cs="Arial"/>
                <w:sz w:val="24"/>
                <w:szCs w:val="24"/>
                <w:lang w:val="mn-MN"/>
              </w:rPr>
              <w:t>.</w:t>
            </w:r>
          </w:p>
        </w:tc>
      </w:tr>
      <w:tr w:rsidR="00F97FEC" w:rsidRPr="00BC7DFC" w14:paraId="29BD773D" w14:textId="77777777" w:rsidTr="00BC7DFC">
        <w:trPr>
          <w:trHeight w:val="1367"/>
        </w:trPr>
        <w:tc>
          <w:tcPr>
            <w:tcW w:w="588" w:type="dxa"/>
            <w:vAlign w:val="center"/>
          </w:tcPr>
          <w:p w14:paraId="4176BDDC"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2</w:t>
            </w:r>
          </w:p>
        </w:tc>
        <w:tc>
          <w:tcPr>
            <w:tcW w:w="3928" w:type="dxa"/>
          </w:tcPr>
          <w:p w14:paraId="035E858E" w14:textId="77777777" w:rsidR="00F97FEC" w:rsidRPr="00BC7DFC" w:rsidRDefault="00F97FEC" w:rsidP="008A25C4">
            <w:pPr>
              <w:jc w:val="both"/>
              <w:rPr>
                <w:rFonts w:ascii="Arial" w:hAnsi="Arial" w:cs="Arial"/>
                <w:sz w:val="24"/>
                <w:szCs w:val="24"/>
                <w:lang w:val="mn-MN"/>
              </w:rPr>
            </w:pPr>
            <w:r w:rsidRPr="00BC7DFC">
              <w:rPr>
                <w:rFonts w:ascii="Arial" w:hAnsi="Arial" w:cs="Arial"/>
                <w:bCs/>
                <w:sz w:val="24"/>
                <w:szCs w:val="24"/>
                <w:lang w:val="mn-MN"/>
              </w:rPr>
              <w:t>Х</w:t>
            </w:r>
            <w:r w:rsidRPr="00BC7DFC">
              <w:rPr>
                <w:rFonts w:ascii="Arial" w:hAnsi="Arial" w:cs="Arial"/>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4664" w:type="dxa"/>
          </w:tcPr>
          <w:p w14:paraId="5C3649E3" w14:textId="77777777" w:rsidR="00F97FEC" w:rsidRPr="00BC7DFC" w:rsidRDefault="00E266EE" w:rsidP="00906342">
            <w:pPr>
              <w:jc w:val="both"/>
              <w:rPr>
                <w:rFonts w:ascii="Arial" w:hAnsi="Arial" w:cs="Arial"/>
                <w:sz w:val="24"/>
                <w:szCs w:val="24"/>
                <w:lang w:val="mn-MN"/>
              </w:rPr>
            </w:pPr>
            <w:r w:rsidRPr="00BC7DFC">
              <w:rPr>
                <w:rFonts w:ascii="Arial" w:hAnsi="Arial" w:cs="Arial"/>
                <w:sz w:val="24"/>
                <w:szCs w:val="24"/>
                <w:lang w:val="mn-MN"/>
              </w:rPr>
              <w:t>Шаа</w:t>
            </w:r>
            <w:r w:rsidR="00906342" w:rsidRPr="00BC7DFC">
              <w:rPr>
                <w:rFonts w:ascii="Arial" w:hAnsi="Arial" w:cs="Arial"/>
                <w:sz w:val="24"/>
                <w:szCs w:val="24"/>
                <w:lang w:val="mn-MN"/>
              </w:rPr>
              <w:t>рд</w:t>
            </w:r>
            <w:r w:rsidRPr="00BC7DFC">
              <w:rPr>
                <w:rFonts w:ascii="Arial" w:hAnsi="Arial" w:cs="Arial"/>
                <w:sz w:val="24"/>
                <w:szCs w:val="24"/>
                <w:lang w:val="mn-MN"/>
              </w:rPr>
              <w:t>лага хангасан.</w:t>
            </w:r>
          </w:p>
        </w:tc>
      </w:tr>
      <w:tr w:rsidR="00F97FEC" w:rsidRPr="00BC7DFC" w14:paraId="2AC68B88" w14:textId="77777777" w:rsidTr="00BC7DFC">
        <w:tc>
          <w:tcPr>
            <w:tcW w:w="588" w:type="dxa"/>
            <w:vAlign w:val="center"/>
          </w:tcPr>
          <w:p w14:paraId="6494169B"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3</w:t>
            </w:r>
          </w:p>
        </w:tc>
        <w:tc>
          <w:tcPr>
            <w:tcW w:w="3928" w:type="dxa"/>
          </w:tcPr>
          <w:p w14:paraId="20342209" w14:textId="77777777" w:rsidR="00F97FEC" w:rsidRPr="00BC7DFC" w:rsidRDefault="00E266EE" w:rsidP="008A25C4">
            <w:pPr>
              <w:jc w:val="both"/>
              <w:rPr>
                <w:rFonts w:ascii="Arial" w:hAnsi="Arial" w:cs="Arial"/>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 xml:space="preserve">уулийн төсөлд тодорхойлсон нэр томьёо </w:t>
            </w:r>
            <w:r w:rsidR="00F97FEC" w:rsidRPr="00BC7DFC">
              <w:rPr>
                <w:rFonts w:ascii="Arial" w:hAnsi="Arial" w:cs="Arial"/>
                <w:bCs/>
                <w:iCs/>
                <w:sz w:val="24"/>
                <w:szCs w:val="24"/>
                <w:lang w:val="mn-MN"/>
              </w:rPr>
              <w:t>тухайн хуулийн</w:t>
            </w:r>
            <w:r w:rsidR="00F97FEC" w:rsidRPr="00BC7DFC">
              <w:rPr>
                <w:rFonts w:ascii="Arial" w:hAnsi="Arial" w:cs="Arial"/>
                <w:sz w:val="24"/>
                <w:szCs w:val="24"/>
                <w:lang w:val="mn-MN"/>
              </w:rPr>
              <w:t xml:space="preserve"> төслийн болон бусад хуулийн нэр томьёотой нийцэж байгаа эсэх;</w:t>
            </w:r>
          </w:p>
        </w:tc>
        <w:tc>
          <w:tcPr>
            <w:tcW w:w="4664" w:type="dxa"/>
          </w:tcPr>
          <w:p w14:paraId="0B0A7210" w14:textId="77777777" w:rsidR="00F97FEC" w:rsidRPr="00BC7DFC" w:rsidRDefault="00906342" w:rsidP="008A25C4">
            <w:pPr>
              <w:jc w:val="both"/>
              <w:rPr>
                <w:rFonts w:ascii="Arial" w:hAnsi="Arial" w:cs="Arial"/>
                <w:sz w:val="24"/>
                <w:szCs w:val="24"/>
                <w:lang w:val="mn-MN"/>
              </w:rPr>
            </w:pPr>
            <w:r w:rsidRPr="00BC7DFC">
              <w:rPr>
                <w:rFonts w:ascii="Arial" w:hAnsi="Arial" w:cs="Arial"/>
                <w:sz w:val="24"/>
                <w:szCs w:val="24"/>
                <w:lang w:val="mn-MN"/>
              </w:rPr>
              <w:t xml:space="preserve">Хуулийн төсөлд тодорхойлсон нэр томьёо </w:t>
            </w:r>
            <w:r w:rsidRPr="00BC7DFC">
              <w:rPr>
                <w:rFonts w:ascii="Arial" w:hAnsi="Arial" w:cs="Arial"/>
                <w:bCs/>
                <w:iCs/>
                <w:sz w:val="24"/>
                <w:szCs w:val="24"/>
                <w:lang w:val="mn-MN"/>
              </w:rPr>
              <w:t>тухайн хуулийн</w:t>
            </w:r>
            <w:r w:rsidRPr="00BC7DFC">
              <w:rPr>
                <w:rFonts w:ascii="Arial" w:hAnsi="Arial" w:cs="Arial"/>
                <w:sz w:val="24"/>
                <w:szCs w:val="24"/>
                <w:lang w:val="mn-MN"/>
              </w:rPr>
              <w:t xml:space="preserve"> төслийн болон бусад хуул</w:t>
            </w:r>
            <w:r w:rsidR="00980C61" w:rsidRPr="00BC7DFC">
              <w:rPr>
                <w:rFonts w:ascii="Arial" w:hAnsi="Arial" w:cs="Arial"/>
                <w:sz w:val="24"/>
                <w:szCs w:val="24"/>
                <w:lang w:val="mn-MN"/>
              </w:rPr>
              <w:t>ийн нэр томьёотой нийцсэн.</w:t>
            </w:r>
          </w:p>
        </w:tc>
      </w:tr>
      <w:tr w:rsidR="00F97FEC" w:rsidRPr="00BC7DFC" w14:paraId="61CA9838" w14:textId="77777777" w:rsidTr="00BC7DFC">
        <w:tc>
          <w:tcPr>
            <w:tcW w:w="588" w:type="dxa"/>
            <w:vAlign w:val="center"/>
          </w:tcPr>
          <w:p w14:paraId="1DE3B155"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4</w:t>
            </w:r>
          </w:p>
        </w:tc>
        <w:tc>
          <w:tcPr>
            <w:tcW w:w="3928" w:type="dxa"/>
          </w:tcPr>
          <w:p w14:paraId="4316C3F3" w14:textId="77777777" w:rsidR="00F97FEC" w:rsidRPr="00BC7DFC" w:rsidRDefault="00E266EE" w:rsidP="008A25C4">
            <w:pPr>
              <w:jc w:val="both"/>
              <w:rPr>
                <w:rFonts w:ascii="Arial" w:hAnsi="Arial" w:cs="Arial"/>
                <w:sz w:val="24"/>
                <w:szCs w:val="24"/>
                <w:lang w:val="mn-MN"/>
              </w:rPr>
            </w:pPr>
            <w:r w:rsidRPr="00BC7DFC">
              <w:rPr>
                <w:rFonts w:ascii="Arial" w:hAnsi="Arial" w:cs="Arial"/>
                <w:bCs/>
                <w:iCs/>
                <w:sz w:val="24"/>
                <w:szCs w:val="24"/>
                <w:lang w:val="mn-MN"/>
              </w:rPr>
              <w:t>Х</w:t>
            </w:r>
            <w:r w:rsidR="00F97FEC" w:rsidRPr="00BC7DFC">
              <w:rPr>
                <w:rFonts w:ascii="Arial" w:hAnsi="Arial" w:cs="Arial"/>
                <w:bCs/>
                <w:iCs/>
                <w:sz w:val="24"/>
                <w:szCs w:val="24"/>
                <w:lang w:val="mn-MN"/>
              </w:rPr>
              <w:t>уулийн төслийн зүйл, заалт тухайн хуулийн төсөл болон бусад хуулийн заалттай нийцэж байгаа эсэх</w:t>
            </w:r>
            <w:r w:rsidR="00352042" w:rsidRPr="00BC7DFC">
              <w:rPr>
                <w:rFonts w:ascii="Arial" w:hAnsi="Arial" w:cs="Arial"/>
                <w:sz w:val="24"/>
                <w:szCs w:val="24"/>
                <w:lang w:val="mn-MN"/>
              </w:rPr>
              <w:t>;</w:t>
            </w:r>
          </w:p>
        </w:tc>
        <w:tc>
          <w:tcPr>
            <w:tcW w:w="4664" w:type="dxa"/>
          </w:tcPr>
          <w:p w14:paraId="5B681259" w14:textId="77777777" w:rsidR="00F97FEC" w:rsidRPr="00BC7DFC" w:rsidRDefault="00E266EE" w:rsidP="008A25C4">
            <w:pPr>
              <w:jc w:val="both"/>
              <w:rPr>
                <w:rFonts w:ascii="Arial" w:hAnsi="Arial" w:cs="Arial"/>
                <w:sz w:val="24"/>
                <w:szCs w:val="24"/>
                <w:lang w:val="mn-MN"/>
              </w:rPr>
            </w:pPr>
            <w:r w:rsidRPr="00BC7DFC">
              <w:rPr>
                <w:rFonts w:ascii="Arial" w:hAnsi="Arial" w:cs="Arial"/>
                <w:sz w:val="24"/>
                <w:szCs w:val="24"/>
                <w:lang w:val="mn-MN"/>
              </w:rPr>
              <w:t>Шаардлага хангасан.</w:t>
            </w:r>
          </w:p>
          <w:p w14:paraId="4294CEB4" w14:textId="77777777" w:rsidR="00AF1CA7" w:rsidRPr="00BC7DFC" w:rsidRDefault="00AF1CA7" w:rsidP="008A25C4">
            <w:pPr>
              <w:jc w:val="both"/>
              <w:rPr>
                <w:rFonts w:ascii="Arial" w:hAnsi="Arial" w:cs="Arial"/>
                <w:sz w:val="24"/>
                <w:szCs w:val="24"/>
                <w:lang w:val="mn-MN"/>
              </w:rPr>
            </w:pPr>
          </w:p>
        </w:tc>
      </w:tr>
      <w:tr w:rsidR="00F97FEC" w:rsidRPr="00BC7DFC" w14:paraId="6D203C1A" w14:textId="77777777" w:rsidTr="00BC7DFC">
        <w:tc>
          <w:tcPr>
            <w:tcW w:w="588" w:type="dxa"/>
            <w:vAlign w:val="center"/>
          </w:tcPr>
          <w:p w14:paraId="343E8B77"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5</w:t>
            </w:r>
          </w:p>
        </w:tc>
        <w:tc>
          <w:tcPr>
            <w:tcW w:w="3928" w:type="dxa"/>
          </w:tcPr>
          <w:p w14:paraId="5E791604" w14:textId="77777777" w:rsidR="00F97FEC" w:rsidRPr="00BC7DFC" w:rsidRDefault="00352042" w:rsidP="008A25C4">
            <w:pPr>
              <w:jc w:val="both"/>
              <w:rPr>
                <w:rFonts w:ascii="Arial" w:hAnsi="Arial" w:cs="Arial"/>
                <w:bCs/>
                <w:iCs/>
                <w:sz w:val="24"/>
                <w:szCs w:val="24"/>
                <w:lang w:val="mn-MN"/>
              </w:rPr>
            </w:pPr>
            <w:r w:rsidRPr="00BC7DFC">
              <w:rPr>
                <w:rFonts w:ascii="Arial" w:hAnsi="Arial" w:cs="Arial"/>
                <w:bCs/>
                <w:iCs/>
                <w:sz w:val="24"/>
                <w:szCs w:val="24"/>
                <w:lang w:val="mn-MN"/>
              </w:rPr>
              <w:t>Х</w:t>
            </w:r>
            <w:r w:rsidR="00F97FEC" w:rsidRPr="00BC7DFC">
              <w:rPr>
                <w:rFonts w:ascii="Arial" w:hAnsi="Arial" w:cs="Arial"/>
                <w:bCs/>
                <w:iCs/>
                <w:sz w:val="24"/>
                <w:szCs w:val="24"/>
                <w:lang w:val="mn-MN"/>
              </w:rPr>
              <w:t>уулийн төслийн зүйл, заалт тухайн хуулийн төслийн болон бусад хуулийн заалттай давхардсан эсэх;</w:t>
            </w:r>
          </w:p>
        </w:tc>
        <w:tc>
          <w:tcPr>
            <w:tcW w:w="4664" w:type="dxa"/>
          </w:tcPr>
          <w:p w14:paraId="664E83B9" w14:textId="77777777" w:rsidR="00F97FEC" w:rsidRPr="00BC7DFC" w:rsidRDefault="00982036" w:rsidP="00FE03C6">
            <w:pPr>
              <w:jc w:val="both"/>
              <w:rPr>
                <w:rFonts w:ascii="Arial" w:hAnsi="Arial" w:cs="Arial"/>
                <w:sz w:val="24"/>
                <w:szCs w:val="24"/>
                <w:lang w:val="mn-MN"/>
              </w:rPr>
            </w:pPr>
            <w:r w:rsidRPr="00BC7DFC">
              <w:rPr>
                <w:rFonts w:ascii="Arial" w:hAnsi="Arial" w:cs="Arial"/>
                <w:bCs/>
                <w:iCs/>
                <w:sz w:val="24"/>
                <w:szCs w:val="24"/>
                <w:lang w:val="mn-MN"/>
              </w:rPr>
              <w:t>Хуулийн төслийн зүйл, заалт тухайн хуулийн төслийн болон бусад хуулийн заалттай давхардаагүй.</w:t>
            </w:r>
          </w:p>
        </w:tc>
      </w:tr>
      <w:tr w:rsidR="00F97FEC" w:rsidRPr="00BC7DFC" w14:paraId="4EBCFED8" w14:textId="77777777" w:rsidTr="00BC7DFC">
        <w:tc>
          <w:tcPr>
            <w:tcW w:w="588" w:type="dxa"/>
            <w:vAlign w:val="center"/>
          </w:tcPr>
          <w:p w14:paraId="08AEA0DE"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lastRenderedPageBreak/>
              <w:t>6</w:t>
            </w:r>
          </w:p>
        </w:tc>
        <w:tc>
          <w:tcPr>
            <w:tcW w:w="3928" w:type="dxa"/>
          </w:tcPr>
          <w:p w14:paraId="2E5E1C06" w14:textId="77777777" w:rsidR="00F97FEC" w:rsidRPr="00BC7DFC" w:rsidRDefault="0032748D" w:rsidP="008A25C4">
            <w:pPr>
              <w:jc w:val="both"/>
              <w:rPr>
                <w:rFonts w:ascii="Arial" w:hAnsi="Arial" w:cs="Arial"/>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уулийн төслийг хэрэгжүүлэх этгээдийг тодорхой тусгасан эсэх;</w:t>
            </w:r>
          </w:p>
        </w:tc>
        <w:tc>
          <w:tcPr>
            <w:tcW w:w="4664" w:type="dxa"/>
          </w:tcPr>
          <w:p w14:paraId="6B65CE92" w14:textId="77777777" w:rsidR="00CD2D6F" w:rsidRPr="00BC7DFC" w:rsidRDefault="00CD2D6F" w:rsidP="00CD2D6F">
            <w:pPr>
              <w:jc w:val="both"/>
              <w:rPr>
                <w:rFonts w:ascii="Arial" w:hAnsi="Arial" w:cs="Arial"/>
                <w:sz w:val="24"/>
                <w:szCs w:val="24"/>
                <w:lang w:val="mn-MN"/>
              </w:rPr>
            </w:pPr>
            <w:r w:rsidRPr="00BC7DFC">
              <w:rPr>
                <w:rFonts w:ascii="Arial" w:hAnsi="Arial" w:cs="Arial"/>
                <w:sz w:val="24"/>
                <w:szCs w:val="24"/>
                <w:lang w:val="mn-MN"/>
              </w:rPr>
              <w:t>Шаардлага хангасан.</w:t>
            </w:r>
          </w:p>
          <w:p w14:paraId="3BB2A050" w14:textId="77777777" w:rsidR="00F97FEC" w:rsidRPr="00BC7DFC" w:rsidRDefault="00F97FEC" w:rsidP="00FE03C6">
            <w:pPr>
              <w:jc w:val="both"/>
              <w:rPr>
                <w:rFonts w:ascii="Arial" w:hAnsi="Arial" w:cs="Arial"/>
                <w:sz w:val="24"/>
                <w:szCs w:val="24"/>
                <w:lang w:val="mn-MN"/>
              </w:rPr>
            </w:pPr>
          </w:p>
        </w:tc>
      </w:tr>
      <w:tr w:rsidR="00F97FEC" w:rsidRPr="00BC7DFC" w14:paraId="26E9FF67" w14:textId="77777777" w:rsidTr="00BC7DFC">
        <w:trPr>
          <w:trHeight w:val="841"/>
        </w:trPr>
        <w:tc>
          <w:tcPr>
            <w:tcW w:w="588" w:type="dxa"/>
            <w:vAlign w:val="center"/>
          </w:tcPr>
          <w:p w14:paraId="43897FE2"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7</w:t>
            </w:r>
          </w:p>
        </w:tc>
        <w:tc>
          <w:tcPr>
            <w:tcW w:w="3928" w:type="dxa"/>
          </w:tcPr>
          <w:p w14:paraId="0CFBCBA9" w14:textId="77777777" w:rsidR="00F97FEC" w:rsidRPr="00BC7DFC" w:rsidRDefault="0032748D" w:rsidP="008A25C4">
            <w:pPr>
              <w:jc w:val="both"/>
              <w:rPr>
                <w:rFonts w:ascii="Arial" w:hAnsi="Arial" w:cs="Arial"/>
                <w:sz w:val="24"/>
                <w:szCs w:val="24"/>
                <w:lang w:val="mn-MN"/>
              </w:rPr>
            </w:pPr>
            <w:r w:rsidRPr="00BC7DFC">
              <w:rPr>
                <w:rFonts w:ascii="Arial" w:hAnsi="Arial" w:cs="Arial"/>
                <w:bCs/>
                <w:iCs/>
                <w:sz w:val="24"/>
                <w:szCs w:val="24"/>
                <w:lang w:val="mn-MN"/>
              </w:rPr>
              <w:t>Х</w:t>
            </w:r>
            <w:r w:rsidR="00F97FEC" w:rsidRPr="00BC7DFC">
              <w:rPr>
                <w:rFonts w:ascii="Arial" w:hAnsi="Arial" w:cs="Arial"/>
                <w:bCs/>
                <w:iCs/>
                <w:sz w:val="24"/>
                <w:szCs w:val="24"/>
                <w:lang w:val="mn-MN"/>
              </w:rPr>
              <w:t>уулийн төсөлд шаардлагатай зохицуулалтыг орхигдуулсан эсэх</w:t>
            </w:r>
            <w:r w:rsidR="00352042" w:rsidRPr="00BC7DFC">
              <w:rPr>
                <w:rFonts w:ascii="Arial" w:hAnsi="Arial" w:cs="Arial"/>
                <w:sz w:val="24"/>
                <w:szCs w:val="24"/>
                <w:lang w:val="mn-MN"/>
              </w:rPr>
              <w:t>;</w:t>
            </w:r>
          </w:p>
        </w:tc>
        <w:tc>
          <w:tcPr>
            <w:tcW w:w="4664" w:type="dxa"/>
          </w:tcPr>
          <w:p w14:paraId="32C0BB9B" w14:textId="77777777" w:rsidR="00AA6761" w:rsidRPr="00BC7DFC" w:rsidRDefault="00352042" w:rsidP="008A25C4">
            <w:pPr>
              <w:jc w:val="both"/>
              <w:rPr>
                <w:rFonts w:ascii="Arial" w:hAnsi="Arial" w:cs="Arial"/>
                <w:sz w:val="24"/>
                <w:szCs w:val="24"/>
                <w:lang w:val="mn-MN"/>
              </w:rPr>
            </w:pPr>
            <w:r w:rsidRPr="00BC7DFC">
              <w:rPr>
                <w:rFonts w:ascii="Arial" w:hAnsi="Arial" w:cs="Arial"/>
                <w:sz w:val="24"/>
                <w:szCs w:val="24"/>
                <w:lang w:val="mn-MN"/>
              </w:rPr>
              <w:t>Хуульд шаардлагатай зохицуулалтыг бүрэн тусгасан.</w:t>
            </w:r>
          </w:p>
        </w:tc>
      </w:tr>
      <w:tr w:rsidR="00F97FEC" w:rsidRPr="00BC7DFC" w14:paraId="48FDFA24" w14:textId="77777777" w:rsidTr="00BC7DFC">
        <w:tc>
          <w:tcPr>
            <w:tcW w:w="588" w:type="dxa"/>
            <w:vAlign w:val="center"/>
          </w:tcPr>
          <w:p w14:paraId="79F7E0F1"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8</w:t>
            </w:r>
          </w:p>
        </w:tc>
        <w:tc>
          <w:tcPr>
            <w:tcW w:w="3928" w:type="dxa"/>
          </w:tcPr>
          <w:p w14:paraId="357D652D"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уулийн төсөлд төрийн байгууллагын гүйцэтгэх чиг үүрг</w:t>
            </w:r>
            <w:r w:rsidR="00352042" w:rsidRPr="00BC7DFC">
              <w:rPr>
                <w:rFonts w:ascii="Arial" w:hAnsi="Arial" w:cs="Arial"/>
                <w:sz w:val="24"/>
                <w:szCs w:val="24"/>
                <w:lang w:val="mn-MN"/>
              </w:rPr>
              <w:t>ийг давхардуулан тусгасан эсэх;</w:t>
            </w:r>
          </w:p>
        </w:tc>
        <w:tc>
          <w:tcPr>
            <w:tcW w:w="4664" w:type="dxa"/>
          </w:tcPr>
          <w:p w14:paraId="269F5148" w14:textId="77777777" w:rsidR="00F97FEC" w:rsidRPr="00BC7DFC" w:rsidRDefault="00352042" w:rsidP="00352042">
            <w:pPr>
              <w:jc w:val="both"/>
              <w:rPr>
                <w:rFonts w:ascii="Arial" w:hAnsi="Arial" w:cs="Arial"/>
                <w:sz w:val="24"/>
                <w:szCs w:val="24"/>
                <w:lang w:val="mn-MN"/>
              </w:rPr>
            </w:pPr>
            <w:r w:rsidRPr="00BC7DFC">
              <w:rPr>
                <w:rFonts w:ascii="Arial" w:hAnsi="Arial" w:cs="Arial"/>
                <w:sz w:val="24"/>
                <w:szCs w:val="24"/>
                <w:lang w:val="mn-MN"/>
              </w:rPr>
              <w:t xml:space="preserve">Хуулийн төсөлд төрийн чиг үүргийг давхардуулан хуульчлаагүй. </w:t>
            </w:r>
          </w:p>
        </w:tc>
      </w:tr>
      <w:tr w:rsidR="00F97FEC" w:rsidRPr="00BC7DFC" w14:paraId="0F8C1E7D" w14:textId="77777777" w:rsidTr="00BC7DFC">
        <w:tc>
          <w:tcPr>
            <w:tcW w:w="588" w:type="dxa"/>
            <w:vAlign w:val="center"/>
          </w:tcPr>
          <w:p w14:paraId="52721FC1"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9</w:t>
            </w:r>
          </w:p>
        </w:tc>
        <w:tc>
          <w:tcPr>
            <w:tcW w:w="3928" w:type="dxa"/>
          </w:tcPr>
          <w:p w14:paraId="7F38FF6F"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Т</w:t>
            </w:r>
            <w:r w:rsidR="00F97FEC" w:rsidRPr="00BC7DFC">
              <w:rPr>
                <w:rFonts w:ascii="Arial" w:hAnsi="Arial" w:cs="Arial"/>
                <w:sz w:val="24"/>
                <w:szCs w:val="24"/>
                <w:lang w:val="mn-MN"/>
              </w:rPr>
              <w:t>өрийн байгууллагын чиг үүргийг төрийн бус байгууллага, мэргэжлийн холбоодоор гүйцэтгүүлэх боломжтой эсэх;</w:t>
            </w:r>
          </w:p>
        </w:tc>
        <w:tc>
          <w:tcPr>
            <w:tcW w:w="4664" w:type="dxa"/>
          </w:tcPr>
          <w:p w14:paraId="48AC3ABD" w14:textId="77777777" w:rsidR="00C24B7F" w:rsidRPr="00BC7DFC" w:rsidRDefault="00C24B7F" w:rsidP="00C24B7F">
            <w:pPr>
              <w:jc w:val="both"/>
              <w:rPr>
                <w:rFonts w:ascii="Arial" w:hAnsi="Arial" w:cs="Arial"/>
                <w:sz w:val="24"/>
                <w:szCs w:val="24"/>
                <w:lang w:val="mn-MN"/>
              </w:rPr>
            </w:pPr>
            <w:r w:rsidRPr="00BC7DFC">
              <w:rPr>
                <w:rFonts w:ascii="Arial" w:hAnsi="Arial" w:cs="Arial"/>
                <w:sz w:val="24"/>
                <w:szCs w:val="24"/>
                <w:lang w:val="mn-MN"/>
              </w:rPr>
              <w:t>Шаардлага хангасан.</w:t>
            </w:r>
          </w:p>
          <w:p w14:paraId="1256306A" w14:textId="77777777" w:rsidR="00F97FEC" w:rsidRPr="00BC7DFC" w:rsidRDefault="00F97FEC" w:rsidP="00352042">
            <w:pPr>
              <w:jc w:val="both"/>
              <w:rPr>
                <w:rFonts w:ascii="Arial" w:hAnsi="Arial" w:cs="Arial"/>
                <w:sz w:val="24"/>
                <w:szCs w:val="24"/>
                <w:lang w:val="mn-MN"/>
              </w:rPr>
            </w:pPr>
          </w:p>
        </w:tc>
      </w:tr>
      <w:tr w:rsidR="00F97FEC" w:rsidRPr="00BC7DFC" w14:paraId="7D00AF17" w14:textId="77777777" w:rsidTr="00BC7DFC">
        <w:tc>
          <w:tcPr>
            <w:tcW w:w="588" w:type="dxa"/>
            <w:vAlign w:val="center"/>
          </w:tcPr>
          <w:p w14:paraId="0D7A5BEF"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10</w:t>
            </w:r>
          </w:p>
        </w:tc>
        <w:tc>
          <w:tcPr>
            <w:tcW w:w="3928" w:type="dxa"/>
          </w:tcPr>
          <w:p w14:paraId="2A258DFB"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Т</w:t>
            </w:r>
            <w:r w:rsidR="00F97FEC" w:rsidRPr="00BC7DFC">
              <w:rPr>
                <w:rFonts w:ascii="Arial" w:hAnsi="Arial" w:cs="Arial"/>
                <w:sz w:val="24"/>
                <w:szCs w:val="24"/>
                <w:lang w:val="mn-MN"/>
              </w:rPr>
              <w:t>атварын хуулиас бусад хуулийн төсөлд албан татвар, төлбөр, хураамж тогтоосон эсэх;</w:t>
            </w:r>
          </w:p>
        </w:tc>
        <w:tc>
          <w:tcPr>
            <w:tcW w:w="4664" w:type="dxa"/>
          </w:tcPr>
          <w:p w14:paraId="7DC4ABD3"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Татвар хураамж тогтоосон заалт байхгүй</w:t>
            </w:r>
            <w:r w:rsidR="00F97FEC" w:rsidRPr="00BC7DFC">
              <w:rPr>
                <w:rFonts w:ascii="Arial" w:hAnsi="Arial" w:cs="Arial"/>
                <w:sz w:val="24"/>
                <w:szCs w:val="24"/>
                <w:lang w:val="mn-MN"/>
              </w:rPr>
              <w:t>.</w:t>
            </w:r>
          </w:p>
        </w:tc>
      </w:tr>
      <w:tr w:rsidR="00F97FEC" w:rsidRPr="00BC7DFC" w14:paraId="064BBA19" w14:textId="77777777" w:rsidTr="00BC7DFC">
        <w:tc>
          <w:tcPr>
            <w:tcW w:w="588" w:type="dxa"/>
            <w:vAlign w:val="center"/>
          </w:tcPr>
          <w:p w14:paraId="1E4A05DC"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11</w:t>
            </w:r>
          </w:p>
        </w:tc>
        <w:tc>
          <w:tcPr>
            <w:tcW w:w="3928" w:type="dxa"/>
          </w:tcPr>
          <w:p w14:paraId="18CF902E"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Т</w:t>
            </w:r>
            <w:r w:rsidR="00F97FEC" w:rsidRPr="00BC7DFC">
              <w:rPr>
                <w:rFonts w:ascii="Arial" w:hAnsi="Arial" w:cs="Arial"/>
                <w:sz w:val="24"/>
                <w:szCs w:val="24"/>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w:t>
            </w:r>
            <w:r w:rsidR="00DF6E48" w:rsidRPr="00BC7DFC">
              <w:rPr>
                <w:rFonts w:ascii="Arial" w:hAnsi="Arial" w:cs="Arial"/>
                <w:sz w:val="24"/>
                <w:szCs w:val="24"/>
                <w:lang w:val="mn-MN"/>
              </w:rPr>
              <w:t xml:space="preserve"> эсэх;</w:t>
            </w:r>
          </w:p>
        </w:tc>
        <w:tc>
          <w:tcPr>
            <w:tcW w:w="4664" w:type="dxa"/>
          </w:tcPr>
          <w:p w14:paraId="6DDB0495" w14:textId="77777777" w:rsidR="00F97FEC" w:rsidRPr="00BC7DFC" w:rsidRDefault="00F97FEC" w:rsidP="005C379A">
            <w:pPr>
              <w:jc w:val="both"/>
              <w:rPr>
                <w:rFonts w:ascii="Arial" w:hAnsi="Arial" w:cs="Arial"/>
                <w:sz w:val="24"/>
                <w:szCs w:val="24"/>
                <w:lang w:val="mn-MN"/>
              </w:rPr>
            </w:pPr>
            <w:r w:rsidRPr="00BC7DFC">
              <w:rPr>
                <w:rFonts w:ascii="Arial" w:hAnsi="Arial" w:cs="Arial"/>
                <w:sz w:val="24"/>
                <w:szCs w:val="24"/>
                <w:lang w:val="mn-MN"/>
              </w:rPr>
              <w:t>Хуулийн төсөлд аж ахуйн үйл ажиллагааны тусгай зөвшөөрөлтэй холбоотой зохицуулалт</w:t>
            </w:r>
            <w:r w:rsidR="00F432ED" w:rsidRPr="00BC7DFC">
              <w:rPr>
                <w:rFonts w:ascii="Arial" w:hAnsi="Arial" w:cs="Arial"/>
                <w:sz w:val="24"/>
                <w:szCs w:val="24"/>
                <w:lang w:val="mn-MN"/>
              </w:rPr>
              <w:t xml:space="preserve"> </w:t>
            </w:r>
            <w:r w:rsidRPr="00BC7DFC">
              <w:rPr>
                <w:rFonts w:ascii="Arial" w:hAnsi="Arial" w:cs="Arial"/>
                <w:sz w:val="24"/>
                <w:szCs w:val="24"/>
                <w:lang w:val="mn-MN"/>
              </w:rPr>
              <w:t xml:space="preserve">тусгагдаагүй. </w:t>
            </w:r>
          </w:p>
        </w:tc>
      </w:tr>
      <w:tr w:rsidR="00F97FEC" w:rsidRPr="00BC7DFC" w14:paraId="06D98731" w14:textId="77777777" w:rsidTr="00BC7DFC">
        <w:tc>
          <w:tcPr>
            <w:tcW w:w="588" w:type="dxa"/>
            <w:vAlign w:val="center"/>
          </w:tcPr>
          <w:p w14:paraId="222F0F33"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12</w:t>
            </w:r>
          </w:p>
        </w:tc>
        <w:tc>
          <w:tcPr>
            <w:tcW w:w="3928" w:type="dxa"/>
          </w:tcPr>
          <w:p w14:paraId="0266E143" w14:textId="77777777" w:rsidR="00F97FEC" w:rsidRPr="00BC7DFC" w:rsidRDefault="00F97FEC" w:rsidP="008A25C4">
            <w:pPr>
              <w:jc w:val="both"/>
              <w:rPr>
                <w:rFonts w:ascii="Arial" w:hAnsi="Arial" w:cs="Arial"/>
                <w:bCs/>
                <w:sz w:val="24"/>
                <w:szCs w:val="24"/>
                <w:lang w:val="mn-MN"/>
              </w:rPr>
            </w:pPr>
            <w:r w:rsidRPr="00BC7DFC">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664" w:type="dxa"/>
          </w:tcPr>
          <w:p w14:paraId="3FDC70A0"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Хүний эрхийг хязгаарласан зохицуулалт агуулаагүй.</w:t>
            </w:r>
          </w:p>
        </w:tc>
      </w:tr>
      <w:tr w:rsidR="00F97FEC" w:rsidRPr="00BC7DFC" w14:paraId="6FE9C777" w14:textId="77777777" w:rsidTr="00BC7DFC">
        <w:tc>
          <w:tcPr>
            <w:tcW w:w="588" w:type="dxa"/>
            <w:vAlign w:val="center"/>
          </w:tcPr>
          <w:p w14:paraId="62241DD8"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13</w:t>
            </w:r>
          </w:p>
        </w:tc>
        <w:tc>
          <w:tcPr>
            <w:tcW w:w="3928" w:type="dxa"/>
          </w:tcPr>
          <w:p w14:paraId="1E99C668"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уулийн төслийн зүйл, заалт жендэрийн эрх тэгш байдлыг хангасан эсэх;</w:t>
            </w:r>
          </w:p>
        </w:tc>
        <w:tc>
          <w:tcPr>
            <w:tcW w:w="4664" w:type="dxa"/>
          </w:tcPr>
          <w:p w14:paraId="0C5D3C95" w14:textId="77777777" w:rsidR="00F97FEC" w:rsidRPr="00BC7DFC" w:rsidRDefault="00F97FEC" w:rsidP="008A25C4">
            <w:pPr>
              <w:jc w:val="both"/>
              <w:rPr>
                <w:rFonts w:ascii="Arial" w:hAnsi="Arial" w:cs="Arial"/>
                <w:sz w:val="24"/>
                <w:szCs w:val="24"/>
                <w:lang w:val="mn-MN"/>
              </w:rPr>
            </w:pPr>
            <w:r w:rsidRPr="00BC7DFC">
              <w:rPr>
                <w:rFonts w:ascii="Arial" w:hAnsi="Arial" w:cs="Arial"/>
                <w:sz w:val="24"/>
                <w:szCs w:val="24"/>
                <w:lang w:val="mn-MN"/>
              </w:rPr>
              <w:t>Хуулийн төсөл нь жендэрийн эрх тэгш байдлын асуудлыг хөндөөгүй.</w:t>
            </w:r>
          </w:p>
        </w:tc>
      </w:tr>
      <w:tr w:rsidR="00F97FEC" w:rsidRPr="00BC7DFC" w14:paraId="29780369" w14:textId="77777777" w:rsidTr="00BC7DFC">
        <w:trPr>
          <w:trHeight w:val="563"/>
        </w:trPr>
        <w:tc>
          <w:tcPr>
            <w:tcW w:w="588" w:type="dxa"/>
            <w:vAlign w:val="center"/>
          </w:tcPr>
          <w:p w14:paraId="769607EE"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14</w:t>
            </w:r>
          </w:p>
        </w:tc>
        <w:tc>
          <w:tcPr>
            <w:tcW w:w="3928" w:type="dxa"/>
          </w:tcPr>
          <w:p w14:paraId="74BB1E48"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 xml:space="preserve">уулийн төсөлд шударга бус өрсөлдөөнийг бий болгоход </w:t>
            </w:r>
            <w:r w:rsidR="00894462" w:rsidRPr="00BC7DFC">
              <w:rPr>
                <w:rFonts w:ascii="Arial" w:hAnsi="Arial" w:cs="Arial"/>
                <w:sz w:val="24"/>
                <w:szCs w:val="24"/>
                <w:lang w:val="mn-MN"/>
              </w:rPr>
              <w:t>чиглэсэн заалт тусгагдсан эсэх;</w:t>
            </w:r>
          </w:p>
        </w:tc>
        <w:tc>
          <w:tcPr>
            <w:tcW w:w="4664" w:type="dxa"/>
          </w:tcPr>
          <w:p w14:paraId="4985B4DB"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Х</w:t>
            </w:r>
            <w:r w:rsidR="00894462" w:rsidRPr="00BC7DFC">
              <w:rPr>
                <w:rFonts w:ascii="Arial" w:hAnsi="Arial" w:cs="Arial"/>
                <w:sz w:val="24"/>
                <w:szCs w:val="24"/>
                <w:lang w:val="mn-MN"/>
              </w:rPr>
              <w:t>уулийн төсөлд шударга бус өрсөлдөөнийг бий болг</w:t>
            </w:r>
            <w:r w:rsidR="005C379A" w:rsidRPr="00BC7DFC">
              <w:rPr>
                <w:rFonts w:ascii="Arial" w:hAnsi="Arial" w:cs="Arial"/>
                <w:sz w:val="24"/>
                <w:szCs w:val="24"/>
                <w:lang w:val="mn-MN"/>
              </w:rPr>
              <w:t>оход чиглэсэн заалт тусгаагүй</w:t>
            </w:r>
            <w:r w:rsidR="00894462" w:rsidRPr="00BC7DFC">
              <w:rPr>
                <w:rFonts w:ascii="Arial" w:hAnsi="Arial" w:cs="Arial"/>
                <w:sz w:val="24"/>
                <w:szCs w:val="24"/>
                <w:lang w:val="mn-MN"/>
              </w:rPr>
              <w:t>.</w:t>
            </w:r>
          </w:p>
        </w:tc>
      </w:tr>
      <w:tr w:rsidR="00F97FEC" w:rsidRPr="00BC7DFC" w14:paraId="54C72FCD" w14:textId="77777777" w:rsidTr="00BC7DFC">
        <w:tc>
          <w:tcPr>
            <w:tcW w:w="588" w:type="dxa"/>
            <w:vAlign w:val="center"/>
          </w:tcPr>
          <w:p w14:paraId="7C27A26A"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15</w:t>
            </w:r>
          </w:p>
        </w:tc>
        <w:tc>
          <w:tcPr>
            <w:tcW w:w="3928" w:type="dxa"/>
          </w:tcPr>
          <w:p w14:paraId="178EC375" w14:textId="77777777" w:rsidR="00F97FEC" w:rsidRPr="00BC7DFC" w:rsidRDefault="000121F0" w:rsidP="008A25C4">
            <w:pPr>
              <w:jc w:val="both"/>
              <w:rPr>
                <w:rFonts w:ascii="Arial" w:hAnsi="Arial" w:cs="Arial"/>
                <w:bCs/>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уулийн төсөлд авлига, хүнд суртлыг бий болгоход чиглэсэн заалт тусгагдсан эсэх;</w:t>
            </w:r>
          </w:p>
        </w:tc>
        <w:tc>
          <w:tcPr>
            <w:tcW w:w="4664" w:type="dxa"/>
          </w:tcPr>
          <w:p w14:paraId="5AED1839" w14:textId="77777777" w:rsidR="00F97FEC" w:rsidRPr="00BC7DFC" w:rsidRDefault="00894462" w:rsidP="008A25C4">
            <w:pPr>
              <w:jc w:val="both"/>
              <w:rPr>
                <w:rFonts w:ascii="Arial" w:hAnsi="Arial" w:cs="Arial"/>
                <w:sz w:val="24"/>
                <w:szCs w:val="24"/>
                <w:lang w:val="mn-MN"/>
              </w:rPr>
            </w:pPr>
            <w:r w:rsidRPr="00BC7DFC">
              <w:rPr>
                <w:rFonts w:ascii="Arial" w:hAnsi="Arial" w:cs="Arial"/>
                <w:sz w:val="24"/>
                <w:szCs w:val="24"/>
                <w:lang w:val="mn-MN"/>
              </w:rPr>
              <w:t>Хуулийн төсөлд авлига, хүнд суртлыг бий болгоход чиглэсэн зохицуулалт тусгагдаагүй.</w:t>
            </w:r>
          </w:p>
        </w:tc>
      </w:tr>
      <w:tr w:rsidR="00F97FEC" w:rsidRPr="00BC7DFC" w14:paraId="125CE692" w14:textId="77777777" w:rsidTr="00BC7DFC">
        <w:tc>
          <w:tcPr>
            <w:tcW w:w="588" w:type="dxa"/>
            <w:vAlign w:val="center"/>
          </w:tcPr>
          <w:p w14:paraId="7881B74B" w14:textId="77777777" w:rsidR="00F97FEC" w:rsidRPr="00BC7DFC" w:rsidRDefault="00F97FEC" w:rsidP="00BC7DFC">
            <w:pPr>
              <w:jc w:val="center"/>
              <w:rPr>
                <w:rFonts w:ascii="Arial" w:hAnsi="Arial" w:cs="Arial"/>
                <w:sz w:val="24"/>
                <w:szCs w:val="24"/>
                <w:lang w:val="mn-MN"/>
              </w:rPr>
            </w:pPr>
            <w:r w:rsidRPr="00BC7DFC">
              <w:rPr>
                <w:rFonts w:ascii="Arial" w:hAnsi="Arial" w:cs="Arial"/>
                <w:sz w:val="24"/>
                <w:szCs w:val="24"/>
                <w:lang w:val="mn-MN"/>
              </w:rPr>
              <w:t>16</w:t>
            </w:r>
          </w:p>
        </w:tc>
        <w:tc>
          <w:tcPr>
            <w:tcW w:w="3928" w:type="dxa"/>
          </w:tcPr>
          <w:p w14:paraId="2361A0B3" w14:textId="77777777" w:rsidR="00F97FEC" w:rsidRPr="00BC7DFC" w:rsidRDefault="000121F0" w:rsidP="008A25C4">
            <w:pPr>
              <w:jc w:val="both"/>
              <w:rPr>
                <w:rFonts w:ascii="Arial" w:hAnsi="Arial" w:cs="Arial"/>
                <w:sz w:val="24"/>
                <w:szCs w:val="24"/>
                <w:lang w:val="mn-MN"/>
              </w:rPr>
            </w:pPr>
            <w:r w:rsidRPr="00BC7DFC">
              <w:rPr>
                <w:rFonts w:ascii="Arial" w:hAnsi="Arial" w:cs="Arial"/>
                <w:sz w:val="24"/>
                <w:szCs w:val="24"/>
                <w:lang w:val="mn-MN"/>
              </w:rPr>
              <w:t>Х</w:t>
            </w:r>
            <w:r w:rsidR="00F97FEC" w:rsidRPr="00BC7DFC">
              <w:rPr>
                <w:rFonts w:ascii="Arial" w:hAnsi="Arial" w:cs="Arial"/>
                <w:sz w:val="24"/>
                <w:szCs w:val="24"/>
                <w:lang w:val="mn-MN"/>
              </w:rPr>
              <w:t>уулийн төсөлд тусгасан хориглосон хэм хэмжээг зөрчсөн этгээдэд хүлээлгэх хариуцлагын талаар тодорхой тусгасан эсэх.</w:t>
            </w:r>
          </w:p>
        </w:tc>
        <w:tc>
          <w:tcPr>
            <w:tcW w:w="4664" w:type="dxa"/>
          </w:tcPr>
          <w:p w14:paraId="735EAE98" w14:textId="77777777" w:rsidR="00F97FEC" w:rsidRPr="00BC7DFC" w:rsidRDefault="00F97FEC" w:rsidP="007B3F52">
            <w:pPr>
              <w:jc w:val="both"/>
              <w:rPr>
                <w:rFonts w:ascii="Arial" w:hAnsi="Arial" w:cs="Arial"/>
                <w:sz w:val="24"/>
                <w:szCs w:val="24"/>
                <w:lang w:val="mn-MN"/>
              </w:rPr>
            </w:pPr>
            <w:r w:rsidRPr="00BC7DFC">
              <w:rPr>
                <w:rFonts w:ascii="Arial" w:hAnsi="Arial" w:cs="Arial"/>
                <w:sz w:val="24"/>
                <w:szCs w:val="24"/>
                <w:lang w:val="mn-MN"/>
              </w:rPr>
              <w:t>Хуулийн төсөл</w:t>
            </w:r>
            <w:r w:rsidR="007B3F52" w:rsidRPr="00BC7DFC">
              <w:rPr>
                <w:rFonts w:ascii="Arial" w:hAnsi="Arial" w:cs="Arial"/>
                <w:sz w:val="24"/>
                <w:szCs w:val="24"/>
                <w:lang w:val="mn-MN"/>
              </w:rPr>
              <w:t xml:space="preserve">д хариуцлагын хэм хэмжээтэй холбоотой зохицуулалт тусгагдаагүй. </w:t>
            </w:r>
          </w:p>
        </w:tc>
      </w:tr>
    </w:tbl>
    <w:p w14:paraId="11063181" w14:textId="77777777" w:rsidR="00F97FEC" w:rsidRPr="00BC7DFC" w:rsidRDefault="00F97FEC" w:rsidP="008A25C4">
      <w:pPr>
        <w:spacing w:after="0" w:line="240" w:lineRule="auto"/>
        <w:jc w:val="both"/>
        <w:rPr>
          <w:rFonts w:ascii="Arial" w:hAnsi="Arial" w:cs="Arial"/>
          <w:sz w:val="24"/>
          <w:szCs w:val="24"/>
          <w:lang w:val="mn-MN"/>
        </w:rPr>
      </w:pPr>
    </w:p>
    <w:p w14:paraId="35A5D9C3" w14:textId="77777777" w:rsidR="007B15C4" w:rsidRPr="00BC7DFC" w:rsidRDefault="007B15C4" w:rsidP="008A25C4">
      <w:pPr>
        <w:spacing w:after="0" w:line="240" w:lineRule="auto"/>
        <w:jc w:val="center"/>
        <w:rPr>
          <w:rFonts w:ascii="Arial" w:hAnsi="Arial" w:cs="Arial"/>
          <w:sz w:val="24"/>
          <w:szCs w:val="24"/>
          <w:lang w:val="mn-MN"/>
        </w:rPr>
      </w:pPr>
      <w:r w:rsidRPr="00BC7DFC">
        <w:rPr>
          <w:rFonts w:ascii="Arial" w:hAnsi="Arial" w:cs="Arial"/>
          <w:sz w:val="24"/>
          <w:szCs w:val="24"/>
          <w:lang w:val="mn-MN"/>
        </w:rPr>
        <w:t>ТАВ.ҮР ДҮНГ ҮНЭЛЖ, ЗӨВЛӨМЖ ӨГСӨН БАЙДАЛ</w:t>
      </w:r>
    </w:p>
    <w:p w14:paraId="369FD4A6" w14:textId="77777777" w:rsidR="00CB3F25" w:rsidRPr="00BC7DFC" w:rsidRDefault="00CB3F25" w:rsidP="008A25C4">
      <w:pPr>
        <w:spacing w:after="0" w:line="240" w:lineRule="auto"/>
        <w:ind w:firstLine="720"/>
        <w:jc w:val="both"/>
        <w:rPr>
          <w:rFonts w:ascii="Arial" w:hAnsi="Arial" w:cs="Arial"/>
          <w:sz w:val="24"/>
          <w:szCs w:val="24"/>
          <w:lang w:val="mn-MN"/>
        </w:rPr>
      </w:pPr>
    </w:p>
    <w:p w14:paraId="2CADB0BC" w14:textId="77777777" w:rsidR="007B15C4" w:rsidRPr="00BC7DFC" w:rsidRDefault="007B15C4" w:rsidP="00362355">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5.1.Баримтжуулалт</w:t>
      </w:r>
      <w:r w:rsidR="00242163" w:rsidRPr="00BC7DFC">
        <w:rPr>
          <w:rFonts w:ascii="Arial" w:hAnsi="Arial" w:cs="Arial"/>
          <w:sz w:val="24"/>
          <w:szCs w:val="24"/>
          <w:lang w:val="mn-MN"/>
        </w:rPr>
        <w:t>:</w:t>
      </w:r>
      <w:r w:rsidR="00362355" w:rsidRPr="00BC7DFC">
        <w:rPr>
          <w:rFonts w:ascii="Arial" w:hAnsi="Arial" w:cs="Arial"/>
          <w:sz w:val="24"/>
          <w:szCs w:val="24"/>
          <w:lang w:val="mn-MN"/>
        </w:rPr>
        <w:t xml:space="preserve"> </w:t>
      </w:r>
      <w:r w:rsidRPr="00BC7DFC">
        <w:rPr>
          <w:rFonts w:ascii="Arial" w:hAnsi="Arial" w:cs="Arial"/>
          <w:sz w:val="24"/>
          <w:szCs w:val="24"/>
          <w:lang w:val="mn-MN"/>
        </w:rPr>
        <w:t xml:space="preserve">Хуулийн төслийн үр нөлөөг үнэлэхэд ашигласан </w:t>
      </w:r>
      <w:r w:rsidR="00894462" w:rsidRPr="00BC7DFC">
        <w:rPr>
          <w:rFonts w:ascii="Arial" w:hAnsi="Arial" w:cs="Arial"/>
          <w:sz w:val="24"/>
          <w:szCs w:val="24"/>
          <w:u w:val="wave"/>
          <w:lang w:val="mn-MN"/>
        </w:rPr>
        <w:t>дараах</w:t>
      </w:r>
      <w:r w:rsidRPr="00BC7DFC">
        <w:rPr>
          <w:rFonts w:ascii="Arial" w:hAnsi="Arial" w:cs="Arial"/>
          <w:sz w:val="24"/>
          <w:szCs w:val="24"/>
          <w:lang w:val="mn-MN"/>
        </w:rPr>
        <w:t xml:space="preserve"> баримт бичиг, мэдээлэл, тоо баримтыг цуглуулан үр нөлөөг тооцох ажиллагааны тайланд баримтжуулж хавсаргалаа. </w:t>
      </w:r>
    </w:p>
    <w:p w14:paraId="1E61DA44" w14:textId="77777777" w:rsidR="00CB3417" w:rsidRPr="00BC7DFC" w:rsidRDefault="00C80B92" w:rsidP="00CB3417">
      <w:pPr>
        <w:pStyle w:val="ListParagraph"/>
        <w:numPr>
          <w:ilvl w:val="0"/>
          <w:numId w:val="13"/>
        </w:numPr>
        <w:tabs>
          <w:tab w:val="left" w:pos="720"/>
          <w:tab w:val="left" w:pos="1134"/>
        </w:tabs>
        <w:spacing w:after="0" w:line="240" w:lineRule="auto"/>
        <w:ind w:left="0" w:firstLine="72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w:t>
      </w:r>
      <w:r w:rsidRPr="00BC7DFC">
        <w:rPr>
          <w:rFonts w:ascii="Arial" w:hAnsi="Arial" w:cs="Arial"/>
          <w:sz w:val="24"/>
          <w:szCs w:val="24"/>
          <w:lang w:val="mn-MN"/>
        </w:rPr>
        <w:t xml:space="preserve">тухай </w:t>
      </w:r>
      <w:r w:rsidR="00725982" w:rsidRPr="00BC7DFC">
        <w:rPr>
          <w:rFonts w:ascii="Arial" w:hAnsi="Arial" w:cs="Arial"/>
          <w:sz w:val="24"/>
          <w:szCs w:val="24"/>
          <w:lang w:val="mn-MN"/>
        </w:rPr>
        <w:t xml:space="preserve">хуульд </w:t>
      </w:r>
      <w:r w:rsidR="00C24B7F" w:rsidRPr="00BC7DFC">
        <w:rPr>
          <w:rFonts w:ascii="Arial" w:hAnsi="Arial" w:cs="Arial"/>
          <w:sz w:val="24"/>
          <w:szCs w:val="24"/>
          <w:lang w:val="mn-MN"/>
        </w:rPr>
        <w:t>нэмэлт</w:t>
      </w:r>
      <w:r w:rsidR="008118C1" w:rsidRPr="00BC7DFC">
        <w:rPr>
          <w:rFonts w:ascii="Arial" w:hAnsi="Arial" w:cs="Arial"/>
          <w:sz w:val="24"/>
          <w:szCs w:val="24"/>
          <w:lang w:val="mn-MN"/>
        </w:rPr>
        <w:t>, өөрчлөлт</w:t>
      </w:r>
      <w:r w:rsidR="00C24B7F" w:rsidRPr="00BC7DFC">
        <w:rPr>
          <w:rFonts w:ascii="Arial" w:hAnsi="Arial" w:cs="Arial"/>
          <w:sz w:val="24"/>
          <w:szCs w:val="24"/>
          <w:lang w:val="mn-MN"/>
        </w:rPr>
        <w:t xml:space="preserve"> оруулах хэрэгцээг шаардлагыг урьдчилан т</w:t>
      </w:r>
      <w:r w:rsidR="006706C7" w:rsidRPr="00BC7DFC">
        <w:rPr>
          <w:rFonts w:ascii="Arial" w:hAnsi="Arial" w:cs="Arial"/>
          <w:sz w:val="24"/>
          <w:szCs w:val="24"/>
          <w:lang w:val="mn-MN"/>
        </w:rPr>
        <w:t>андан судлах үнэлгээний тайлан;</w:t>
      </w:r>
    </w:p>
    <w:p w14:paraId="2AFF1E7F" w14:textId="77777777" w:rsidR="007B15C4" w:rsidRPr="00BC7DFC" w:rsidRDefault="00C80B92" w:rsidP="00CB3417">
      <w:pPr>
        <w:pStyle w:val="ListParagraph"/>
        <w:numPr>
          <w:ilvl w:val="0"/>
          <w:numId w:val="13"/>
        </w:numPr>
        <w:tabs>
          <w:tab w:val="left" w:pos="720"/>
          <w:tab w:val="left" w:pos="1134"/>
        </w:tabs>
        <w:spacing w:after="0" w:line="240" w:lineRule="auto"/>
        <w:ind w:left="0" w:firstLine="720"/>
        <w:jc w:val="both"/>
        <w:rPr>
          <w:rFonts w:ascii="Arial" w:hAnsi="Arial" w:cs="Arial"/>
          <w:sz w:val="24"/>
          <w:szCs w:val="24"/>
          <w:lang w:val="mn-MN"/>
        </w:rPr>
      </w:pPr>
      <w:r w:rsidRPr="00BC7DFC">
        <w:rPr>
          <w:rFonts w:ascii="Arial" w:hAnsi="Arial" w:cs="Arial"/>
          <w:bCs/>
          <w:sz w:val="24"/>
          <w:szCs w:val="24"/>
          <w:lang w:val="mn-MN"/>
        </w:rPr>
        <w:lastRenderedPageBreak/>
        <w:t xml:space="preserve">Цэргийн алба хаагчийн тэтгэвэр, тэтгэмжийн </w:t>
      </w:r>
      <w:r w:rsidRPr="00BC7DFC">
        <w:rPr>
          <w:rFonts w:ascii="Arial" w:hAnsi="Arial" w:cs="Arial"/>
          <w:sz w:val="24"/>
          <w:szCs w:val="24"/>
          <w:lang w:val="mn-MN"/>
        </w:rPr>
        <w:t xml:space="preserve">тухай </w:t>
      </w:r>
      <w:r w:rsidR="00725982" w:rsidRPr="00BC7DFC">
        <w:rPr>
          <w:rFonts w:ascii="Arial" w:hAnsi="Arial" w:cs="Arial"/>
          <w:sz w:val="24"/>
          <w:szCs w:val="24"/>
          <w:lang w:val="mn-MN"/>
        </w:rPr>
        <w:t>хуульд нэмэлт</w:t>
      </w:r>
      <w:r w:rsidR="0092228E" w:rsidRPr="00BC7DFC">
        <w:rPr>
          <w:rFonts w:ascii="Arial" w:hAnsi="Arial" w:cs="Arial"/>
          <w:sz w:val="24"/>
          <w:szCs w:val="24"/>
          <w:lang w:val="mn-MN"/>
        </w:rPr>
        <w:t>, өөрчлөлт</w:t>
      </w:r>
      <w:r w:rsidR="00725982" w:rsidRPr="00BC7DFC">
        <w:rPr>
          <w:rFonts w:ascii="Arial" w:hAnsi="Arial" w:cs="Arial"/>
          <w:sz w:val="24"/>
          <w:szCs w:val="24"/>
          <w:lang w:val="mn-MN"/>
        </w:rPr>
        <w:t xml:space="preserve"> оруулах </w:t>
      </w:r>
      <w:r w:rsidR="007B15C4" w:rsidRPr="00BC7DFC">
        <w:rPr>
          <w:rFonts w:ascii="Arial" w:hAnsi="Arial" w:cs="Arial"/>
          <w:sz w:val="24"/>
          <w:szCs w:val="24"/>
          <w:lang w:val="mn-MN"/>
        </w:rPr>
        <w:t>тухай</w:t>
      </w:r>
      <w:r w:rsidR="00894462" w:rsidRPr="00BC7DFC">
        <w:rPr>
          <w:rFonts w:ascii="Arial" w:hAnsi="Arial" w:cs="Arial"/>
          <w:sz w:val="24"/>
          <w:szCs w:val="24"/>
          <w:lang w:val="mn-MN"/>
        </w:rPr>
        <w:t xml:space="preserve"> хуулийн төслийн </w:t>
      </w:r>
      <w:r w:rsidR="007B15C4" w:rsidRPr="00BC7DFC">
        <w:rPr>
          <w:rFonts w:ascii="Arial" w:hAnsi="Arial" w:cs="Arial"/>
          <w:sz w:val="24"/>
          <w:szCs w:val="24"/>
          <w:lang w:val="mn-MN"/>
        </w:rPr>
        <w:t>үзэл баримтлал, түүнд нийцүүлж боловсруулсан хуулийн төслийн хувилбар</w:t>
      </w:r>
      <w:r w:rsidR="000B0A7C" w:rsidRPr="00BC7DFC">
        <w:rPr>
          <w:rFonts w:ascii="Arial" w:hAnsi="Arial" w:cs="Arial"/>
          <w:sz w:val="24"/>
          <w:szCs w:val="24"/>
          <w:lang w:val="mn-MN"/>
        </w:rPr>
        <w:t>;</w:t>
      </w:r>
    </w:p>
    <w:p w14:paraId="1841C608" w14:textId="77777777" w:rsidR="003441AB" w:rsidRPr="00BC7DFC" w:rsidRDefault="003441AB" w:rsidP="008A25C4">
      <w:pPr>
        <w:spacing w:after="0" w:line="240" w:lineRule="auto"/>
        <w:ind w:firstLine="720"/>
        <w:jc w:val="both"/>
        <w:rPr>
          <w:rFonts w:ascii="Arial" w:hAnsi="Arial" w:cs="Arial"/>
          <w:sz w:val="24"/>
          <w:szCs w:val="24"/>
          <w:lang w:val="mn-MN"/>
        </w:rPr>
      </w:pPr>
    </w:p>
    <w:p w14:paraId="2E56D6DB" w14:textId="77777777" w:rsidR="00362355" w:rsidRPr="00BC7DFC" w:rsidRDefault="00362355" w:rsidP="00362355">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5.2.</w:t>
      </w:r>
      <w:r w:rsidR="007B15C4" w:rsidRPr="00BC7DFC">
        <w:rPr>
          <w:rFonts w:ascii="Arial" w:hAnsi="Arial" w:cs="Arial"/>
          <w:sz w:val="24"/>
          <w:szCs w:val="24"/>
          <w:lang w:val="mn-MN"/>
        </w:rPr>
        <w:t>Үнэлэлт дүгнэлт</w:t>
      </w:r>
      <w:r w:rsidR="00242163" w:rsidRPr="00BC7DFC">
        <w:rPr>
          <w:rFonts w:ascii="Arial" w:hAnsi="Arial" w:cs="Arial"/>
          <w:sz w:val="24"/>
          <w:szCs w:val="24"/>
          <w:lang w:val="mn-MN"/>
        </w:rPr>
        <w:t>:</w:t>
      </w:r>
      <w:r w:rsidRPr="00BC7DFC">
        <w:rPr>
          <w:rFonts w:ascii="Arial" w:hAnsi="Arial" w:cs="Arial"/>
          <w:sz w:val="24"/>
          <w:szCs w:val="24"/>
          <w:lang w:val="mn-MN"/>
        </w:rPr>
        <w:t xml:space="preserve">Энэхүү үнэлгээний ажлын явцад тухай </w:t>
      </w:r>
      <w:r w:rsidRPr="00BC7DFC">
        <w:rPr>
          <w:rFonts w:ascii="Arial" w:hAnsi="Arial" w:cs="Arial"/>
          <w:bCs/>
          <w:sz w:val="24"/>
          <w:szCs w:val="24"/>
          <w:lang w:val="mn-MN"/>
        </w:rPr>
        <w:t xml:space="preserve">Цэргийн алба хаагчийн тэтгэвэр, тэтгэмжийн </w:t>
      </w:r>
      <w:r w:rsidRPr="00BC7DFC">
        <w:rPr>
          <w:rFonts w:ascii="Arial" w:hAnsi="Arial" w:cs="Arial"/>
          <w:sz w:val="24"/>
          <w:szCs w:val="24"/>
          <w:lang w:val="mn-MN"/>
        </w:rPr>
        <w:t>тухай хуульд нэмэлт, өөрчлөлт оруулах асуудлыг судлан тогтоохдоо холбогдох байгууллагуудын саналыг бичгээр болон яамны цахим хуудсаар авах, холбогдох мэргэжлийн этгээдүүдийг оролцуулан хэлэлцүүлэг зохион байгуулах, хүчин төгөлдөр үйлчилж байгаа хууль тогтоомжид харьцуулан дүн шинжилгээ хийх зэрэг аргыг ашигласан болно.</w:t>
      </w:r>
    </w:p>
    <w:p w14:paraId="547D6101" w14:textId="77777777" w:rsidR="002954A2" w:rsidRPr="00BC7DFC" w:rsidRDefault="002954A2" w:rsidP="00362355">
      <w:pPr>
        <w:spacing w:after="0" w:line="240" w:lineRule="auto"/>
        <w:jc w:val="both"/>
        <w:rPr>
          <w:rFonts w:ascii="Arial" w:hAnsi="Arial" w:cs="Arial"/>
          <w:sz w:val="24"/>
          <w:szCs w:val="24"/>
          <w:lang w:val="mn-MN"/>
        </w:rPr>
      </w:pPr>
    </w:p>
    <w:p w14:paraId="68FF4E35" w14:textId="77777777" w:rsidR="00515415" w:rsidRPr="00BC7DFC" w:rsidRDefault="007B15C4" w:rsidP="00A2753C">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Хуулийн төслийн үр нөлөөг </w:t>
      </w:r>
      <w:r w:rsidR="003441AB" w:rsidRPr="00BC7DFC">
        <w:rPr>
          <w:rFonts w:ascii="Arial" w:hAnsi="Arial" w:cs="Arial"/>
          <w:sz w:val="24"/>
          <w:szCs w:val="24"/>
          <w:lang w:val="mn-MN"/>
        </w:rPr>
        <w:t xml:space="preserve">шалгуур үзүүлэлт бүрээр </w:t>
      </w:r>
      <w:r w:rsidRPr="00BC7DFC">
        <w:rPr>
          <w:rFonts w:ascii="Arial" w:hAnsi="Arial" w:cs="Arial"/>
          <w:sz w:val="24"/>
          <w:szCs w:val="24"/>
          <w:u w:val="wave"/>
          <w:lang w:val="mn-MN"/>
        </w:rPr>
        <w:t>дараах</w:t>
      </w:r>
      <w:r w:rsidRPr="00BC7DFC">
        <w:rPr>
          <w:rFonts w:ascii="Arial" w:hAnsi="Arial" w:cs="Arial"/>
          <w:sz w:val="24"/>
          <w:szCs w:val="24"/>
          <w:lang w:val="mn-MN"/>
        </w:rPr>
        <w:t xml:space="preserve"> байдлаар үнэлж дүгнэлээ. </w:t>
      </w:r>
    </w:p>
    <w:p w14:paraId="25684835" w14:textId="77777777" w:rsidR="00A2753C" w:rsidRPr="00BC7DFC" w:rsidRDefault="00A2753C" w:rsidP="00A2753C">
      <w:pPr>
        <w:spacing w:after="0" w:line="240" w:lineRule="auto"/>
        <w:ind w:firstLine="540"/>
        <w:jc w:val="both"/>
        <w:rPr>
          <w:rFonts w:ascii="Arial" w:hAnsi="Arial" w:cs="Arial"/>
          <w:sz w:val="24"/>
          <w:szCs w:val="24"/>
          <w:lang w:val="mn-MN"/>
        </w:rPr>
      </w:pPr>
    </w:p>
    <w:p w14:paraId="2CA6E3E2" w14:textId="77777777" w:rsidR="007B15C4" w:rsidRPr="00BC7DFC" w:rsidRDefault="007B15C4" w:rsidP="00F71F5B">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Зорилгод хүрэх байдал</w:t>
      </w:r>
      <w:r w:rsidR="00980C61" w:rsidRPr="00BC7DFC">
        <w:rPr>
          <w:rFonts w:ascii="Arial" w:hAnsi="Arial" w:cs="Arial"/>
          <w:sz w:val="24"/>
          <w:szCs w:val="24"/>
          <w:lang w:val="mn-MN"/>
        </w:rPr>
        <w:t xml:space="preserve"> гэсэн</w:t>
      </w:r>
      <w:r w:rsidRPr="00BC7DFC">
        <w:rPr>
          <w:rFonts w:ascii="Arial" w:hAnsi="Arial" w:cs="Arial"/>
          <w:sz w:val="24"/>
          <w:szCs w:val="24"/>
          <w:lang w:val="mn-MN"/>
        </w:rPr>
        <w:t xml:space="preserve"> шалгуур үзүүлэлтээр:</w:t>
      </w:r>
    </w:p>
    <w:p w14:paraId="19812BA5" w14:textId="77777777" w:rsidR="00C80B92" w:rsidRPr="00BC7DFC" w:rsidRDefault="00C80B92" w:rsidP="00F71F5B">
      <w:pPr>
        <w:spacing w:after="0" w:line="240" w:lineRule="auto"/>
        <w:ind w:firstLine="540"/>
        <w:jc w:val="both"/>
        <w:rPr>
          <w:rFonts w:ascii="Arial" w:hAnsi="Arial" w:cs="Arial"/>
          <w:sz w:val="24"/>
          <w:szCs w:val="24"/>
          <w:lang w:val="mn-MN"/>
        </w:rPr>
      </w:pPr>
    </w:p>
    <w:p w14:paraId="0B742AEB" w14:textId="77777777" w:rsidR="004F4E35" w:rsidRPr="00BC7DFC" w:rsidRDefault="00C80B92" w:rsidP="00084DA0">
      <w:pPr>
        <w:ind w:firstLine="540"/>
        <w:jc w:val="both"/>
        <w:rPr>
          <w:rFonts w:ascii="Arial" w:hAnsi="Arial" w:cs="Arial"/>
          <w:sz w:val="24"/>
          <w:szCs w:val="24"/>
          <w:lang w:val="mn-MN"/>
        </w:rPr>
      </w:pPr>
      <w:r w:rsidRPr="00BC7DFC">
        <w:rPr>
          <w:rFonts w:ascii="Arial" w:hAnsi="Arial" w:cs="Arial"/>
          <w:bCs/>
          <w:sz w:val="24"/>
          <w:szCs w:val="24"/>
          <w:lang w:val="mn-MN"/>
        </w:rPr>
        <w:t xml:space="preserve">Цэргийн алба хаагчийн тэтгэвэр, тэтгэмжийн </w:t>
      </w:r>
      <w:r w:rsidRPr="00BC7DFC">
        <w:rPr>
          <w:rFonts w:ascii="Arial" w:hAnsi="Arial" w:cs="Arial"/>
          <w:sz w:val="24"/>
          <w:szCs w:val="24"/>
          <w:lang w:val="mn-MN"/>
        </w:rPr>
        <w:t xml:space="preserve">тухай хуульд нэмэлт, өөрчлөлт оруулах </w:t>
      </w:r>
      <w:r w:rsidR="00A03C1B" w:rsidRPr="00BC7DFC">
        <w:rPr>
          <w:rFonts w:ascii="Arial" w:hAnsi="Arial" w:cs="Arial"/>
          <w:sz w:val="24"/>
          <w:szCs w:val="24"/>
          <w:lang w:val="mn-MN"/>
        </w:rPr>
        <w:t xml:space="preserve">тухай хуульд нэмэлт, өөрчлөлт </w:t>
      </w:r>
      <w:r w:rsidR="00DA0A0B" w:rsidRPr="00BC7DFC">
        <w:rPr>
          <w:rFonts w:ascii="Arial" w:hAnsi="Arial" w:cs="Arial"/>
          <w:sz w:val="24"/>
          <w:szCs w:val="24"/>
          <w:lang w:val="mn-MN"/>
        </w:rPr>
        <w:t xml:space="preserve"> оруулснаар </w:t>
      </w:r>
      <w:r w:rsidR="006037F5" w:rsidRPr="00BC7DFC">
        <w:rPr>
          <w:rFonts w:ascii="Arial" w:hAnsi="Arial" w:cs="Arial"/>
          <w:sz w:val="24"/>
          <w:szCs w:val="24"/>
          <w:lang w:val="mn-MN"/>
        </w:rPr>
        <w:t>ц</w:t>
      </w:r>
      <w:r w:rsidRPr="00BC7DFC">
        <w:rPr>
          <w:rFonts w:ascii="Arial" w:hAnsi="Arial" w:cs="Arial"/>
          <w:sz w:val="24"/>
          <w:szCs w:val="24"/>
          <w:lang w:val="mn-MN"/>
        </w:rPr>
        <w:t xml:space="preserve">эргийн тэтгэвэр тогтоолгосон иргэн нас барсан тохиолдолд түүнд нийгмийн халамжаас оршуулгын тэтгэмж авах, </w:t>
      </w:r>
      <w:r w:rsidRPr="00BC7DFC">
        <w:rPr>
          <w:rFonts w:ascii="Arial" w:eastAsia="Times New Roman" w:hAnsi="Arial" w:cs="Arial"/>
          <w:sz w:val="24"/>
          <w:szCs w:val="24"/>
          <w:lang w:val="mn-MN"/>
        </w:rPr>
        <w:t>Эмэгтэй цэргийн алба хаагчийн жирэмсэн болон хүүхэд асрах чөлөөтэй байх хугацааг цэргийн алба хаасан ажилласан жилд оруулан тооцох, Цэргийн алба хаагч 10-аас доош жил ажиллаад хуулийн 19 дүгээр зүйлд заасан үндэслэлээр цэргийн албанаас халагдах тохиолдолд жил хамаарахгүйгээр нэг удаагийн хувь тэнцүүлсэн тэтгэмж авахаар ойлгогдож байгааг тодорхой болгож, эрх зүйн зохицуулалтыг нэг мөр ойлгож, хэрэглэх боломжийг бүрдүүлэх ажлын хүрээнд нэг удаагийн тэтгэмж олгохтой холбогдсон харилцааг хуулийн 8 дугаар зүйлийн 2 дахь хэсэгтэй уялдуулан нарийвчлан тодорхойлох, ц</w:t>
      </w:r>
      <w:r w:rsidRPr="00BC7DFC">
        <w:rPr>
          <w:rFonts w:ascii="Arial" w:hAnsi="Arial" w:cs="Arial"/>
          <w:bCs/>
          <w:sz w:val="24"/>
          <w:szCs w:val="24"/>
          <w:lang w:val="mn-MN"/>
        </w:rPr>
        <w:t xml:space="preserve">эргийн алба хаагчийн тэтгэвэр, тэтгэмжийн тухай хуулийг дагаж мөрдөхтэй холбогдох аргачлалыг батлан хамгаалах болон хөдөлмөр, нийгмийн хамгааллын асуудал эрхэлсэн төрийн захиргааны төв байгууллага хамтран батлах эрх зүйн үндэслэл бүрдэх зэрэг </w:t>
      </w:r>
      <w:r w:rsidR="00DA0A0B" w:rsidRPr="00BC7DFC">
        <w:rPr>
          <w:rFonts w:ascii="Arial" w:hAnsi="Arial" w:cs="Arial"/>
          <w:sz w:val="24"/>
          <w:szCs w:val="24"/>
          <w:lang w:val="mn-MN"/>
        </w:rPr>
        <w:t>асуудл</w:t>
      </w:r>
      <w:r w:rsidRPr="00BC7DFC">
        <w:rPr>
          <w:rFonts w:ascii="Arial" w:hAnsi="Arial" w:cs="Arial"/>
          <w:sz w:val="24"/>
          <w:szCs w:val="24"/>
          <w:lang w:val="mn-MN"/>
        </w:rPr>
        <w:t>ууд шийдвэрлэгдэх</w:t>
      </w:r>
      <w:r w:rsidR="00DA0A0B" w:rsidRPr="00BC7DFC">
        <w:rPr>
          <w:rFonts w:ascii="Arial" w:hAnsi="Arial" w:cs="Arial"/>
          <w:sz w:val="24"/>
          <w:szCs w:val="24"/>
          <w:lang w:val="mn-MN"/>
        </w:rPr>
        <w:t xml:space="preserve"> </w:t>
      </w:r>
      <w:r w:rsidR="00E371AC" w:rsidRPr="00BC7DFC">
        <w:rPr>
          <w:rFonts w:ascii="Arial" w:hAnsi="Arial" w:cs="Arial"/>
          <w:sz w:val="24"/>
          <w:szCs w:val="24"/>
          <w:lang w:val="mn-MN"/>
        </w:rPr>
        <w:t>нөхцөл боломж</w:t>
      </w:r>
      <w:r w:rsidR="00573EC9" w:rsidRPr="00BC7DFC">
        <w:rPr>
          <w:rFonts w:ascii="Arial" w:hAnsi="Arial" w:cs="Arial"/>
          <w:sz w:val="24"/>
          <w:szCs w:val="24"/>
          <w:lang w:val="mn-MN"/>
        </w:rPr>
        <w:t xml:space="preserve"> </w:t>
      </w:r>
      <w:r w:rsidRPr="00BC7DFC">
        <w:rPr>
          <w:rFonts w:ascii="Arial" w:hAnsi="Arial" w:cs="Arial"/>
          <w:sz w:val="24"/>
          <w:szCs w:val="24"/>
          <w:lang w:val="mn-MN"/>
        </w:rPr>
        <w:t>бүрдэнэ</w:t>
      </w:r>
      <w:r w:rsidR="008E2E8C" w:rsidRPr="00BC7DFC">
        <w:rPr>
          <w:rFonts w:ascii="Arial" w:hAnsi="Arial" w:cs="Arial"/>
          <w:sz w:val="24"/>
          <w:szCs w:val="24"/>
          <w:lang w:val="mn-MN"/>
        </w:rPr>
        <w:t>.</w:t>
      </w:r>
    </w:p>
    <w:p w14:paraId="029F21E9" w14:textId="77777777" w:rsidR="00362355" w:rsidRPr="00BC7DFC" w:rsidRDefault="004B512C" w:rsidP="00362355">
      <w:pPr>
        <w:tabs>
          <w:tab w:val="left" w:pos="540"/>
        </w:tabs>
        <w:jc w:val="both"/>
        <w:rPr>
          <w:rFonts w:ascii="Arial" w:hAnsi="Arial" w:cs="Arial"/>
          <w:sz w:val="24"/>
          <w:szCs w:val="24"/>
          <w:lang w:val="mn-MN"/>
        </w:rPr>
      </w:pPr>
      <w:r w:rsidRPr="00BC7DFC">
        <w:rPr>
          <w:rFonts w:ascii="Arial" w:hAnsi="Arial" w:cs="Arial"/>
          <w:sz w:val="24"/>
          <w:szCs w:val="24"/>
          <w:lang w:val="mn-MN"/>
        </w:rPr>
        <w:tab/>
      </w:r>
      <w:r w:rsidR="00362355" w:rsidRPr="00BC7DFC">
        <w:rPr>
          <w:rFonts w:ascii="Arial" w:hAnsi="Arial" w:cs="Arial"/>
          <w:sz w:val="24"/>
          <w:szCs w:val="24"/>
          <w:lang w:val="mn-MN"/>
        </w:rPr>
        <w:t xml:space="preserve">“Практикт хэрэгжих боломжийг судлах” шалгуур үзүүлэлтийн хүрээнд хийсэн үнэлгээ: </w:t>
      </w:r>
    </w:p>
    <w:p w14:paraId="2DE4A563" w14:textId="77777777" w:rsidR="008E2E8C" w:rsidRPr="00BC7DFC" w:rsidRDefault="007B15C4" w:rsidP="008E2E8C">
      <w:pPr>
        <w:ind w:firstLine="720"/>
        <w:jc w:val="both"/>
        <w:rPr>
          <w:rFonts w:ascii="Arial" w:hAnsi="Arial" w:cs="Arial"/>
          <w:sz w:val="24"/>
          <w:szCs w:val="24"/>
          <w:lang w:val="mn-MN"/>
        </w:rPr>
      </w:pPr>
      <w:r w:rsidRPr="00BC7DFC">
        <w:rPr>
          <w:rFonts w:ascii="Arial" w:hAnsi="Arial" w:cs="Arial"/>
          <w:sz w:val="24"/>
          <w:szCs w:val="24"/>
          <w:lang w:val="mn-MN"/>
        </w:rPr>
        <w:t xml:space="preserve">Ойлгомжтой байдал </w:t>
      </w:r>
      <w:r w:rsidR="00980C61" w:rsidRPr="00BC7DFC">
        <w:rPr>
          <w:rFonts w:ascii="Arial" w:hAnsi="Arial" w:cs="Arial"/>
          <w:sz w:val="24"/>
          <w:szCs w:val="24"/>
          <w:lang w:val="mn-MN"/>
        </w:rPr>
        <w:t xml:space="preserve">гэсэн </w:t>
      </w:r>
      <w:r w:rsidRPr="00BC7DFC">
        <w:rPr>
          <w:rFonts w:ascii="Arial" w:hAnsi="Arial" w:cs="Arial"/>
          <w:sz w:val="24"/>
          <w:szCs w:val="24"/>
          <w:lang w:val="mn-MN"/>
        </w:rPr>
        <w:t>шалгуур үзүүлэлтээр:</w:t>
      </w:r>
    </w:p>
    <w:p w14:paraId="37A99438" w14:textId="77777777" w:rsidR="007B15C4" w:rsidRPr="00BC7DFC" w:rsidRDefault="007B15C4" w:rsidP="008E2E8C">
      <w:pPr>
        <w:ind w:firstLine="720"/>
        <w:jc w:val="both"/>
        <w:rPr>
          <w:rFonts w:ascii="Arial" w:hAnsi="Arial" w:cs="Arial"/>
          <w:sz w:val="24"/>
          <w:szCs w:val="24"/>
          <w:lang w:val="mn-MN"/>
        </w:rPr>
      </w:pPr>
      <w:r w:rsidRPr="00BC7DFC">
        <w:rPr>
          <w:rFonts w:ascii="Arial" w:hAnsi="Arial" w:cs="Arial"/>
          <w:sz w:val="24"/>
          <w:szCs w:val="24"/>
          <w:lang w:val="mn-MN"/>
        </w:rPr>
        <w:t xml:space="preserve">Түүнчлэн 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судаллаа. </w:t>
      </w:r>
    </w:p>
    <w:p w14:paraId="7FA7FD3C" w14:textId="77777777" w:rsidR="007B15C4" w:rsidRPr="00BC7DFC" w:rsidRDefault="007B15C4" w:rsidP="00DF6F79">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w:t>
      </w:r>
      <w:r w:rsidR="00DF6F79" w:rsidRPr="00BC7DFC">
        <w:rPr>
          <w:rFonts w:ascii="Arial" w:hAnsi="Arial" w:cs="Arial"/>
          <w:sz w:val="24"/>
          <w:szCs w:val="24"/>
          <w:lang w:val="mn-MN"/>
        </w:rPr>
        <w:t xml:space="preserve">хангасан гэж үзлээ. </w:t>
      </w:r>
    </w:p>
    <w:p w14:paraId="6AAADF47" w14:textId="77777777" w:rsidR="004979D7" w:rsidRPr="00BC7DFC" w:rsidRDefault="004979D7" w:rsidP="008A25C4">
      <w:pPr>
        <w:spacing w:after="0" w:line="240" w:lineRule="auto"/>
        <w:ind w:firstLine="720"/>
        <w:jc w:val="both"/>
        <w:rPr>
          <w:rFonts w:ascii="Arial" w:hAnsi="Arial" w:cs="Arial"/>
          <w:sz w:val="24"/>
          <w:szCs w:val="24"/>
          <w:lang w:val="mn-MN"/>
        </w:rPr>
      </w:pPr>
    </w:p>
    <w:p w14:paraId="3844A9FE" w14:textId="77777777" w:rsidR="007B15C4" w:rsidRPr="00BC7DFC" w:rsidRDefault="007B15C4" w:rsidP="00072EF9">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Зардал гэсэн шалгуур үзүүлэлтээр:</w:t>
      </w:r>
    </w:p>
    <w:p w14:paraId="3D3A5123" w14:textId="77777777" w:rsidR="004B512C" w:rsidRPr="00BC7DFC" w:rsidRDefault="004B512C" w:rsidP="00072EF9">
      <w:pPr>
        <w:spacing w:after="0" w:line="240" w:lineRule="auto"/>
        <w:ind w:firstLine="540"/>
        <w:jc w:val="both"/>
        <w:rPr>
          <w:rFonts w:ascii="Arial" w:hAnsi="Arial" w:cs="Arial"/>
          <w:sz w:val="24"/>
          <w:szCs w:val="24"/>
          <w:lang w:val="mn-MN"/>
        </w:rPr>
      </w:pPr>
    </w:p>
    <w:p w14:paraId="014779B8" w14:textId="77777777" w:rsidR="007B15C4" w:rsidRPr="00BC7DFC" w:rsidRDefault="007B15C4" w:rsidP="00072EF9">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 xml:space="preserve">Зардал гэсэн шалгуур үзүүлэлтийн дагуу Хууль тогтоомжийг хэрэгжүүлэхтэй холбогдон гарах зардлын тооцоог хийх аргачлалын дагуу холбогдох зардлыг </w:t>
      </w:r>
      <w:r w:rsidRPr="00BC7DFC">
        <w:rPr>
          <w:rFonts w:ascii="Arial" w:hAnsi="Arial" w:cs="Arial"/>
          <w:sz w:val="24"/>
          <w:szCs w:val="24"/>
          <w:lang w:val="mn-MN"/>
        </w:rPr>
        <w:lastRenderedPageBreak/>
        <w:t>тодорхой</w:t>
      </w:r>
      <w:r w:rsidR="006037F5" w:rsidRPr="00BC7DFC">
        <w:rPr>
          <w:rFonts w:ascii="Arial" w:hAnsi="Arial" w:cs="Arial"/>
          <w:sz w:val="24"/>
          <w:szCs w:val="24"/>
          <w:lang w:val="mn-MN"/>
        </w:rPr>
        <w:t>лох боломжгүй тул тухайн жилийн төсөвтөө багтаан шийдвэрлэх боломжтой</w:t>
      </w:r>
      <w:r w:rsidRPr="00BC7DFC">
        <w:rPr>
          <w:rFonts w:ascii="Arial" w:hAnsi="Arial" w:cs="Arial"/>
          <w:sz w:val="24"/>
          <w:szCs w:val="24"/>
          <w:lang w:val="mn-MN"/>
        </w:rPr>
        <w:t xml:space="preserve"> </w:t>
      </w:r>
      <w:r w:rsidR="006037F5" w:rsidRPr="00BC7DFC">
        <w:rPr>
          <w:rFonts w:ascii="Arial" w:hAnsi="Arial" w:cs="Arial"/>
          <w:sz w:val="24"/>
          <w:szCs w:val="24"/>
          <w:lang w:val="mn-MN"/>
        </w:rPr>
        <w:t>гэж үзэн</w:t>
      </w:r>
      <w:r w:rsidRPr="00BC7DFC">
        <w:rPr>
          <w:rFonts w:ascii="Arial" w:hAnsi="Arial" w:cs="Arial"/>
          <w:sz w:val="24"/>
          <w:szCs w:val="24"/>
          <w:lang w:val="mn-MN"/>
        </w:rPr>
        <w:t xml:space="preserve"> энэхүү үнэлгээний тайланд дүгнэлтийг тусгаагүй болно. </w:t>
      </w:r>
    </w:p>
    <w:p w14:paraId="2E153EB1" w14:textId="77777777" w:rsidR="00DF6F79" w:rsidRPr="00BC7DFC" w:rsidRDefault="00DF6F79" w:rsidP="00072EF9">
      <w:pPr>
        <w:spacing w:after="0" w:line="240" w:lineRule="auto"/>
        <w:ind w:firstLine="540"/>
        <w:jc w:val="both"/>
        <w:rPr>
          <w:rFonts w:ascii="Arial" w:hAnsi="Arial" w:cs="Arial"/>
          <w:sz w:val="24"/>
          <w:szCs w:val="24"/>
          <w:lang w:val="mn-MN"/>
        </w:rPr>
      </w:pPr>
    </w:p>
    <w:p w14:paraId="0012E4A6" w14:textId="77777777" w:rsidR="007B15C4" w:rsidRPr="00BC7DFC" w:rsidRDefault="007B15C4" w:rsidP="00072EF9">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Харилцан уялдаа</w:t>
      </w:r>
      <w:r w:rsidR="00980C61" w:rsidRPr="00BC7DFC">
        <w:rPr>
          <w:rFonts w:ascii="Arial" w:hAnsi="Arial" w:cs="Arial"/>
          <w:sz w:val="24"/>
          <w:szCs w:val="24"/>
          <w:lang w:val="mn-MN"/>
        </w:rPr>
        <w:t xml:space="preserve"> гэсэн</w:t>
      </w:r>
      <w:r w:rsidRPr="00BC7DFC">
        <w:rPr>
          <w:rFonts w:ascii="Arial" w:hAnsi="Arial" w:cs="Arial"/>
          <w:sz w:val="24"/>
          <w:szCs w:val="24"/>
          <w:lang w:val="mn-MN"/>
        </w:rPr>
        <w:t xml:space="preserve"> шалгуур үзүүлэлтээр:</w:t>
      </w:r>
    </w:p>
    <w:p w14:paraId="6FDA52D6" w14:textId="77777777" w:rsidR="006B6FE2" w:rsidRPr="00BC7DFC" w:rsidRDefault="006B6FE2" w:rsidP="00072EF9">
      <w:pPr>
        <w:spacing w:after="0" w:line="240" w:lineRule="auto"/>
        <w:ind w:firstLine="540"/>
        <w:jc w:val="both"/>
        <w:rPr>
          <w:rFonts w:ascii="Arial" w:hAnsi="Arial" w:cs="Arial"/>
          <w:sz w:val="24"/>
          <w:szCs w:val="24"/>
          <w:lang w:val="mn-MN"/>
        </w:rPr>
      </w:pPr>
    </w:p>
    <w:p w14:paraId="25A8C97A" w14:textId="77777777" w:rsidR="007B15C4" w:rsidRPr="00BC7DFC" w:rsidRDefault="007B15C4" w:rsidP="00390F01">
      <w:pPr>
        <w:spacing w:after="0" w:line="240" w:lineRule="auto"/>
        <w:ind w:firstLine="540"/>
        <w:jc w:val="both"/>
        <w:rPr>
          <w:rFonts w:ascii="Arial" w:hAnsi="Arial" w:cs="Arial"/>
          <w:sz w:val="24"/>
          <w:szCs w:val="24"/>
          <w:lang w:val="mn-MN"/>
        </w:rPr>
      </w:pPr>
      <w:r w:rsidRPr="00BC7DFC">
        <w:rPr>
          <w:rFonts w:ascii="Arial" w:hAnsi="Arial" w:cs="Arial"/>
          <w:sz w:val="24"/>
          <w:szCs w:val="24"/>
          <w:lang w:val="mn-MN"/>
        </w:rPr>
        <w:t>Энэхүү шалгуур үзүүлэлтийн хүрээнд хуулийн төслийг бүхэлд нь үнэлэхийг зорьж, Хууль тогтоомжийн төслийн үр нөлөөг үнэлэх аргачлалд заасан асуултад хариулах байдлаар шалгалаа.</w:t>
      </w:r>
    </w:p>
    <w:p w14:paraId="57462237" w14:textId="77777777" w:rsidR="00072EF9" w:rsidRPr="00BC7DFC" w:rsidRDefault="00072EF9" w:rsidP="00072EF9">
      <w:pPr>
        <w:spacing w:after="0" w:line="240" w:lineRule="auto"/>
        <w:jc w:val="both"/>
        <w:rPr>
          <w:rFonts w:ascii="Arial" w:hAnsi="Arial" w:cs="Arial"/>
          <w:sz w:val="24"/>
          <w:szCs w:val="24"/>
          <w:lang w:val="mn-MN"/>
        </w:rPr>
      </w:pPr>
    </w:p>
    <w:p w14:paraId="389B6A1A" w14:textId="77777777" w:rsidR="008E2E8C" w:rsidRPr="00BC7DFC" w:rsidRDefault="001E1AA6" w:rsidP="00B35C52">
      <w:pPr>
        <w:spacing w:after="0" w:line="240" w:lineRule="auto"/>
        <w:ind w:firstLine="720"/>
        <w:jc w:val="both"/>
        <w:rPr>
          <w:rFonts w:ascii="Arial" w:hAnsi="Arial" w:cs="Arial"/>
          <w:sz w:val="24"/>
          <w:szCs w:val="24"/>
          <w:lang w:val="mn-MN"/>
        </w:rPr>
      </w:pPr>
      <w:r w:rsidRPr="00BC7DFC">
        <w:rPr>
          <w:rFonts w:ascii="Arial" w:hAnsi="Arial" w:cs="Arial"/>
          <w:sz w:val="24"/>
          <w:szCs w:val="24"/>
          <w:lang w:val="mn-MN"/>
        </w:rPr>
        <w:t>5</w:t>
      </w:r>
      <w:r w:rsidR="007B15C4" w:rsidRPr="00BC7DFC">
        <w:rPr>
          <w:rFonts w:ascii="Arial" w:hAnsi="Arial" w:cs="Arial"/>
          <w:sz w:val="24"/>
          <w:szCs w:val="24"/>
          <w:lang w:val="mn-MN"/>
        </w:rPr>
        <w:t>.3.</w:t>
      </w:r>
      <w:r w:rsidR="003123BE" w:rsidRPr="00BC7DFC">
        <w:rPr>
          <w:rFonts w:ascii="Arial" w:hAnsi="Arial" w:cs="Arial"/>
          <w:sz w:val="24"/>
          <w:szCs w:val="24"/>
          <w:lang w:val="mn-MN"/>
        </w:rPr>
        <w:t>Зөвлөмж</w:t>
      </w:r>
      <w:r w:rsidR="004B512C" w:rsidRPr="00BC7DFC">
        <w:rPr>
          <w:rFonts w:ascii="Arial" w:hAnsi="Arial" w:cs="Arial"/>
          <w:sz w:val="24"/>
          <w:szCs w:val="24"/>
          <w:lang w:val="mn-MN"/>
        </w:rPr>
        <w:t xml:space="preserve">: </w:t>
      </w:r>
      <w:r w:rsidR="00B35C52" w:rsidRPr="00BC7DFC">
        <w:rPr>
          <w:rFonts w:ascii="Arial" w:hAnsi="Arial" w:cs="Arial"/>
          <w:sz w:val="24"/>
          <w:szCs w:val="24"/>
          <w:lang w:val="mn-MN"/>
        </w:rPr>
        <w:t>Хуулийн төслөөр ц</w:t>
      </w:r>
      <w:r w:rsidR="00362355" w:rsidRPr="00BC7DFC">
        <w:rPr>
          <w:rFonts w:ascii="Arial" w:hAnsi="Arial" w:cs="Arial"/>
          <w:sz w:val="24"/>
          <w:szCs w:val="24"/>
          <w:lang w:val="mn-MN"/>
        </w:rPr>
        <w:t>эргийн тэтгэвэр тогтоолгосон иргэн нас барсан тохиолдолд түүнд оршу</w:t>
      </w:r>
      <w:r w:rsidR="002816ED" w:rsidRPr="00BC7DFC">
        <w:rPr>
          <w:rFonts w:ascii="Arial" w:hAnsi="Arial" w:cs="Arial"/>
          <w:sz w:val="24"/>
          <w:szCs w:val="24"/>
          <w:lang w:val="mn-MN"/>
        </w:rPr>
        <w:t xml:space="preserve">улгын </w:t>
      </w:r>
      <w:r w:rsidR="006037F5" w:rsidRPr="00BC7DFC">
        <w:rPr>
          <w:rFonts w:ascii="Arial" w:hAnsi="Arial" w:cs="Arial"/>
          <w:sz w:val="24"/>
          <w:szCs w:val="24"/>
          <w:lang w:val="mn-MN"/>
        </w:rPr>
        <w:t>зардал өгөх</w:t>
      </w:r>
      <w:r w:rsidR="002816ED" w:rsidRPr="00BC7DFC">
        <w:rPr>
          <w:rFonts w:ascii="Arial" w:hAnsi="Arial" w:cs="Arial"/>
          <w:sz w:val="24"/>
          <w:szCs w:val="24"/>
          <w:lang w:val="mn-MN"/>
        </w:rPr>
        <w:t>, э</w:t>
      </w:r>
      <w:r w:rsidR="00362355" w:rsidRPr="00BC7DFC">
        <w:rPr>
          <w:rFonts w:ascii="Arial" w:eastAsia="Times New Roman" w:hAnsi="Arial" w:cs="Arial"/>
          <w:sz w:val="24"/>
          <w:szCs w:val="24"/>
          <w:lang w:val="mn-MN"/>
        </w:rPr>
        <w:t xml:space="preserve">мэгтэй алба хаагчийн </w:t>
      </w:r>
      <w:r w:rsidR="006037F5" w:rsidRPr="00BC7DFC">
        <w:rPr>
          <w:rFonts w:ascii="Arial" w:eastAsia="Times New Roman" w:hAnsi="Arial" w:cs="Arial"/>
          <w:sz w:val="24"/>
          <w:szCs w:val="24"/>
          <w:lang w:val="mn-MN"/>
        </w:rPr>
        <w:t>жирэмс</w:t>
      </w:r>
      <w:r w:rsidR="00362355" w:rsidRPr="00BC7DFC">
        <w:rPr>
          <w:rFonts w:ascii="Arial" w:eastAsia="Times New Roman" w:hAnsi="Arial" w:cs="Arial"/>
          <w:sz w:val="24"/>
          <w:szCs w:val="24"/>
          <w:lang w:val="mn-MN"/>
        </w:rPr>
        <w:t>н</w:t>
      </w:r>
      <w:r w:rsidR="006037F5" w:rsidRPr="00BC7DFC">
        <w:rPr>
          <w:rFonts w:ascii="Arial" w:eastAsia="Times New Roman" w:hAnsi="Arial" w:cs="Arial"/>
          <w:sz w:val="24"/>
          <w:szCs w:val="24"/>
          <w:lang w:val="mn-MN"/>
        </w:rPr>
        <w:t>ий</w:t>
      </w:r>
      <w:r w:rsidR="00362355" w:rsidRPr="00BC7DFC">
        <w:rPr>
          <w:rFonts w:ascii="Arial" w:eastAsia="Times New Roman" w:hAnsi="Arial" w:cs="Arial"/>
          <w:sz w:val="24"/>
          <w:szCs w:val="24"/>
          <w:lang w:val="mn-MN"/>
        </w:rPr>
        <w:t xml:space="preserve"> болон хүүхэд асрах чөлөөтэй бай</w:t>
      </w:r>
      <w:r w:rsidR="006037F5" w:rsidRPr="00BC7DFC">
        <w:rPr>
          <w:rFonts w:ascii="Arial" w:eastAsia="Times New Roman" w:hAnsi="Arial" w:cs="Arial"/>
          <w:sz w:val="24"/>
          <w:szCs w:val="24"/>
          <w:lang w:val="mn-MN"/>
        </w:rPr>
        <w:t>сан</w:t>
      </w:r>
      <w:r w:rsidR="00362355" w:rsidRPr="00BC7DFC">
        <w:rPr>
          <w:rFonts w:ascii="Arial" w:eastAsia="Times New Roman" w:hAnsi="Arial" w:cs="Arial"/>
          <w:sz w:val="24"/>
          <w:szCs w:val="24"/>
          <w:lang w:val="mn-MN"/>
        </w:rPr>
        <w:t xml:space="preserve"> хугацааг цэргийн алба хаасан </w:t>
      </w:r>
      <w:r w:rsidR="006037F5" w:rsidRPr="00BC7DFC">
        <w:rPr>
          <w:rFonts w:ascii="Arial" w:eastAsia="Times New Roman" w:hAnsi="Arial" w:cs="Arial"/>
          <w:sz w:val="24"/>
          <w:szCs w:val="24"/>
          <w:lang w:val="mn-MN"/>
        </w:rPr>
        <w:t>хугацаанд</w:t>
      </w:r>
      <w:r w:rsidR="00B35C52" w:rsidRPr="00BC7DFC">
        <w:rPr>
          <w:rFonts w:ascii="Arial" w:eastAsia="Times New Roman" w:hAnsi="Arial" w:cs="Arial"/>
          <w:sz w:val="24"/>
          <w:szCs w:val="24"/>
          <w:lang w:val="mn-MN"/>
        </w:rPr>
        <w:t xml:space="preserve"> оруулан тооцдог болох, ц</w:t>
      </w:r>
      <w:r w:rsidR="00362355" w:rsidRPr="00BC7DFC">
        <w:rPr>
          <w:rFonts w:ascii="Arial" w:eastAsia="Times New Roman" w:hAnsi="Arial" w:cs="Arial"/>
          <w:sz w:val="24"/>
          <w:szCs w:val="24"/>
          <w:lang w:val="mn-MN"/>
        </w:rPr>
        <w:t>эргийн алба хаагч 10-аас доош жил ажиллаад хуулийн 19 дүгээр зүйлд заасан үндэслэлээр цэргийн албанаас халагдах тохиолдолд жил хамаарахгүйгээр нэг удаагийн хувь тэнцүүлсэн тэтгэмж авахаар ойлгогдож байгааг тодорхой болгож, эрх зүйн зохицуулалтыг нэг мөр ойлгож, хэрэглэх боломжийг бүрдүүлэх ажлын хүрээнд нэг удаагийн тэтгэмж олгохтой х</w:t>
      </w:r>
      <w:r w:rsidR="00B35C52" w:rsidRPr="00BC7DFC">
        <w:rPr>
          <w:rFonts w:ascii="Arial" w:eastAsia="Times New Roman" w:hAnsi="Arial" w:cs="Arial"/>
          <w:sz w:val="24"/>
          <w:szCs w:val="24"/>
          <w:lang w:val="mn-MN"/>
        </w:rPr>
        <w:t xml:space="preserve">олбогдсон харилцааг нарийвчлан тусгах, </w:t>
      </w:r>
      <w:r w:rsidR="00362355" w:rsidRPr="00BC7DFC">
        <w:rPr>
          <w:rFonts w:ascii="Arial" w:hAnsi="Arial" w:cs="Arial"/>
          <w:bCs/>
          <w:sz w:val="24"/>
          <w:szCs w:val="24"/>
          <w:lang w:val="mn-MN"/>
        </w:rPr>
        <w:t xml:space="preserve">тэтгэвэр, тэтгэмжийн тухай хуулийг дагаж мөрдөхтэй холбогдох аргачлалыг батлан хамгаалах болон хөдөлмөр, нийгмийн хамгааллын асуудал эрхэлсэн төрийн захиргааны төв байгууллага хамтран батлах </w:t>
      </w:r>
      <w:r w:rsidR="00A31B70" w:rsidRPr="00BC7DFC">
        <w:rPr>
          <w:rFonts w:ascii="Arial" w:hAnsi="Arial" w:cs="Arial"/>
          <w:bCs/>
          <w:sz w:val="24"/>
          <w:szCs w:val="24"/>
          <w:lang w:val="mn-MN"/>
        </w:rPr>
        <w:t xml:space="preserve">зэрэг </w:t>
      </w:r>
      <w:r w:rsidR="00362355" w:rsidRPr="00BC7DFC">
        <w:rPr>
          <w:rFonts w:ascii="Arial" w:hAnsi="Arial" w:cs="Arial"/>
          <w:bCs/>
          <w:sz w:val="24"/>
          <w:szCs w:val="24"/>
          <w:lang w:val="mn-MN"/>
        </w:rPr>
        <w:t>эрх зүйн үн</w:t>
      </w:r>
      <w:r w:rsidR="00B35C52" w:rsidRPr="00BC7DFC">
        <w:rPr>
          <w:rFonts w:ascii="Arial" w:hAnsi="Arial" w:cs="Arial"/>
          <w:bCs/>
          <w:sz w:val="24"/>
          <w:szCs w:val="24"/>
          <w:lang w:val="mn-MN"/>
        </w:rPr>
        <w:t xml:space="preserve">дэс, </w:t>
      </w:r>
      <w:r w:rsidR="00362355" w:rsidRPr="00BC7DFC">
        <w:rPr>
          <w:rFonts w:ascii="Arial" w:hAnsi="Arial" w:cs="Arial"/>
          <w:sz w:val="24"/>
          <w:szCs w:val="24"/>
          <w:lang w:val="mn-MN"/>
        </w:rPr>
        <w:t>боломж</w:t>
      </w:r>
      <w:r w:rsidR="00B35C52" w:rsidRPr="00BC7DFC">
        <w:rPr>
          <w:rFonts w:ascii="Arial" w:hAnsi="Arial" w:cs="Arial"/>
          <w:sz w:val="24"/>
          <w:szCs w:val="24"/>
          <w:lang w:val="mn-MN"/>
        </w:rPr>
        <w:t xml:space="preserve"> </w:t>
      </w:r>
      <w:r w:rsidR="00A31B70" w:rsidRPr="00BC7DFC">
        <w:rPr>
          <w:rFonts w:ascii="Arial" w:hAnsi="Arial" w:cs="Arial"/>
          <w:sz w:val="24"/>
          <w:szCs w:val="24"/>
          <w:lang w:val="mn-MN"/>
        </w:rPr>
        <w:t xml:space="preserve">бүрдэх сайн талтай </w:t>
      </w:r>
      <w:r w:rsidR="006037F5" w:rsidRPr="00BC7DFC">
        <w:rPr>
          <w:rFonts w:ascii="Arial" w:hAnsi="Arial" w:cs="Arial"/>
          <w:sz w:val="24"/>
          <w:szCs w:val="24"/>
          <w:lang w:val="mn-MN"/>
        </w:rPr>
        <w:t xml:space="preserve">гэж үзэж </w:t>
      </w:r>
      <w:r w:rsidR="00A31B70" w:rsidRPr="00BC7DFC">
        <w:rPr>
          <w:rFonts w:ascii="Arial" w:hAnsi="Arial" w:cs="Arial"/>
          <w:sz w:val="24"/>
          <w:szCs w:val="24"/>
          <w:lang w:val="mn-MN"/>
        </w:rPr>
        <w:t>байна</w:t>
      </w:r>
      <w:r w:rsidR="00B35C52" w:rsidRPr="00BC7DFC">
        <w:rPr>
          <w:rFonts w:ascii="Arial" w:hAnsi="Arial" w:cs="Arial"/>
          <w:sz w:val="24"/>
          <w:szCs w:val="24"/>
          <w:lang w:val="mn-MN"/>
        </w:rPr>
        <w:t>.</w:t>
      </w:r>
      <w:r w:rsidR="008E2E8C" w:rsidRPr="00BC7DFC">
        <w:rPr>
          <w:rFonts w:ascii="Arial" w:hAnsi="Arial" w:cs="Arial"/>
          <w:sz w:val="24"/>
          <w:szCs w:val="24"/>
          <w:lang w:val="mn-MN"/>
        </w:rPr>
        <w:t xml:space="preserve"> </w:t>
      </w:r>
    </w:p>
    <w:p w14:paraId="3D424448" w14:textId="77777777" w:rsidR="00390F01" w:rsidRPr="00BC7DFC" w:rsidRDefault="00390F01" w:rsidP="008E2E8C">
      <w:pPr>
        <w:spacing w:after="0" w:line="240" w:lineRule="auto"/>
        <w:ind w:firstLine="540"/>
        <w:jc w:val="both"/>
        <w:rPr>
          <w:rFonts w:ascii="Arial" w:hAnsi="Arial" w:cs="Arial"/>
          <w:sz w:val="24"/>
          <w:szCs w:val="24"/>
          <w:lang w:val="mn-MN"/>
        </w:rPr>
      </w:pPr>
    </w:p>
    <w:p w14:paraId="32425A05" w14:textId="77777777" w:rsidR="009506A3" w:rsidRPr="00BC7DFC" w:rsidRDefault="009506A3" w:rsidP="00390F01">
      <w:pPr>
        <w:spacing w:after="0" w:line="240" w:lineRule="auto"/>
        <w:jc w:val="both"/>
        <w:rPr>
          <w:rFonts w:ascii="Arial" w:hAnsi="Arial" w:cs="Arial"/>
          <w:sz w:val="24"/>
          <w:szCs w:val="24"/>
          <w:lang w:val="mn-MN"/>
        </w:rPr>
      </w:pPr>
    </w:p>
    <w:p w14:paraId="36843FD1" w14:textId="77777777" w:rsidR="007B15C4" w:rsidRPr="00BC7DFC" w:rsidRDefault="00390F01" w:rsidP="00390F01">
      <w:pPr>
        <w:spacing w:after="0" w:line="240" w:lineRule="auto"/>
        <w:jc w:val="center"/>
        <w:rPr>
          <w:rFonts w:ascii="Arial" w:hAnsi="Arial" w:cs="Arial"/>
          <w:sz w:val="24"/>
          <w:szCs w:val="24"/>
          <w:lang w:val="mn-MN"/>
        </w:rPr>
      </w:pPr>
      <w:r w:rsidRPr="00BC7DFC">
        <w:rPr>
          <w:rFonts w:ascii="Arial" w:hAnsi="Arial" w:cs="Arial"/>
          <w:sz w:val="24"/>
          <w:szCs w:val="24"/>
          <w:lang w:val="mn-MN"/>
        </w:rPr>
        <w:t>---оОо---</w:t>
      </w:r>
    </w:p>
    <w:sectPr w:rsidR="007B15C4" w:rsidRPr="00BC7DFC" w:rsidSect="00BC7DFC">
      <w:footerReference w:type="default" r:id="rId8"/>
      <w:footerReference w:type="first" r:id="rId9"/>
      <w:pgSz w:w="11909" w:h="16838" w:code="9"/>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0744D" w14:textId="77777777" w:rsidR="00DD2E49" w:rsidRDefault="00DD2E49" w:rsidP="00F97FEC">
      <w:pPr>
        <w:spacing w:after="0" w:line="240" w:lineRule="auto"/>
      </w:pPr>
      <w:r>
        <w:separator/>
      </w:r>
    </w:p>
  </w:endnote>
  <w:endnote w:type="continuationSeparator" w:id="0">
    <w:p w14:paraId="4B8E34E4" w14:textId="77777777" w:rsidR="00DD2E49" w:rsidRDefault="00DD2E49" w:rsidP="00F9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WenQuanYi Micro Hei">
    <w:altName w:val="MS Mincho"/>
    <w:charset w:val="80"/>
    <w:family w:val="auto"/>
    <w:pitch w:val="variable"/>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84717"/>
      <w:docPartObj>
        <w:docPartGallery w:val="Page Numbers (Bottom of Page)"/>
        <w:docPartUnique/>
      </w:docPartObj>
    </w:sdtPr>
    <w:sdtEndPr>
      <w:rPr>
        <w:noProof/>
      </w:rPr>
    </w:sdtEndPr>
    <w:sdtContent>
      <w:p w14:paraId="35A02FC6" w14:textId="77777777" w:rsidR="000F5AF7" w:rsidRDefault="0078731E">
        <w:pPr>
          <w:pStyle w:val="Footer"/>
          <w:jc w:val="right"/>
        </w:pPr>
        <w:r>
          <w:fldChar w:fldCharType="begin"/>
        </w:r>
        <w:r>
          <w:instrText xml:space="preserve"> PAGE   \* MERGEFORMAT </w:instrText>
        </w:r>
        <w:r>
          <w:fldChar w:fldCharType="separate"/>
        </w:r>
        <w:r w:rsidR="00434D6F">
          <w:rPr>
            <w:noProof/>
          </w:rPr>
          <w:t>15</w:t>
        </w:r>
        <w:r>
          <w:rPr>
            <w:noProof/>
          </w:rPr>
          <w:fldChar w:fldCharType="end"/>
        </w:r>
      </w:p>
    </w:sdtContent>
  </w:sdt>
  <w:p w14:paraId="5D559EFC" w14:textId="77777777" w:rsidR="000F5AF7" w:rsidRDefault="000F5A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24579" w14:textId="77777777" w:rsidR="000F5AF7" w:rsidRDefault="000F5AF7">
    <w:pPr>
      <w:pStyle w:val="Footer"/>
      <w:jc w:val="right"/>
    </w:pPr>
  </w:p>
  <w:p w14:paraId="40502047" w14:textId="77777777" w:rsidR="000F5AF7" w:rsidRDefault="000F5A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F90E2" w14:textId="77777777" w:rsidR="00DD2E49" w:rsidRDefault="00DD2E49" w:rsidP="00F97FEC">
      <w:pPr>
        <w:spacing w:after="0" w:line="240" w:lineRule="auto"/>
      </w:pPr>
      <w:r>
        <w:separator/>
      </w:r>
    </w:p>
  </w:footnote>
  <w:footnote w:type="continuationSeparator" w:id="0">
    <w:p w14:paraId="6D09F488" w14:textId="77777777" w:rsidR="00DD2E49" w:rsidRDefault="00DD2E49" w:rsidP="00F97FEC">
      <w:pPr>
        <w:spacing w:after="0" w:line="240" w:lineRule="auto"/>
      </w:pPr>
      <w:r>
        <w:continuationSeparator/>
      </w:r>
    </w:p>
  </w:footnote>
  <w:footnote w:id="1">
    <w:p w14:paraId="1762504E" w14:textId="77777777" w:rsidR="000F5AF7" w:rsidRPr="003C2188" w:rsidRDefault="000F5AF7" w:rsidP="00F97FEC">
      <w:pPr>
        <w:pStyle w:val="FootnoteText"/>
        <w:jc w:val="both"/>
        <w:rPr>
          <w:rFonts w:ascii="Times New Roman" w:hAnsi="Times New Roman" w:cs="Times New Roman"/>
          <w:sz w:val="18"/>
          <w:szCs w:val="18"/>
          <w:lang w:val="mn-MN"/>
        </w:rPr>
      </w:pPr>
      <w:r w:rsidRPr="003C2188">
        <w:rPr>
          <w:rStyle w:val="FootnoteReference"/>
          <w:rFonts w:ascii="Times New Roman" w:hAnsi="Times New Roman" w:cs="Times New Roman"/>
          <w:sz w:val="18"/>
          <w:szCs w:val="18"/>
        </w:rPr>
        <w:footnoteRef/>
      </w:r>
      <w:r w:rsidRPr="003C2188">
        <w:rPr>
          <w:rFonts w:ascii="Times New Roman" w:hAnsi="Times New Roman" w:cs="Times New Roman"/>
          <w:sz w:val="18"/>
          <w:szCs w:val="18"/>
          <w:lang w:val="mn-MN"/>
        </w:rPr>
        <w:t>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4174"/>
    <w:multiLevelType w:val="hybridMultilevel"/>
    <w:tmpl w:val="87CCFED8"/>
    <w:lvl w:ilvl="0" w:tplc="311C68EC">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C95224"/>
    <w:multiLevelType w:val="hybridMultilevel"/>
    <w:tmpl w:val="E1F40D68"/>
    <w:lvl w:ilvl="0" w:tplc="69D808CC">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nsid w:val="129A48EE"/>
    <w:multiLevelType w:val="hybridMultilevel"/>
    <w:tmpl w:val="180E29D0"/>
    <w:lvl w:ilvl="0" w:tplc="C28E6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B291D30"/>
    <w:multiLevelType w:val="hybridMultilevel"/>
    <w:tmpl w:val="D682B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0E11A4"/>
    <w:multiLevelType w:val="hybridMultilevel"/>
    <w:tmpl w:val="92E4DE8A"/>
    <w:lvl w:ilvl="0" w:tplc="8584B77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258101AD"/>
    <w:multiLevelType w:val="hybridMultilevel"/>
    <w:tmpl w:val="86CE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D44CC6"/>
    <w:multiLevelType w:val="hybridMultilevel"/>
    <w:tmpl w:val="FA7CEE16"/>
    <w:lvl w:ilvl="0" w:tplc="69D808CC">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AA25F8"/>
    <w:multiLevelType w:val="hybridMultilevel"/>
    <w:tmpl w:val="4CC20C0A"/>
    <w:lvl w:ilvl="0" w:tplc="92D0A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4075A"/>
    <w:multiLevelType w:val="multilevel"/>
    <w:tmpl w:val="F1DE566E"/>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0D95105"/>
    <w:multiLevelType w:val="hybridMultilevel"/>
    <w:tmpl w:val="CF6A8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086373"/>
    <w:multiLevelType w:val="hybridMultilevel"/>
    <w:tmpl w:val="133C2A48"/>
    <w:lvl w:ilvl="0" w:tplc="87009D6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F33FCC"/>
    <w:multiLevelType w:val="hybridMultilevel"/>
    <w:tmpl w:val="5276E7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41574C"/>
    <w:multiLevelType w:val="hybridMultilevel"/>
    <w:tmpl w:val="C284DF6A"/>
    <w:lvl w:ilvl="0" w:tplc="69D808CC">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nsid w:val="73FE2271"/>
    <w:multiLevelType w:val="hybridMultilevel"/>
    <w:tmpl w:val="07B2B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B913AD"/>
    <w:multiLevelType w:val="hybridMultilevel"/>
    <w:tmpl w:val="0A3E6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E682C89"/>
    <w:multiLevelType w:val="multilevel"/>
    <w:tmpl w:val="969C61B4"/>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9"/>
  </w:num>
  <w:num w:numId="2">
    <w:abstractNumId w:val="12"/>
  </w:num>
  <w:num w:numId="3">
    <w:abstractNumId w:val="7"/>
  </w:num>
  <w:num w:numId="4">
    <w:abstractNumId w:val="17"/>
  </w:num>
  <w:num w:numId="5">
    <w:abstractNumId w:val="2"/>
  </w:num>
  <w:num w:numId="6">
    <w:abstractNumId w:val="14"/>
  </w:num>
  <w:num w:numId="7">
    <w:abstractNumId w:val="11"/>
  </w:num>
  <w:num w:numId="8">
    <w:abstractNumId w:val="19"/>
  </w:num>
  <w:num w:numId="9">
    <w:abstractNumId w:val="6"/>
  </w:num>
  <w:num w:numId="10">
    <w:abstractNumId w:val="16"/>
  </w:num>
  <w:num w:numId="11">
    <w:abstractNumId w:val="5"/>
  </w:num>
  <w:num w:numId="12">
    <w:abstractNumId w:val="3"/>
  </w:num>
  <w:num w:numId="13">
    <w:abstractNumId w:val="18"/>
  </w:num>
  <w:num w:numId="14">
    <w:abstractNumId w:val="10"/>
  </w:num>
  <w:num w:numId="15">
    <w:abstractNumId w:val="1"/>
  </w:num>
  <w:num w:numId="16">
    <w:abstractNumId w:val="4"/>
  </w:num>
  <w:num w:numId="17">
    <w:abstractNumId w:val="8"/>
  </w:num>
  <w:num w:numId="18">
    <w:abstractNumId w:val="13"/>
  </w:num>
  <w:num w:numId="19">
    <w:abstractNumId w:val="15"/>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EC"/>
    <w:rsid w:val="00000F4F"/>
    <w:rsid w:val="0000111C"/>
    <w:rsid w:val="00002CEA"/>
    <w:rsid w:val="00003618"/>
    <w:rsid w:val="000121F0"/>
    <w:rsid w:val="000207EE"/>
    <w:rsid w:val="00023BCC"/>
    <w:rsid w:val="00024457"/>
    <w:rsid w:val="000258E1"/>
    <w:rsid w:val="00027E24"/>
    <w:rsid w:val="00035FB8"/>
    <w:rsid w:val="0003715E"/>
    <w:rsid w:val="0004113A"/>
    <w:rsid w:val="000432E5"/>
    <w:rsid w:val="00046EF6"/>
    <w:rsid w:val="00051E6B"/>
    <w:rsid w:val="00057337"/>
    <w:rsid w:val="00061219"/>
    <w:rsid w:val="00063131"/>
    <w:rsid w:val="00063C09"/>
    <w:rsid w:val="0006417F"/>
    <w:rsid w:val="00066FEC"/>
    <w:rsid w:val="0007062E"/>
    <w:rsid w:val="00070B4C"/>
    <w:rsid w:val="00072179"/>
    <w:rsid w:val="000726A8"/>
    <w:rsid w:val="00072EF9"/>
    <w:rsid w:val="00073D91"/>
    <w:rsid w:val="0007719F"/>
    <w:rsid w:val="00080A18"/>
    <w:rsid w:val="00080C22"/>
    <w:rsid w:val="00081B40"/>
    <w:rsid w:val="00084DA0"/>
    <w:rsid w:val="000861D5"/>
    <w:rsid w:val="00087C07"/>
    <w:rsid w:val="00091D4E"/>
    <w:rsid w:val="000922D7"/>
    <w:rsid w:val="00097F5A"/>
    <w:rsid w:val="000A3548"/>
    <w:rsid w:val="000A3800"/>
    <w:rsid w:val="000A4E9E"/>
    <w:rsid w:val="000B08BE"/>
    <w:rsid w:val="000B0A7C"/>
    <w:rsid w:val="000B2FCA"/>
    <w:rsid w:val="000B4F36"/>
    <w:rsid w:val="000B6B81"/>
    <w:rsid w:val="000B707D"/>
    <w:rsid w:val="000B74A0"/>
    <w:rsid w:val="000C4297"/>
    <w:rsid w:val="000C7257"/>
    <w:rsid w:val="000C74B4"/>
    <w:rsid w:val="000D15F6"/>
    <w:rsid w:val="000D2D0E"/>
    <w:rsid w:val="000D538E"/>
    <w:rsid w:val="000D645F"/>
    <w:rsid w:val="000D763B"/>
    <w:rsid w:val="000D7B3E"/>
    <w:rsid w:val="000E01A2"/>
    <w:rsid w:val="000E1F85"/>
    <w:rsid w:val="000E20A7"/>
    <w:rsid w:val="000E42A8"/>
    <w:rsid w:val="000E46AB"/>
    <w:rsid w:val="000E7FD9"/>
    <w:rsid w:val="000F08CF"/>
    <w:rsid w:val="000F3068"/>
    <w:rsid w:val="000F3A62"/>
    <w:rsid w:val="000F48D8"/>
    <w:rsid w:val="000F5AF7"/>
    <w:rsid w:val="000F7825"/>
    <w:rsid w:val="00101830"/>
    <w:rsid w:val="00104A6A"/>
    <w:rsid w:val="0010671C"/>
    <w:rsid w:val="00107C30"/>
    <w:rsid w:val="00110987"/>
    <w:rsid w:val="00110C0A"/>
    <w:rsid w:val="00111E4F"/>
    <w:rsid w:val="00111F92"/>
    <w:rsid w:val="00112CAC"/>
    <w:rsid w:val="00116BDE"/>
    <w:rsid w:val="00125193"/>
    <w:rsid w:val="001253DB"/>
    <w:rsid w:val="001254DE"/>
    <w:rsid w:val="00130808"/>
    <w:rsid w:val="001323D9"/>
    <w:rsid w:val="0013304B"/>
    <w:rsid w:val="001338C6"/>
    <w:rsid w:val="00133BB0"/>
    <w:rsid w:val="0013731C"/>
    <w:rsid w:val="00140DA3"/>
    <w:rsid w:val="00140F23"/>
    <w:rsid w:val="00143AA2"/>
    <w:rsid w:val="001441FE"/>
    <w:rsid w:val="0014629D"/>
    <w:rsid w:val="00146518"/>
    <w:rsid w:val="00146D25"/>
    <w:rsid w:val="00146EBB"/>
    <w:rsid w:val="00147E26"/>
    <w:rsid w:val="001535B7"/>
    <w:rsid w:val="00154142"/>
    <w:rsid w:val="001559DA"/>
    <w:rsid w:val="001608D7"/>
    <w:rsid w:val="001624E1"/>
    <w:rsid w:val="00163F7B"/>
    <w:rsid w:val="001668DC"/>
    <w:rsid w:val="0017105B"/>
    <w:rsid w:val="001763CB"/>
    <w:rsid w:val="00176E98"/>
    <w:rsid w:val="001805C2"/>
    <w:rsid w:val="001810E0"/>
    <w:rsid w:val="00181114"/>
    <w:rsid w:val="00182E1E"/>
    <w:rsid w:val="0018345D"/>
    <w:rsid w:val="00184BDB"/>
    <w:rsid w:val="001871EE"/>
    <w:rsid w:val="00190757"/>
    <w:rsid w:val="00190E57"/>
    <w:rsid w:val="001911B1"/>
    <w:rsid w:val="001934F3"/>
    <w:rsid w:val="00195C01"/>
    <w:rsid w:val="00197351"/>
    <w:rsid w:val="001A24C0"/>
    <w:rsid w:val="001A294F"/>
    <w:rsid w:val="001A5721"/>
    <w:rsid w:val="001A63E0"/>
    <w:rsid w:val="001A7680"/>
    <w:rsid w:val="001B6C9E"/>
    <w:rsid w:val="001C2838"/>
    <w:rsid w:val="001C5900"/>
    <w:rsid w:val="001C6A1B"/>
    <w:rsid w:val="001C6D58"/>
    <w:rsid w:val="001D15D3"/>
    <w:rsid w:val="001D2501"/>
    <w:rsid w:val="001E062E"/>
    <w:rsid w:val="001E1AA6"/>
    <w:rsid w:val="001E1DFB"/>
    <w:rsid w:val="001E1FE5"/>
    <w:rsid w:val="001E2B12"/>
    <w:rsid w:val="001E3BD8"/>
    <w:rsid w:val="001E51A6"/>
    <w:rsid w:val="001E7771"/>
    <w:rsid w:val="001E7CC5"/>
    <w:rsid w:val="001F0E29"/>
    <w:rsid w:val="001F1F98"/>
    <w:rsid w:val="001F2F8E"/>
    <w:rsid w:val="001F3A4A"/>
    <w:rsid w:val="00203B4D"/>
    <w:rsid w:val="002045B7"/>
    <w:rsid w:val="00210CB4"/>
    <w:rsid w:val="00211121"/>
    <w:rsid w:val="00216E11"/>
    <w:rsid w:val="00217D84"/>
    <w:rsid w:val="00217E2D"/>
    <w:rsid w:val="002201A2"/>
    <w:rsid w:val="002229C6"/>
    <w:rsid w:val="00223464"/>
    <w:rsid w:val="00223886"/>
    <w:rsid w:val="00230498"/>
    <w:rsid w:val="00235D31"/>
    <w:rsid w:val="002369BD"/>
    <w:rsid w:val="00242163"/>
    <w:rsid w:val="00242A87"/>
    <w:rsid w:val="00242E7D"/>
    <w:rsid w:val="002475CA"/>
    <w:rsid w:val="002511B5"/>
    <w:rsid w:val="0025202F"/>
    <w:rsid w:val="002555B0"/>
    <w:rsid w:val="00257C29"/>
    <w:rsid w:val="002604BB"/>
    <w:rsid w:val="00260B64"/>
    <w:rsid w:val="00263F04"/>
    <w:rsid w:val="00266500"/>
    <w:rsid w:val="00267C29"/>
    <w:rsid w:val="00271FC4"/>
    <w:rsid w:val="00273EC9"/>
    <w:rsid w:val="00275974"/>
    <w:rsid w:val="0028043C"/>
    <w:rsid w:val="002807BF"/>
    <w:rsid w:val="002816ED"/>
    <w:rsid w:val="00282408"/>
    <w:rsid w:val="002863DA"/>
    <w:rsid w:val="00286F2A"/>
    <w:rsid w:val="00287869"/>
    <w:rsid w:val="00287B51"/>
    <w:rsid w:val="0029077B"/>
    <w:rsid w:val="00290B20"/>
    <w:rsid w:val="0029184A"/>
    <w:rsid w:val="00291A4D"/>
    <w:rsid w:val="00293AEF"/>
    <w:rsid w:val="00293B36"/>
    <w:rsid w:val="002954A2"/>
    <w:rsid w:val="002971DC"/>
    <w:rsid w:val="002A7F1E"/>
    <w:rsid w:val="002B08DE"/>
    <w:rsid w:val="002B49EF"/>
    <w:rsid w:val="002B63F6"/>
    <w:rsid w:val="002B7404"/>
    <w:rsid w:val="002C131E"/>
    <w:rsid w:val="002C4389"/>
    <w:rsid w:val="002C62A7"/>
    <w:rsid w:val="002C7363"/>
    <w:rsid w:val="002C76DF"/>
    <w:rsid w:val="002D125F"/>
    <w:rsid w:val="002D2565"/>
    <w:rsid w:val="002D313F"/>
    <w:rsid w:val="002D6C8B"/>
    <w:rsid w:val="002E08B8"/>
    <w:rsid w:val="002E3780"/>
    <w:rsid w:val="002E4C93"/>
    <w:rsid w:val="002E6543"/>
    <w:rsid w:val="002E6C75"/>
    <w:rsid w:val="002E72F4"/>
    <w:rsid w:val="002F0118"/>
    <w:rsid w:val="002F413E"/>
    <w:rsid w:val="002F460D"/>
    <w:rsid w:val="002F7223"/>
    <w:rsid w:val="0030126F"/>
    <w:rsid w:val="00303993"/>
    <w:rsid w:val="00304F87"/>
    <w:rsid w:val="00305D0C"/>
    <w:rsid w:val="0030707C"/>
    <w:rsid w:val="0030734B"/>
    <w:rsid w:val="003123BE"/>
    <w:rsid w:val="00312E3C"/>
    <w:rsid w:val="00313E0F"/>
    <w:rsid w:val="00316AA6"/>
    <w:rsid w:val="003176DE"/>
    <w:rsid w:val="003208FE"/>
    <w:rsid w:val="00321E8D"/>
    <w:rsid w:val="0032290B"/>
    <w:rsid w:val="0032294C"/>
    <w:rsid w:val="0032748D"/>
    <w:rsid w:val="003317F7"/>
    <w:rsid w:val="00331FFA"/>
    <w:rsid w:val="003359E8"/>
    <w:rsid w:val="00336080"/>
    <w:rsid w:val="00336510"/>
    <w:rsid w:val="00337BE9"/>
    <w:rsid w:val="0034066E"/>
    <w:rsid w:val="00340959"/>
    <w:rsid w:val="003412D4"/>
    <w:rsid w:val="00341AA4"/>
    <w:rsid w:val="00341EC2"/>
    <w:rsid w:val="0034273B"/>
    <w:rsid w:val="003441AB"/>
    <w:rsid w:val="003506EF"/>
    <w:rsid w:val="00350934"/>
    <w:rsid w:val="003511C2"/>
    <w:rsid w:val="00351562"/>
    <w:rsid w:val="00352042"/>
    <w:rsid w:val="0035251C"/>
    <w:rsid w:val="00354A7B"/>
    <w:rsid w:val="00357497"/>
    <w:rsid w:val="0035764E"/>
    <w:rsid w:val="003606BE"/>
    <w:rsid w:val="00362355"/>
    <w:rsid w:val="00362537"/>
    <w:rsid w:val="00363AB0"/>
    <w:rsid w:val="0036628A"/>
    <w:rsid w:val="00366AE7"/>
    <w:rsid w:val="00366D7F"/>
    <w:rsid w:val="003677E6"/>
    <w:rsid w:val="00371CBF"/>
    <w:rsid w:val="00371DD2"/>
    <w:rsid w:val="00373470"/>
    <w:rsid w:val="00377C6F"/>
    <w:rsid w:val="00381807"/>
    <w:rsid w:val="00382EFC"/>
    <w:rsid w:val="00383E56"/>
    <w:rsid w:val="003859FD"/>
    <w:rsid w:val="00385F31"/>
    <w:rsid w:val="003864D0"/>
    <w:rsid w:val="00386AF2"/>
    <w:rsid w:val="00390F01"/>
    <w:rsid w:val="003913F2"/>
    <w:rsid w:val="003919B6"/>
    <w:rsid w:val="00396040"/>
    <w:rsid w:val="00396EB7"/>
    <w:rsid w:val="003B19FE"/>
    <w:rsid w:val="003C2188"/>
    <w:rsid w:val="003C356B"/>
    <w:rsid w:val="003C3884"/>
    <w:rsid w:val="003C43C8"/>
    <w:rsid w:val="003C4E0A"/>
    <w:rsid w:val="003C6A36"/>
    <w:rsid w:val="003C70FD"/>
    <w:rsid w:val="003C7263"/>
    <w:rsid w:val="003C7E13"/>
    <w:rsid w:val="003D244B"/>
    <w:rsid w:val="003D2BF6"/>
    <w:rsid w:val="003D6160"/>
    <w:rsid w:val="003D6AA5"/>
    <w:rsid w:val="003E18B8"/>
    <w:rsid w:val="003E3E03"/>
    <w:rsid w:val="003E3F22"/>
    <w:rsid w:val="003E675C"/>
    <w:rsid w:val="003E6ABE"/>
    <w:rsid w:val="003F083C"/>
    <w:rsid w:val="003F1706"/>
    <w:rsid w:val="00402370"/>
    <w:rsid w:val="00402801"/>
    <w:rsid w:val="00405F7B"/>
    <w:rsid w:val="004117CE"/>
    <w:rsid w:val="00412011"/>
    <w:rsid w:val="00423036"/>
    <w:rsid w:val="00425AD9"/>
    <w:rsid w:val="0042677F"/>
    <w:rsid w:val="0042792B"/>
    <w:rsid w:val="0043039E"/>
    <w:rsid w:val="00430BE5"/>
    <w:rsid w:val="00434D6F"/>
    <w:rsid w:val="00436402"/>
    <w:rsid w:val="004368A4"/>
    <w:rsid w:val="00442F61"/>
    <w:rsid w:val="00443036"/>
    <w:rsid w:val="004447CA"/>
    <w:rsid w:val="004474A4"/>
    <w:rsid w:val="0045276D"/>
    <w:rsid w:val="00454A13"/>
    <w:rsid w:val="004678C9"/>
    <w:rsid w:val="0047047E"/>
    <w:rsid w:val="00472064"/>
    <w:rsid w:val="00472954"/>
    <w:rsid w:val="00472BC7"/>
    <w:rsid w:val="00476F45"/>
    <w:rsid w:val="00477176"/>
    <w:rsid w:val="004845EB"/>
    <w:rsid w:val="00495DAF"/>
    <w:rsid w:val="004979D7"/>
    <w:rsid w:val="00497DB9"/>
    <w:rsid w:val="004A1DAE"/>
    <w:rsid w:val="004A2FFB"/>
    <w:rsid w:val="004B0469"/>
    <w:rsid w:val="004B0788"/>
    <w:rsid w:val="004B1235"/>
    <w:rsid w:val="004B2340"/>
    <w:rsid w:val="004B39AC"/>
    <w:rsid w:val="004B512C"/>
    <w:rsid w:val="004B516F"/>
    <w:rsid w:val="004B6430"/>
    <w:rsid w:val="004B70AA"/>
    <w:rsid w:val="004B72AB"/>
    <w:rsid w:val="004C2511"/>
    <w:rsid w:val="004C3BA9"/>
    <w:rsid w:val="004D2FBA"/>
    <w:rsid w:val="004D3A72"/>
    <w:rsid w:val="004D3ACC"/>
    <w:rsid w:val="004D6D1F"/>
    <w:rsid w:val="004E3692"/>
    <w:rsid w:val="004E6533"/>
    <w:rsid w:val="004E70F2"/>
    <w:rsid w:val="004E74A8"/>
    <w:rsid w:val="004F0546"/>
    <w:rsid w:val="004F3049"/>
    <w:rsid w:val="004F4E35"/>
    <w:rsid w:val="0050079D"/>
    <w:rsid w:val="005009EE"/>
    <w:rsid w:val="0050675E"/>
    <w:rsid w:val="00510108"/>
    <w:rsid w:val="00510F93"/>
    <w:rsid w:val="00512F79"/>
    <w:rsid w:val="00514207"/>
    <w:rsid w:val="00514353"/>
    <w:rsid w:val="005151A2"/>
    <w:rsid w:val="00515415"/>
    <w:rsid w:val="00520FC8"/>
    <w:rsid w:val="00524D7D"/>
    <w:rsid w:val="00525164"/>
    <w:rsid w:val="005274C4"/>
    <w:rsid w:val="00527E26"/>
    <w:rsid w:val="00536676"/>
    <w:rsid w:val="00542697"/>
    <w:rsid w:val="00546226"/>
    <w:rsid w:val="005530EA"/>
    <w:rsid w:val="0055324A"/>
    <w:rsid w:val="0055332C"/>
    <w:rsid w:val="00553B29"/>
    <w:rsid w:val="00554A3A"/>
    <w:rsid w:val="00556C11"/>
    <w:rsid w:val="00556C6B"/>
    <w:rsid w:val="00557365"/>
    <w:rsid w:val="005612BA"/>
    <w:rsid w:val="005628D4"/>
    <w:rsid w:val="005649CD"/>
    <w:rsid w:val="00571EA0"/>
    <w:rsid w:val="0057230D"/>
    <w:rsid w:val="00572B57"/>
    <w:rsid w:val="00573EC9"/>
    <w:rsid w:val="005769F2"/>
    <w:rsid w:val="00577EA4"/>
    <w:rsid w:val="005820BA"/>
    <w:rsid w:val="0058263C"/>
    <w:rsid w:val="005828EB"/>
    <w:rsid w:val="00582966"/>
    <w:rsid w:val="0058406F"/>
    <w:rsid w:val="00584BAF"/>
    <w:rsid w:val="00587F38"/>
    <w:rsid w:val="005917AA"/>
    <w:rsid w:val="005A07AC"/>
    <w:rsid w:val="005A319F"/>
    <w:rsid w:val="005A413B"/>
    <w:rsid w:val="005A5E7A"/>
    <w:rsid w:val="005A681D"/>
    <w:rsid w:val="005A71DB"/>
    <w:rsid w:val="005A78ED"/>
    <w:rsid w:val="005B0CDC"/>
    <w:rsid w:val="005B52D0"/>
    <w:rsid w:val="005B5430"/>
    <w:rsid w:val="005B63B1"/>
    <w:rsid w:val="005B7A59"/>
    <w:rsid w:val="005C379A"/>
    <w:rsid w:val="005C65D0"/>
    <w:rsid w:val="005C74D2"/>
    <w:rsid w:val="005C74F2"/>
    <w:rsid w:val="005D0F59"/>
    <w:rsid w:val="005D18BC"/>
    <w:rsid w:val="005D1B16"/>
    <w:rsid w:val="005D316E"/>
    <w:rsid w:val="005D3921"/>
    <w:rsid w:val="005D3C55"/>
    <w:rsid w:val="005D495A"/>
    <w:rsid w:val="005D6892"/>
    <w:rsid w:val="005D6A05"/>
    <w:rsid w:val="005E018C"/>
    <w:rsid w:val="005E0B1C"/>
    <w:rsid w:val="005E0CAF"/>
    <w:rsid w:val="005E1C8D"/>
    <w:rsid w:val="005E64E4"/>
    <w:rsid w:val="005E783A"/>
    <w:rsid w:val="005F25D9"/>
    <w:rsid w:val="005F28E2"/>
    <w:rsid w:val="005F2DE3"/>
    <w:rsid w:val="005F352F"/>
    <w:rsid w:val="005F4134"/>
    <w:rsid w:val="005F6A69"/>
    <w:rsid w:val="006037F5"/>
    <w:rsid w:val="00603B30"/>
    <w:rsid w:val="0060628E"/>
    <w:rsid w:val="006074F9"/>
    <w:rsid w:val="00612E9C"/>
    <w:rsid w:val="00613E5B"/>
    <w:rsid w:val="0061570C"/>
    <w:rsid w:val="00624C5A"/>
    <w:rsid w:val="006257C2"/>
    <w:rsid w:val="006258DF"/>
    <w:rsid w:val="00625C32"/>
    <w:rsid w:val="00626178"/>
    <w:rsid w:val="00627334"/>
    <w:rsid w:val="00632D5E"/>
    <w:rsid w:val="00634834"/>
    <w:rsid w:val="00636400"/>
    <w:rsid w:val="006365A0"/>
    <w:rsid w:val="00637575"/>
    <w:rsid w:val="00643237"/>
    <w:rsid w:val="00643B3A"/>
    <w:rsid w:val="00643D88"/>
    <w:rsid w:val="0064537E"/>
    <w:rsid w:val="006507DD"/>
    <w:rsid w:val="006519FB"/>
    <w:rsid w:val="006545F2"/>
    <w:rsid w:val="00656E56"/>
    <w:rsid w:val="00657070"/>
    <w:rsid w:val="00660128"/>
    <w:rsid w:val="00660DF3"/>
    <w:rsid w:val="00662201"/>
    <w:rsid w:val="00665010"/>
    <w:rsid w:val="006706C7"/>
    <w:rsid w:val="006718FC"/>
    <w:rsid w:val="00672419"/>
    <w:rsid w:val="00673F74"/>
    <w:rsid w:val="006771BD"/>
    <w:rsid w:val="006826F7"/>
    <w:rsid w:val="006828B1"/>
    <w:rsid w:val="00684B09"/>
    <w:rsid w:val="0068679F"/>
    <w:rsid w:val="0068712F"/>
    <w:rsid w:val="0069352A"/>
    <w:rsid w:val="00696484"/>
    <w:rsid w:val="00696EDD"/>
    <w:rsid w:val="00697831"/>
    <w:rsid w:val="006A0E2E"/>
    <w:rsid w:val="006A2B28"/>
    <w:rsid w:val="006A4495"/>
    <w:rsid w:val="006A5120"/>
    <w:rsid w:val="006B17BD"/>
    <w:rsid w:val="006B5321"/>
    <w:rsid w:val="006B630B"/>
    <w:rsid w:val="006B6705"/>
    <w:rsid w:val="006B6E73"/>
    <w:rsid w:val="006B6FE2"/>
    <w:rsid w:val="006B75AD"/>
    <w:rsid w:val="006C32AE"/>
    <w:rsid w:val="006C5825"/>
    <w:rsid w:val="006C6B4F"/>
    <w:rsid w:val="006C7BD2"/>
    <w:rsid w:val="006D03BB"/>
    <w:rsid w:val="006D0FF0"/>
    <w:rsid w:val="006D1422"/>
    <w:rsid w:val="006D542C"/>
    <w:rsid w:val="006D6D69"/>
    <w:rsid w:val="006E0E2D"/>
    <w:rsid w:val="006E267E"/>
    <w:rsid w:val="006E7593"/>
    <w:rsid w:val="006E75F8"/>
    <w:rsid w:val="006F0AD8"/>
    <w:rsid w:val="006F2049"/>
    <w:rsid w:val="006F31E5"/>
    <w:rsid w:val="006F3F60"/>
    <w:rsid w:val="006F3F91"/>
    <w:rsid w:val="00702AB7"/>
    <w:rsid w:val="00703652"/>
    <w:rsid w:val="00704D13"/>
    <w:rsid w:val="00704DDD"/>
    <w:rsid w:val="00705AB3"/>
    <w:rsid w:val="00706B14"/>
    <w:rsid w:val="0070723F"/>
    <w:rsid w:val="00710B38"/>
    <w:rsid w:val="00710C52"/>
    <w:rsid w:val="00712AA0"/>
    <w:rsid w:val="00712E15"/>
    <w:rsid w:val="007135BC"/>
    <w:rsid w:val="00721593"/>
    <w:rsid w:val="00725982"/>
    <w:rsid w:val="0073164F"/>
    <w:rsid w:val="00731BFF"/>
    <w:rsid w:val="007339F0"/>
    <w:rsid w:val="00737E3B"/>
    <w:rsid w:val="00742823"/>
    <w:rsid w:val="0074433A"/>
    <w:rsid w:val="00746BD3"/>
    <w:rsid w:val="00750F54"/>
    <w:rsid w:val="0075230B"/>
    <w:rsid w:val="00752441"/>
    <w:rsid w:val="00753301"/>
    <w:rsid w:val="007542CA"/>
    <w:rsid w:val="0075522F"/>
    <w:rsid w:val="00760E30"/>
    <w:rsid w:val="00761560"/>
    <w:rsid w:val="00764430"/>
    <w:rsid w:val="00765427"/>
    <w:rsid w:val="0076671F"/>
    <w:rsid w:val="00775E45"/>
    <w:rsid w:val="00777D50"/>
    <w:rsid w:val="00780D31"/>
    <w:rsid w:val="00781123"/>
    <w:rsid w:val="0078285B"/>
    <w:rsid w:val="00785CBE"/>
    <w:rsid w:val="00786530"/>
    <w:rsid w:val="0078731E"/>
    <w:rsid w:val="007875A6"/>
    <w:rsid w:val="00792431"/>
    <w:rsid w:val="0079318D"/>
    <w:rsid w:val="007937F9"/>
    <w:rsid w:val="00794340"/>
    <w:rsid w:val="00795D1F"/>
    <w:rsid w:val="00797646"/>
    <w:rsid w:val="007A0406"/>
    <w:rsid w:val="007A15E5"/>
    <w:rsid w:val="007A18B6"/>
    <w:rsid w:val="007A1D32"/>
    <w:rsid w:val="007A5765"/>
    <w:rsid w:val="007B15C4"/>
    <w:rsid w:val="007B3F52"/>
    <w:rsid w:val="007B5EAA"/>
    <w:rsid w:val="007B6CA6"/>
    <w:rsid w:val="007B7A9B"/>
    <w:rsid w:val="007C084B"/>
    <w:rsid w:val="007C19D0"/>
    <w:rsid w:val="007C32DB"/>
    <w:rsid w:val="007C3B0D"/>
    <w:rsid w:val="007D4083"/>
    <w:rsid w:val="007D4912"/>
    <w:rsid w:val="007D6004"/>
    <w:rsid w:val="007D72F2"/>
    <w:rsid w:val="007D7D8E"/>
    <w:rsid w:val="007E02E7"/>
    <w:rsid w:val="007E22E1"/>
    <w:rsid w:val="007E2D14"/>
    <w:rsid w:val="007E6282"/>
    <w:rsid w:val="007F18ED"/>
    <w:rsid w:val="007F1AF6"/>
    <w:rsid w:val="007F76F1"/>
    <w:rsid w:val="00800704"/>
    <w:rsid w:val="0080092D"/>
    <w:rsid w:val="00802B31"/>
    <w:rsid w:val="00803310"/>
    <w:rsid w:val="00803DAE"/>
    <w:rsid w:val="00804DDB"/>
    <w:rsid w:val="008065C7"/>
    <w:rsid w:val="008072D0"/>
    <w:rsid w:val="008100E8"/>
    <w:rsid w:val="00810D54"/>
    <w:rsid w:val="008118C1"/>
    <w:rsid w:val="00815009"/>
    <w:rsid w:val="00820054"/>
    <w:rsid w:val="00823055"/>
    <w:rsid w:val="008239CD"/>
    <w:rsid w:val="00831A91"/>
    <w:rsid w:val="0083666F"/>
    <w:rsid w:val="008411BA"/>
    <w:rsid w:val="0084197C"/>
    <w:rsid w:val="008433FC"/>
    <w:rsid w:val="0084493C"/>
    <w:rsid w:val="00845CA4"/>
    <w:rsid w:val="00845ECC"/>
    <w:rsid w:val="00852ADB"/>
    <w:rsid w:val="00854403"/>
    <w:rsid w:val="00862E7C"/>
    <w:rsid w:val="008634AB"/>
    <w:rsid w:val="008650BC"/>
    <w:rsid w:val="00866020"/>
    <w:rsid w:val="0086666A"/>
    <w:rsid w:val="00866712"/>
    <w:rsid w:val="008708E8"/>
    <w:rsid w:val="008733B3"/>
    <w:rsid w:val="00874DE8"/>
    <w:rsid w:val="00875DEA"/>
    <w:rsid w:val="00875FEA"/>
    <w:rsid w:val="00876ABF"/>
    <w:rsid w:val="008773E9"/>
    <w:rsid w:val="00880505"/>
    <w:rsid w:val="00882879"/>
    <w:rsid w:val="008844FF"/>
    <w:rsid w:val="00890252"/>
    <w:rsid w:val="008906EA"/>
    <w:rsid w:val="0089123D"/>
    <w:rsid w:val="00892B1E"/>
    <w:rsid w:val="00892C3E"/>
    <w:rsid w:val="00894462"/>
    <w:rsid w:val="00894B55"/>
    <w:rsid w:val="008971FB"/>
    <w:rsid w:val="00897466"/>
    <w:rsid w:val="008A14DB"/>
    <w:rsid w:val="008A1A55"/>
    <w:rsid w:val="008A1DE2"/>
    <w:rsid w:val="008A25C4"/>
    <w:rsid w:val="008A27B4"/>
    <w:rsid w:val="008A2CC7"/>
    <w:rsid w:val="008A5C7E"/>
    <w:rsid w:val="008A7EC6"/>
    <w:rsid w:val="008B395D"/>
    <w:rsid w:val="008B3B0F"/>
    <w:rsid w:val="008B4DCC"/>
    <w:rsid w:val="008B58A3"/>
    <w:rsid w:val="008B5AAA"/>
    <w:rsid w:val="008B5E9F"/>
    <w:rsid w:val="008C019C"/>
    <w:rsid w:val="008C26EA"/>
    <w:rsid w:val="008C2EC0"/>
    <w:rsid w:val="008C4DD5"/>
    <w:rsid w:val="008C6A81"/>
    <w:rsid w:val="008C7E1E"/>
    <w:rsid w:val="008D3D28"/>
    <w:rsid w:val="008D4E54"/>
    <w:rsid w:val="008D5194"/>
    <w:rsid w:val="008D52BD"/>
    <w:rsid w:val="008D5D60"/>
    <w:rsid w:val="008D737C"/>
    <w:rsid w:val="008E0765"/>
    <w:rsid w:val="008E2461"/>
    <w:rsid w:val="008E2E8C"/>
    <w:rsid w:val="008E7D43"/>
    <w:rsid w:val="008F2741"/>
    <w:rsid w:val="008F37EF"/>
    <w:rsid w:val="008F3D6E"/>
    <w:rsid w:val="00901D04"/>
    <w:rsid w:val="0090367F"/>
    <w:rsid w:val="009036EC"/>
    <w:rsid w:val="00903B93"/>
    <w:rsid w:val="00905EA2"/>
    <w:rsid w:val="00906342"/>
    <w:rsid w:val="00913C4D"/>
    <w:rsid w:val="009144B0"/>
    <w:rsid w:val="0091452A"/>
    <w:rsid w:val="009146C8"/>
    <w:rsid w:val="00915021"/>
    <w:rsid w:val="00916549"/>
    <w:rsid w:val="00921C88"/>
    <w:rsid w:val="0092228E"/>
    <w:rsid w:val="00923052"/>
    <w:rsid w:val="00925C7B"/>
    <w:rsid w:val="009275F3"/>
    <w:rsid w:val="0093438C"/>
    <w:rsid w:val="00934E94"/>
    <w:rsid w:val="00941A73"/>
    <w:rsid w:val="0094264B"/>
    <w:rsid w:val="00944A4F"/>
    <w:rsid w:val="00944B62"/>
    <w:rsid w:val="009467BF"/>
    <w:rsid w:val="009506A3"/>
    <w:rsid w:val="00952376"/>
    <w:rsid w:val="009549AA"/>
    <w:rsid w:val="009559EA"/>
    <w:rsid w:val="00962DA6"/>
    <w:rsid w:val="0096419F"/>
    <w:rsid w:val="00964764"/>
    <w:rsid w:val="00967B91"/>
    <w:rsid w:val="00975254"/>
    <w:rsid w:val="0097766E"/>
    <w:rsid w:val="00980C61"/>
    <w:rsid w:val="00982036"/>
    <w:rsid w:val="00983A9B"/>
    <w:rsid w:val="00985FB4"/>
    <w:rsid w:val="00993289"/>
    <w:rsid w:val="009935F7"/>
    <w:rsid w:val="009945FA"/>
    <w:rsid w:val="00995EAF"/>
    <w:rsid w:val="009A0E88"/>
    <w:rsid w:val="009A27A8"/>
    <w:rsid w:val="009A77F9"/>
    <w:rsid w:val="009A7B20"/>
    <w:rsid w:val="009B2C66"/>
    <w:rsid w:val="009B6916"/>
    <w:rsid w:val="009B720E"/>
    <w:rsid w:val="009C15FF"/>
    <w:rsid w:val="009C1F99"/>
    <w:rsid w:val="009C259A"/>
    <w:rsid w:val="009C2B15"/>
    <w:rsid w:val="009C52E4"/>
    <w:rsid w:val="009C67E2"/>
    <w:rsid w:val="009C7B06"/>
    <w:rsid w:val="009C7B9C"/>
    <w:rsid w:val="009D01D2"/>
    <w:rsid w:val="009D24DE"/>
    <w:rsid w:val="009D3A07"/>
    <w:rsid w:val="009E17AB"/>
    <w:rsid w:val="009E33C9"/>
    <w:rsid w:val="009E3893"/>
    <w:rsid w:val="009E5099"/>
    <w:rsid w:val="009F0C37"/>
    <w:rsid w:val="009F16D5"/>
    <w:rsid w:val="009F35EB"/>
    <w:rsid w:val="009F7A75"/>
    <w:rsid w:val="00A00137"/>
    <w:rsid w:val="00A028C9"/>
    <w:rsid w:val="00A03C1B"/>
    <w:rsid w:val="00A04877"/>
    <w:rsid w:val="00A056C8"/>
    <w:rsid w:val="00A07B7C"/>
    <w:rsid w:val="00A07D9B"/>
    <w:rsid w:val="00A11083"/>
    <w:rsid w:val="00A110BA"/>
    <w:rsid w:val="00A11BFD"/>
    <w:rsid w:val="00A11C26"/>
    <w:rsid w:val="00A1335B"/>
    <w:rsid w:val="00A1486B"/>
    <w:rsid w:val="00A16982"/>
    <w:rsid w:val="00A170A3"/>
    <w:rsid w:val="00A17568"/>
    <w:rsid w:val="00A20484"/>
    <w:rsid w:val="00A21C50"/>
    <w:rsid w:val="00A222F8"/>
    <w:rsid w:val="00A2558D"/>
    <w:rsid w:val="00A267AC"/>
    <w:rsid w:val="00A2753C"/>
    <w:rsid w:val="00A302C3"/>
    <w:rsid w:val="00A31B70"/>
    <w:rsid w:val="00A32AC8"/>
    <w:rsid w:val="00A36690"/>
    <w:rsid w:val="00A36FCE"/>
    <w:rsid w:val="00A4322D"/>
    <w:rsid w:val="00A460FD"/>
    <w:rsid w:val="00A46EC0"/>
    <w:rsid w:val="00A51109"/>
    <w:rsid w:val="00A5365B"/>
    <w:rsid w:val="00A55A1F"/>
    <w:rsid w:val="00A560EF"/>
    <w:rsid w:val="00A57163"/>
    <w:rsid w:val="00A605ED"/>
    <w:rsid w:val="00A605FD"/>
    <w:rsid w:val="00A613AD"/>
    <w:rsid w:val="00A61412"/>
    <w:rsid w:val="00A616CD"/>
    <w:rsid w:val="00A635C0"/>
    <w:rsid w:val="00A65084"/>
    <w:rsid w:val="00A67962"/>
    <w:rsid w:val="00A729D6"/>
    <w:rsid w:val="00A732CD"/>
    <w:rsid w:val="00A805BB"/>
    <w:rsid w:val="00A82B19"/>
    <w:rsid w:val="00A84DE0"/>
    <w:rsid w:val="00A85627"/>
    <w:rsid w:val="00A86BB4"/>
    <w:rsid w:val="00A90237"/>
    <w:rsid w:val="00A96F3C"/>
    <w:rsid w:val="00AA11E2"/>
    <w:rsid w:val="00AA18E2"/>
    <w:rsid w:val="00AA2208"/>
    <w:rsid w:val="00AA5FE6"/>
    <w:rsid w:val="00AA6553"/>
    <w:rsid w:val="00AA6761"/>
    <w:rsid w:val="00AA68E7"/>
    <w:rsid w:val="00AB0E35"/>
    <w:rsid w:val="00AB22CA"/>
    <w:rsid w:val="00AB250F"/>
    <w:rsid w:val="00AB4BA6"/>
    <w:rsid w:val="00AB5D67"/>
    <w:rsid w:val="00AC20C6"/>
    <w:rsid w:val="00AC2D8E"/>
    <w:rsid w:val="00AC3637"/>
    <w:rsid w:val="00AC67C5"/>
    <w:rsid w:val="00AD01B5"/>
    <w:rsid w:val="00AD036A"/>
    <w:rsid w:val="00AD07B2"/>
    <w:rsid w:val="00AD14AD"/>
    <w:rsid w:val="00AD1F62"/>
    <w:rsid w:val="00AD532E"/>
    <w:rsid w:val="00AD65E9"/>
    <w:rsid w:val="00AD6DA5"/>
    <w:rsid w:val="00AE06EA"/>
    <w:rsid w:val="00AE1225"/>
    <w:rsid w:val="00AE3C7F"/>
    <w:rsid w:val="00AE7914"/>
    <w:rsid w:val="00AF1CA7"/>
    <w:rsid w:val="00AF24E1"/>
    <w:rsid w:val="00AF374B"/>
    <w:rsid w:val="00AF3A4C"/>
    <w:rsid w:val="00AF5A31"/>
    <w:rsid w:val="00B0085F"/>
    <w:rsid w:val="00B00AAC"/>
    <w:rsid w:val="00B128D2"/>
    <w:rsid w:val="00B129CA"/>
    <w:rsid w:val="00B1361F"/>
    <w:rsid w:val="00B20416"/>
    <w:rsid w:val="00B21938"/>
    <w:rsid w:val="00B21EA7"/>
    <w:rsid w:val="00B221F7"/>
    <w:rsid w:val="00B22F6C"/>
    <w:rsid w:val="00B23699"/>
    <w:rsid w:val="00B258FB"/>
    <w:rsid w:val="00B26CCC"/>
    <w:rsid w:val="00B311B7"/>
    <w:rsid w:val="00B335AE"/>
    <w:rsid w:val="00B35C52"/>
    <w:rsid w:val="00B360E7"/>
    <w:rsid w:val="00B36A96"/>
    <w:rsid w:val="00B40046"/>
    <w:rsid w:val="00B4246B"/>
    <w:rsid w:val="00B42E57"/>
    <w:rsid w:val="00B4682F"/>
    <w:rsid w:val="00B54FEB"/>
    <w:rsid w:val="00B55A5D"/>
    <w:rsid w:val="00B55E8B"/>
    <w:rsid w:val="00B56877"/>
    <w:rsid w:val="00B60E72"/>
    <w:rsid w:val="00B634D4"/>
    <w:rsid w:val="00B6374D"/>
    <w:rsid w:val="00B64B19"/>
    <w:rsid w:val="00B64E77"/>
    <w:rsid w:val="00B703A6"/>
    <w:rsid w:val="00B7241C"/>
    <w:rsid w:val="00B7324C"/>
    <w:rsid w:val="00B732E7"/>
    <w:rsid w:val="00B74FFD"/>
    <w:rsid w:val="00B75381"/>
    <w:rsid w:val="00B76ACF"/>
    <w:rsid w:val="00B77E7C"/>
    <w:rsid w:val="00B77FC2"/>
    <w:rsid w:val="00B80680"/>
    <w:rsid w:val="00B8217D"/>
    <w:rsid w:val="00B83114"/>
    <w:rsid w:val="00B8338A"/>
    <w:rsid w:val="00B91004"/>
    <w:rsid w:val="00B91187"/>
    <w:rsid w:val="00B915AC"/>
    <w:rsid w:val="00B92A43"/>
    <w:rsid w:val="00B9321F"/>
    <w:rsid w:val="00B94A11"/>
    <w:rsid w:val="00B9663F"/>
    <w:rsid w:val="00B974E8"/>
    <w:rsid w:val="00BA037A"/>
    <w:rsid w:val="00BA1145"/>
    <w:rsid w:val="00BA2738"/>
    <w:rsid w:val="00BA3B36"/>
    <w:rsid w:val="00BA58CC"/>
    <w:rsid w:val="00BA5C61"/>
    <w:rsid w:val="00BA6F51"/>
    <w:rsid w:val="00BA72F6"/>
    <w:rsid w:val="00BA7F28"/>
    <w:rsid w:val="00BB2599"/>
    <w:rsid w:val="00BB49CB"/>
    <w:rsid w:val="00BB69A4"/>
    <w:rsid w:val="00BC01FD"/>
    <w:rsid w:val="00BC0497"/>
    <w:rsid w:val="00BC11E1"/>
    <w:rsid w:val="00BC6178"/>
    <w:rsid w:val="00BC64DA"/>
    <w:rsid w:val="00BC688A"/>
    <w:rsid w:val="00BC6EE9"/>
    <w:rsid w:val="00BC720F"/>
    <w:rsid w:val="00BC7DFC"/>
    <w:rsid w:val="00BD00FA"/>
    <w:rsid w:val="00BD1885"/>
    <w:rsid w:val="00BD295E"/>
    <w:rsid w:val="00BD559B"/>
    <w:rsid w:val="00BD5DD8"/>
    <w:rsid w:val="00BD633C"/>
    <w:rsid w:val="00BE0B69"/>
    <w:rsid w:val="00BE2678"/>
    <w:rsid w:val="00BE3B9C"/>
    <w:rsid w:val="00BE6A79"/>
    <w:rsid w:val="00BE7342"/>
    <w:rsid w:val="00BF11C8"/>
    <w:rsid w:val="00BF58AE"/>
    <w:rsid w:val="00BF7B16"/>
    <w:rsid w:val="00C009BD"/>
    <w:rsid w:val="00C03C92"/>
    <w:rsid w:val="00C04358"/>
    <w:rsid w:val="00C07593"/>
    <w:rsid w:val="00C14763"/>
    <w:rsid w:val="00C15145"/>
    <w:rsid w:val="00C1543D"/>
    <w:rsid w:val="00C17456"/>
    <w:rsid w:val="00C205B4"/>
    <w:rsid w:val="00C21279"/>
    <w:rsid w:val="00C22C36"/>
    <w:rsid w:val="00C22FED"/>
    <w:rsid w:val="00C24B1F"/>
    <w:rsid w:val="00C24B7F"/>
    <w:rsid w:val="00C34D1F"/>
    <w:rsid w:val="00C44130"/>
    <w:rsid w:val="00C466B4"/>
    <w:rsid w:val="00C475BC"/>
    <w:rsid w:val="00C50E90"/>
    <w:rsid w:val="00C521E4"/>
    <w:rsid w:val="00C5295D"/>
    <w:rsid w:val="00C52CE1"/>
    <w:rsid w:val="00C532BC"/>
    <w:rsid w:val="00C542BB"/>
    <w:rsid w:val="00C56696"/>
    <w:rsid w:val="00C568A4"/>
    <w:rsid w:val="00C57848"/>
    <w:rsid w:val="00C64C31"/>
    <w:rsid w:val="00C6560D"/>
    <w:rsid w:val="00C659A0"/>
    <w:rsid w:val="00C663E6"/>
    <w:rsid w:val="00C664C1"/>
    <w:rsid w:val="00C667B8"/>
    <w:rsid w:val="00C7052A"/>
    <w:rsid w:val="00C70790"/>
    <w:rsid w:val="00C71E48"/>
    <w:rsid w:val="00C72D02"/>
    <w:rsid w:val="00C7482B"/>
    <w:rsid w:val="00C74E1A"/>
    <w:rsid w:val="00C76667"/>
    <w:rsid w:val="00C7772F"/>
    <w:rsid w:val="00C77F93"/>
    <w:rsid w:val="00C8089F"/>
    <w:rsid w:val="00C80B92"/>
    <w:rsid w:val="00C82268"/>
    <w:rsid w:val="00C84F81"/>
    <w:rsid w:val="00C858D5"/>
    <w:rsid w:val="00C94CA3"/>
    <w:rsid w:val="00C953BE"/>
    <w:rsid w:val="00C978F3"/>
    <w:rsid w:val="00CA05D8"/>
    <w:rsid w:val="00CA1594"/>
    <w:rsid w:val="00CA1B11"/>
    <w:rsid w:val="00CA2240"/>
    <w:rsid w:val="00CA5256"/>
    <w:rsid w:val="00CA6208"/>
    <w:rsid w:val="00CA6D8E"/>
    <w:rsid w:val="00CB1FE2"/>
    <w:rsid w:val="00CB3417"/>
    <w:rsid w:val="00CB3933"/>
    <w:rsid w:val="00CB3F25"/>
    <w:rsid w:val="00CB5508"/>
    <w:rsid w:val="00CB55E8"/>
    <w:rsid w:val="00CB5C11"/>
    <w:rsid w:val="00CB6803"/>
    <w:rsid w:val="00CC1C80"/>
    <w:rsid w:val="00CC287F"/>
    <w:rsid w:val="00CC3DA9"/>
    <w:rsid w:val="00CC4C0F"/>
    <w:rsid w:val="00CD04FF"/>
    <w:rsid w:val="00CD12B6"/>
    <w:rsid w:val="00CD1A12"/>
    <w:rsid w:val="00CD2B8B"/>
    <w:rsid w:val="00CD2D6F"/>
    <w:rsid w:val="00CD2F96"/>
    <w:rsid w:val="00CD3398"/>
    <w:rsid w:val="00CD677B"/>
    <w:rsid w:val="00CE05C6"/>
    <w:rsid w:val="00CE285D"/>
    <w:rsid w:val="00CE32CC"/>
    <w:rsid w:val="00CE3FAA"/>
    <w:rsid w:val="00CE4F66"/>
    <w:rsid w:val="00CF0A16"/>
    <w:rsid w:val="00CF258A"/>
    <w:rsid w:val="00CF3026"/>
    <w:rsid w:val="00CF3A10"/>
    <w:rsid w:val="00CF5CA7"/>
    <w:rsid w:val="00CF654D"/>
    <w:rsid w:val="00D001EE"/>
    <w:rsid w:val="00D0173A"/>
    <w:rsid w:val="00D02616"/>
    <w:rsid w:val="00D0520C"/>
    <w:rsid w:val="00D07A58"/>
    <w:rsid w:val="00D12EF7"/>
    <w:rsid w:val="00D13C07"/>
    <w:rsid w:val="00D158FF"/>
    <w:rsid w:val="00D15CDF"/>
    <w:rsid w:val="00D1781B"/>
    <w:rsid w:val="00D204AD"/>
    <w:rsid w:val="00D216C6"/>
    <w:rsid w:val="00D226FC"/>
    <w:rsid w:val="00D227CA"/>
    <w:rsid w:val="00D233FE"/>
    <w:rsid w:val="00D24116"/>
    <w:rsid w:val="00D249E6"/>
    <w:rsid w:val="00D3023C"/>
    <w:rsid w:val="00D30441"/>
    <w:rsid w:val="00D31C69"/>
    <w:rsid w:val="00D343DA"/>
    <w:rsid w:val="00D3666F"/>
    <w:rsid w:val="00D40F45"/>
    <w:rsid w:val="00D50B08"/>
    <w:rsid w:val="00D5155C"/>
    <w:rsid w:val="00D517A9"/>
    <w:rsid w:val="00D67432"/>
    <w:rsid w:val="00D7073F"/>
    <w:rsid w:val="00D7080A"/>
    <w:rsid w:val="00D70BCC"/>
    <w:rsid w:val="00D72C10"/>
    <w:rsid w:val="00D73D12"/>
    <w:rsid w:val="00D74919"/>
    <w:rsid w:val="00D7527E"/>
    <w:rsid w:val="00D80E55"/>
    <w:rsid w:val="00D82BDC"/>
    <w:rsid w:val="00D84466"/>
    <w:rsid w:val="00D85924"/>
    <w:rsid w:val="00D86D61"/>
    <w:rsid w:val="00D87480"/>
    <w:rsid w:val="00D901F5"/>
    <w:rsid w:val="00D91672"/>
    <w:rsid w:val="00D94AF9"/>
    <w:rsid w:val="00D9512E"/>
    <w:rsid w:val="00DA0A0B"/>
    <w:rsid w:val="00DA4F54"/>
    <w:rsid w:val="00DA71F7"/>
    <w:rsid w:val="00DB0E6E"/>
    <w:rsid w:val="00DB22AD"/>
    <w:rsid w:val="00DB38CC"/>
    <w:rsid w:val="00DB4918"/>
    <w:rsid w:val="00DC2581"/>
    <w:rsid w:val="00DC32D4"/>
    <w:rsid w:val="00DC5E12"/>
    <w:rsid w:val="00DC7689"/>
    <w:rsid w:val="00DD1B31"/>
    <w:rsid w:val="00DD1F00"/>
    <w:rsid w:val="00DD2A30"/>
    <w:rsid w:val="00DD2E49"/>
    <w:rsid w:val="00DD36EB"/>
    <w:rsid w:val="00DD4A8F"/>
    <w:rsid w:val="00DD6890"/>
    <w:rsid w:val="00DE06FB"/>
    <w:rsid w:val="00DE21A5"/>
    <w:rsid w:val="00DE3B04"/>
    <w:rsid w:val="00DE47DB"/>
    <w:rsid w:val="00DE635D"/>
    <w:rsid w:val="00DE7DE2"/>
    <w:rsid w:val="00DF012A"/>
    <w:rsid w:val="00DF0B6C"/>
    <w:rsid w:val="00DF10FB"/>
    <w:rsid w:val="00DF2F1D"/>
    <w:rsid w:val="00DF4C21"/>
    <w:rsid w:val="00DF5193"/>
    <w:rsid w:val="00DF6E48"/>
    <w:rsid w:val="00DF6F79"/>
    <w:rsid w:val="00DF7205"/>
    <w:rsid w:val="00DF7A7D"/>
    <w:rsid w:val="00E0208F"/>
    <w:rsid w:val="00E02430"/>
    <w:rsid w:val="00E0300E"/>
    <w:rsid w:val="00E03013"/>
    <w:rsid w:val="00E033BA"/>
    <w:rsid w:val="00E05E05"/>
    <w:rsid w:val="00E13AA8"/>
    <w:rsid w:val="00E13FD6"/>
    <w:rsid w:val="00E16B0B"/>
    <w:rsid w:val="00E20E28"/>
    <w:rsid w:val="00E22F8B"/>
    <w:rsid w:val="00E24B87"/>
    <w:rsid w:val="00E264FB"/>
    <w:rsid w:val="00E266EE"/>
    <w:rsid w:val="00E30CD3"/>
    <w:rsid w:val="00E31FBE"/>
    <w:rsid w:val="00E32AEB"/>
    <w:rsid w:val="00E341BE"/>
    <w:rsid w:val="00E371AC"/>
    <w:rsid w:val="00E40627"/>
    <w:rsid w:val="00E4095B"/>
    <w:rsid w:val="00E44488"/>
    <w:rsid w:val="00E446CA"/>
    <w:rsid w:val="00E47185"/>
    <w:rsid w:val="00E4748F"/>
    <w:rsid w:val="00E50FC5"/>
    <w:rsid w:val="00E52C26"/>
    <w:rsid w:val="00E57F7B"/>
    <w:rsid w:val="00E60963"/>
    <w:rsid w:val="00E62585"/>
    <w:rsid w:val="00E63546"/>
    <w:rsid w:val="00E640B3"/>
    <w:rsid w:val="00E64357"/>
    <w:rsid w:val="00E66D25"/>
    <w:rsid w:val="00E67123"/>
    <w:rsid w:val="00E70627"/>
    <w:rsid w:val="00E70906"/>
    <w:rsid w:val="00E7177D"/>
    <w:rsid w:val="00E71FC6"/>
    <w:rsid w:val="00E72BA4"/>
    <w:rsid w:val="00E73911"/>
    <w:rsid w:val="00E745DA"/>
    <w:rsid w:val="00E74FF8"/>
    <w:rsid w:val="00E76420"/>
    <w:rsid w:val="00E809C9"/>
    <w:rsid w:val="00E80A8D"/>
    <w:rsid w:val="00E81AA5"/>
    <w:rsid w:val="00E850B8"/>
    <w:rsid w:val="00E912FC"/>
    <w:rsid w:val="00E9663F"/>
    <w:rsid w:val="00EA0721"/>
    <w:rsid w:val="00EA0FD9"/>
    <w:rsid w:val="00EA4997"/>
    <w:rsid w:val="00EA7748"/>
    <w:rsid w:val="00EB00C0"/>
    <w:rsid w:val="00EB103A"/>
    <w:rsid w:val="00EB41DD"/>
    <w:rsid w:val="00EC12C7"/>
    <w:rsid w:val="00EC12DD"/>
    <w:rsid w:val="00EC140F"/>
    <w:rsid w:val="00EC17F3"/>
    <w:rsid w:val="00EC1959"/>
    <w:rsid w:val="00EC1ED1"/>
    <w:rsid w:val="00EC373E"/>
    <w:rsid w:val="00EC4917"/>
    <w:rsid w:val="00EC6A20"/>
    <w:rsid w:val="00ED36E9"/>
    <w:rsid w:val="00ED7410"/>
    <w:rsid w:val="00EE002C"/>
    <w:rsid w:val="00EE019B"/>
    <w:rsid w:val="00EE0F3C"/>
    <w:rsid w:val="00EE3046"/>
    <w:rsid w:val="00EE3642"/>
    <w:rsid w:val="00EE41BC"/>
    <w:rsid w:val="00EE45A5"/>
    <w:rsid w:val="00F012EE"/>
    <w:rsid w:val="00F03E73"/>
    <w:rsid w:val="00F0443A"/>
    <w:rsid w:val="00F13814"/>
    <w:rsid w:val="00F15613"/>
    <w:rsid w:val="00F205BA"/>
    <w:rsid w:val="00F24937"/>
    <w:rsid w:val="00F3270C"/>
    <w:rsid w:val="00F3287A"/>
    <w:rsid w:val="00F35367"/>
    <w:rsid w:val="00F354D3"/>
    <w:rsid w:val="00F373B0"/>
    <w:rsid w:val="00F432ED"/>
    <w:rsid w:val="00F43627"/>
    <w:rsid w:val="00F525AA"/>
    <w:rsid w:val="00F52D77"/>
    <w:rsid w:val="00F606C5"/>
    <w:rsid w:val="00F6280B"/>
    <w:rsid w:val="00F65558"/>
    <w:rsid w:val="00F6557D"/>
    <w:rsid w:val="00F6784A"/>
    <w:rsid w:val="00F71F5B"/>
    <w:rsid w:val="00F723DC"/>
    <w:rsid w:val="00F72D21"/>
    <w:rsid w:val="00F7452A"/>
    <w:rsid w:val="00F74F29"/>
    <w:rsid w:val="00F75368"/>
    <w:rsid w:val="00F77E25"/>
    <w:rsid w:val="00F82299"/>
    <w:rsid w:val="00F87E20"/>
    <w:rsid w:val="00F9078B"/>
    <w:rsid w:val="00F907B5"/>
    <w:rsid w:val="00F91507"/>
    <w:rsid w:val="00F93D0B"/>
    <w:rsid w:val="00F9427A"/>
    <w:rsid w:val="00F94921"/>
    <w:rsid w:val="00F954FF"/>
    <w:rsid w:val="00F95DE1"/>
    <w:rsid w:val="00F95E5E"/>
    <w:rsid w:val="00F961F1"/>
    <w:rsid w:val="00F97FEC"/>
    <w:rsid w:val="00FA26A4"/>
    <w:rsid w:val="00FA346B"/>
    <w:rsid w:val="00FA6960"/>
    <w:rsid w:val="00FA7689"/>
    <w:rsid w:val="00FB1286"/>
    <w:rsid w:val="00FB2BB8"/>
    <w:rsid w:val="00FB54F8"/>
    <w:rsid w:val="00FB5B44"/>
    <w:rsid w:val="00FB74CB"/>
    <w:rsid w:val="00FC18C6"/>
    <w:rsid w:val="00FC4083"/>
    <w:rsid w:val="00FC4E6B"/>
    <w:rsid w:val="00FC4F53"/>
    <w:rsid w:val="00FC584F"/>
    <w:rsid w:val="00FC5CED"/>
    <w:rsid w:val="00FC69FA"/>
    <w:rsid w:val="00FD02F6"/>
    <w:rsid w:val="00FD0F07"/>
    <w:rsid w:val="00FD226B"/>
    <w:rsid w:val="00FD2DF8"/>
    <w:rsid w:val="00FD2E01"/>
    <w:rsid w:val="00FD3781"/>
    <w:rsid w:val="00FD4457"/>
    <w:rsid w:val="00FE03C6"/>
    <w:rsid w:val="00FE1132"/>
    <w:rsid w:val="00FE15A5"/>
    <w:rsid w:val="00FE18D2"/>
    <w:rsid w:val="00FE7FFC"/>
    <w:rsid w:val="00FF1C78"/>
    <w:rsid w:val="00FF2EB5"/>
    <w:rsid w:val="00FF5718"/>
    <w:rsid w:val="00FF61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3054"/>
  <w15:docId w15:val="{A890F8EF-E313-4D27-BDFB-15C47BBD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97FEC"/>
    <w:pPr>
      <w:spacing w:after="0" w:line="240" w:lineRule="auto"/>
    </w:pPr>
    <w:rPr>
      <w:sz w:val="20"/>
      <w:szCs w:val="20"/>
    </w:rPr>
  </w:style>
  <w:style w:type="character" w:customStyle="1" w:styleId="FootnoteTextChar">
    <w:name w:val="Footnote Text Char"/>
    <w:basedOn w:val="DefaultParagraphFont"/>
    <w:link w:val="FootnoteText"/>
    <w:uiPriority w:val="99"/>
    <w:rsid w:val="00F97FEC"/>
    <w:rPr>
      <w:sz w:val="20"/>
      <w:szCs w:val="20"/>
    </w:rPr>
  </w:style>
  <w:style w:type="character" w:styleId="FootnoteReference">
    <w:name w:val="footnote reference"/>
    <w:basedOn w:val="DefaultParagraphFont"/>
    <w:uiPriority w:val="99"/>
    <w:semiHidden/>
    <w:unhideWhenUsed/>
    <w:rsid w:val="00F97FEC"/>
    <w:rPr>
      <w:vertAlign w:val="superscript"/>
    </w:rPr>
  </w:style>
  <w:style w:type="paragraph" w:styleId="Header">
    <w:name w:val="header"/>
    <w:basedOn w:val="Normal"/>
    <w:link w:val="HeaderChar"/>
    <w:uiPriority w:val="99"/>
    <w:unhideWhenUsed/>
    <w:rsid w:val="008A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A55"/>
  </w:style>
  <w:style w:type="paragraph" w:styleId="Footer">
    <w:name w:val="footer"/>
    <w:basedOn w:val="Normal"/>
    <w:link w:val="FooterChar"/>
    <w:uiPriority w:val="99"/>
    <w:unhideWhenUsed/>
    <w:rsid w:val="008A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A55"/>
  </w:style>
  <w:style w:type="paragraph" w:styleId="ListParagraph">
    <w:name w:val="List Paragraph"/>
    <w:basedOn w:val="Normal"/>
    <w:uiPriority w:val="34"/>
    <w:qFormat/>
    <w:rsid w:val="00866020"/>
    <w:pPr>
      <w:ind w:left="720"/>
      <w:contextualSpacing/>
    </w:pPr>
  </w:style>
  <w:style w:type="character" w:customStyle="1" w:styleId="FontStyle78">
    <w:name w:val="Font Style78"/>
    <w:uiPriority w:val="99"/>
    <w:rsid w:val="00F354D3"/>
    <w:rPr>
      <w:rFonts w:ascii="Arial" w:hAnsi="Arial" w:cs="Arial"/>
      <w:sz w:val="22"/>
      <w:szCs w:val="22"/>
    </w:rPr>
  </w:style>
  <w:style w:type="character" w:customStyle="1" w:styleId="FontStyle12">
    <w:name w:val="Font Style12"/>
    <w:rsid w:val="00F354D3"/>
    <w:rPr>
      <w:rFonts w:ascii="Arial" w:hAnsi="Arial" w:cs="Arial"/>
      <w:sz w:val="22"/>
      <w:szCs w:val="22"/>
    </w:rPr>
  </w:style>
  <w:style w:type="character" w:customStyle="1" w:styleId="Bodytext">
    <w:name w:val="Body text_"/>
    <w:basedOn w:val="DefaultParagraphFont"/>
    <w:link w:val="BodyText9"/>
    <w:rsid w:val="002D313F"/>
    <w:rPr>
      <w:rFonts w:eastAsia="Arial" w:cs="Arial"/>
      <w:sz w:val="23"/>
      <w:szCs w:val="23"/>
      <w:shd w:val="clear" w:color="auto" w:fill="FFFFFF"/>
    </w:rPr>
  </w:style>
  <w:style w:type="paragraph" w:customStyle="1" w:styleId="BodyText9">
    <w:name w:val="Body Text9"/>
    <w:basedOn w:val="Normal"/>
    <w:link w:val="Bodytext"/>
    <w:rsid w:val="002D313F"/>
    <w:pPr>
      <w:widowControl w:val="0"/>
      <w:shd w:val="clear" w:color="auto" w:fill="FFFFFF"/>
      <w:spacing w:after="300" w:line="0" w:lineRule="atLeast"/>
    </w:pPr>
    <w:rPr>
      <w:rFonts w:eastAsia="Arial" w:cs="Arial"/>
      <w:sz w:val="23"/>
      <w:szCs w:val="23"/>
    </w:rPr>
  </w:style>
  <w:style w:type="character" w:customStyle="1" w:styleId="Bodytext8">
    <w:name w:val="Body text (8)_"/>
    <w:basedOn w:val="DefaultParagraphFont"/>
    <w:link w:val="Bodytext80"/>
    <w:rsid w:val="000B08BE"/>
    <w:rPr>
      <w:rFonts w:ascii="Arial" w:eastAsia="Arial" w:hAnsi="Arial" w:cs="Arial"/>
      <w:sz w:val="21"/>
      <w:szCs w:val="21"/>
      <w:shd w:val="clear" w:color="auto" w:fill="FFFFFF"/>
    </w:rPr>
  </w:style>
  <w:style w:type="paragraph" w:customStyle="1" w:styleId="Bodytext80">
    <w:name w:val="Body text (8)"/>
    <w:basedOn w:val="Normal"/>
    <w:link w:val="Bodytext8"/>
    <w:rsid w:val="000B08BE"/>
    <w:pPr>
      <w:widowControl w:val="0"/>
      <w:shd w:val="clear" w:color="auto" w:fill="FFFFFF"/>
      <w:spacing w:before="240" w:after="240" w:line="281" w:lineRule="exact"/>
      <w:ind w:firstLine="720"/>
    </w:pPr>
    <w:rPr>
      <w:rFonts w:ascii="Arial" w:eastAsia="Arial" w:hAnsi="Arial" w:cs="Arial"/>
      <w:sz w:val="21"/>
      <w:szCs w:val="21"/>
    </w:rPr>
  </w:style>
  <w:style w:type="character" w:customStyle="1" w:styleId="FontStyle11">
    <w:name w:val="Font Style11"/>
    <w:basedOn w:val="DefaultParagraphFont"/>
    <w:uiPriority w:val="99"/>
    <w:rsid w:val="00CF654D"/>
    <w:rPr>
      <w:rFonts w:ascii="Courier New" w:hAnsi="Courier New" w:cs="Courier New"/>
      <w:sz w:val="22"/>
      <w:szCs w:val="22"/>
    </w:rPr>
  </w:style>
  <w:style w:type="paragraph" w:styleId="NormalWeb">
    <w:name w:val="Normal (Web)"/>
    <w:basedOn w:val="Normal"/>
    <w:unhideWhenUsed/>
    <w:rsid w:val="00823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073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Normal"/>
    <w:rsid w:val="00FE1132"/>
    <w:pPr>
      <w:widowControl w:val="0"/>
      <w:shd w:val="clear" w:color="auto" w:fill="FFFFFF"/>
      <w:spacing w:before="480" w:after="240" w:line="274" w:lineRule="exact"/>
      <w:jc w:val="both"/>
    </w:pPr>
    <w:rPr>
      <w:rFonts w:ascii="Arial" w:eastAsia="Arial" w:hAnsi="Arial" w:cs="Arial"/>
    </w:rPr>
  </w:style>
  <w:style w:type="character" w:customStyle="1" w:styleId="Bodytext4">
    <w:name w:val="Body text (4)_"/>
    <w:basedOn w:val="DefaultParagraphFont"/>
    <w:link w:val="Bodytext40"/>
    <w:rsid w:val="00D15CDF"/>
    <w:rPr>
      <w:rFonts w:ascii="Arial" w:eastAsia="Arial" w:hAnsi="Arial" w:cs="Arial"/>
      <w:sz w:val="23"/>
      <w:szCs w:val="23"/>
      <w:shd w:val="clear" w:color="auto" w:fill="FFFFFF"/>
    </w:rPr>
  </w:style>
  <w:style w:type="paragraph" w:customStyle="1" w:styleId="Bodytext40">
    <w:name w:val="Body text (4)"/>
    <w:basedOn w:val="Normal"/>
    <w:link w:val="Bodytext4"/>
    <w:rsid w:val="00D15CDF"/>
    <w:pPr>
      <w:widowControl w:val="0"/>
      <w:shd w:val="clear" w:color="auto" w:fill="FFFFFF"/>
      <w:spacing w:before="240" w:after="240" w:line="281" w:lineRule="exact"/>
      <w:jc w:val="both"/>
    </w:pPr>
    <w:rPr>
      <w:rFonts w:ascii="Arial" w:eastAsia="Arial" w:hAnsi="Arial" w:cs="Arial"/>
      <w:sz w:val="23"/>
      <w:szCs w:val="23"/>
    </w:rPr>
  </w:style>
  <w:style w:type="paragraph" w:customStyle="1" w:styleId="BodyText2">
    <w:name w:val="Body Text2"/>
    <w:basedOn w:val="Normal"/>
    <w:rsid w:val="006D0FF0"/>
    <w:pPr>
      <w:widowControl w:val="0"/>
      <w:shd w:val="clear" w:color="auto" w:fill="FFFFFF"/>
      <w:spacing w:after="0" w:line="266" w:lineRule="exact"/>
      <w:jc w:val="both"/>
    </w:pPr>
    <w:rPr>
      <w:rFonts w:eastAsia="Arial" w:cs="Arial"/>
      <w:sz w:val="21"/>
      <w:szCs w:val="21"/>
    </w:rPr>
  </w:style>
  <w:style w:type="paragraph" w:styleId="NoSpacing">
    <w:name w:val="No Spacing"/>
    <w:qFormat/>
    <w:rsid w:val="00775E45"/>
    <w:pPr>
      <w:spacing w:after="0" w:line="240" w:lineRule="auto"/>
    </w:pPr>
    <w:rPr>
      <w:rFonts w:ascii="Calibri" w:eastAsia="MS Mincho" w:hAnsi="Calibri" w:cs="Times New Roman"/>
      <w:lang w:eastAsia="ja-JP"/>
    </w:rPr>
  </w:style>
  <w:style w:type="paragraph" w:styleId="PlainText">
    <w:name w:val="Plain Text"/>
    <w:basedOn w:val="Normal"/>
    <w:link w:val="PlainTextChar"/>
    <w:rsid w:val="0028043C"/>
    <w:pPr>
      <w:autoSpaceDE w:val="0"/>
      <w:autoSpaceDN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8043C"/>
    <w:rPr>
      <w:rFonts w:ascii="Courier New" w:eastAsia="Times New Roman" w:hAnsi="Courier New" w:cs="Times New Roman"/>
      <w:sz w:val="20"/>
      <w:szCs w:val="20"/>
    </w:rPr>
  </w:style>
  <w:style w:type="paragraph" w:customStyle="1" w:styleId="BodyText21">
    <w:name w:val="Body Text 21"/>
    <w:basedOn w:val="Normal"/>
    <w:rsid w:val="00921C88"/>
    <w:pPr>
      <w:spacing w:after="0" w:line="240" w:lineRule="auto"/>
      <w:ind w:firstLine="720"/>
      <w:jc w:val="both"/>
    </w:pPr>
    <w:rPr>
      <w:rFonts w:ascii="Arial Mon" w:eastAsia="Times New Roman" w:hAnsi="Arial Mon" w:cs="Times New Roman"/>
      <w:sz w:val="24"/>
      <w:szCs w:val="20"/>
    </w:rPr>
  </w:style>
  <w:style w:type="character" w:styleId="Emphasis">
    <w:name w:val="Emphasis"/>
    <w:basedOn w:val="DefaultParagraphFont"/>
    <w:uiPriority w:val="20"/>
    <w:qFormat/>
    <w:rsid w:val="00890252"/>
    <w:rPr>
      <w:i/>
      <w:iCs/>
    </w:rPr>
  </w:style>
  <w:style w:type="character" w:styleId="Strong">
    <w:name w:val="Strong"/>
    <w:qFormat/>
    <w:rsid w:val="00D001EE"/>
    <w:rPr>
      <w:b/>
      <w:bCs/>
    </w:rPr>
  </w:style>
  <w:style w:type="paragraph" w:styleId="BalloonText">
    <w:name w:val="Balloon Text"/>
    <w:basedOn w:val="Normal"/>
    <w:link w:val="BalloonTextChar"/>
    <w:uiPriority w:val="99"/>
    <w:semiHidden/>
    <w:unhideWhenUsed/>
    <w:rsid w:val="00BC7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F1A85-5E68-A248-880A-F8C00B9F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4936</Words>
  <Characters>28140</Characters>
  <Application>Microsoft Macintosh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Mongoljingoo</dc:creator>
  <cp:lastModifiedBy>Microsoft account</cp:lastModifiedBy>
  <cp:revision>3</cp:revision>
  <cp:lastPrinted>2021-12-22T02:04:00Z</cp:lastPrinted>
  <dcterms:created xsi:type="dcterms:W3CDTF">2022-03-09T00:12:00Z</dcterms:created>
  <dcterms:modified xsi:type="dcterms:W3CDTF">2022-03-09T00:17:00Z</dcterms:modified>
</cp:coreProperties>
</file>