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0B025" w14:textId="77777777" w:rsidR="00E34B82" w:rsidRDefault="00E34B82" w:rsidP="00E34B82">
      <w:pPr>
        <w:spacing w:after="120"/>
        <w:jc w:val="right"/>
        <w:outlineLvl w:val="0"/>
        <w:rPr>
          <w:rFonts w:ascii="Arial" w:hAnsi="Arial" w:cs="Arial"/>
          <w:i/>
          <w:noProof/>
          <w:sz w:val="24"/>
          <w:szCs w:val="24"/>
        </w:rPr>
      </w:pPr>
      <w:r w:rsidRPr="007E7588">
        <w:rPr>
          <w:rFonts w:ascii="Arial" w:hAnsi="Arial" w:cs="Arial"/>
          <w:i/>
          <w:noProof/>
          <w:sz w:val="24"/>
          <w:szCs w:val="24"/>
        </w:rPr>
        <w:t>Төсөл</w:t>
      </w:r>
    </w:p>
    <w:p w14:paraId="05D259DB" w14:textId="77777777" w:rsidR="00E34B82" w:rsidRDefault="00E34B82" w:rsidP="00E34B82">
      <w:pPr>
        <w:spacing w:after="120"/>
        <w:jc w:val="center"/>
        <w:rPr>
          <w:rFonts w:ascii="Arial" w:eastAsia="Malgun Gothic" w:hAnsi="Arial" w:cs="Arial"/>
          <w:b/>
          <w:sz w:val="24"/>
          <w:szCs w:val="24"/>
          <w:lang w:val="mn-MN" w:eastAsia="ko-KR"/>
        </w:rPr>
      </w:pPr>
    </w:p>
    <w:p w14:paraId="71CDD4F0" w14:textId="77777777" w:rsidR="00E34B82" w:rsidRPr="007E7588" w:rsidRDefault="00E34B82" w:rsidP="00E34B82">
      <w:pPr>
        <w:spacing w:after="120"/>
        <w:jc w:val="center"/>
        <w:outlineLvl w:val="0"/>
        <w:rPr>
          <w:rFonts w:ascii="Arial" w:hAnsi="Arial" w:cs="Arial"/>
          <w:b/>
          <w:caps/>
          <w:noProof/>
          <w:sz w:val="24"/>
          <w:szCs w:val="24"/>
        </w:rPr>
      </w:pPr>
      <w:r w:rsidRPr="007E7588">
        <w:rPr>
          <w:rFonts w:ascii="Arial" w:hAnsi="Arial" w:cs="Arial"/>
          <w:b/>
          <w:caps/>
          <w:noProof/>
          <w:sz w:val="24"/>
          <w:szCs w:val="24"/>
        </w:rPr>
        <w:t>Монгол Улсын Хууль</w:t>
      </w:r>
    </w:p>
    <w:p w14:paraId="006EE5BD" w14:textId="77777777" w:rsidR="00E34B82" w:rsidRPr="007E7588" w:rsidRDefault="00E34B82" w:rsidP="00E34B82">
      <w:pPr>
        <w:spacing w:after="12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39704287" w14:textId="7F860A93" w:rsidR="00E34B82" w:rsidRPr="007E7588" w:rsidRDefault="00E34B82" w:rsidP="00E34B82">
      <w:pPr>
        <w:tabs>
          <w:tab w:val="right" w:pos="10170"/>
        </w:tabs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2020</w:t>
      </w:r>
      <w:r w:rsidRPr="007E7588">
        <w:rPr>
          <w:rFonts w:ascii="Arial" w:hAnsi="Arial" w:cs="Arial"/>
          <w:b/>
          <w:noProof/>
          <w:sz w:val="24"/>
          <w:szCs w:val="24"/>
        </w:rPr>
        <w:t xml:space="preserve"> оны … дугаар</w:t>
      </w:r>
      <w:r w:rsidRPr="007E7588">
        <w:rPr>
          <w:rFonts w:ascii="Arial" w:hAnsi="Arial" w:cs="Arial"/>
          <w:b/>
          <w:noProof/>
          <w:sz w:val="24"/>
          <w:szCs w:val="24"/>
        </w:rPr>
        <w:tab/>
        <w:t>Улаанбаатар</w:t>
      </w:r>
    </w:p>
    <w:p w14:paraId="22B4F7BC" w14:textId="77777777" w:rsidR="00E34B82" w:rsidRPr="007E7588" w:rsidRDefault="00E34B82" w:rsidP="00E34B82">
      <w:pPr>
        <w:tabs>
          <w:tab w:val="right" w:pos="9781"/>
        </w:tabs>
        <w:spacing w:after="120"/>
        <w:rPr>
          <w:rFonts w:ascii="Arial" w:hAnsi="Arial" w:cs="Arial"/>
          <w:b/>
          <w:noProof/>
          <w:sz w:val="24"/>
          <w:szCs w:val="24"/>
        </w:rPr>
      </w:pPr>
      <w:r w:rsidRPr="007E7588">
        <w:rPr>
          <w:rFonts w:ascii="Arial" w:hAnsi="Arial" w:cs="Arial"/>
          <w:b/>
          <w:noProof/>
          <w:sz w:val="24"/>
          <w:szCs w:val="24"/>
        </w:rPr>
        <w:t>сарын …-ны өдөр</w:t>
      </w:r>
      <w:r w:rsidRPr="007E7588">
        <w:rPr>
          <w:rFonts w:ascii="Arial" w:hAnsi="Arial" w:cs="Arial"/>
          <w:b/>
          <w:noProof/>
          <w:sz w:val="24"/>
          <w:szCs w:val="24"/>
        </w:rPr>
        <w:tab/>
        <w:t xml:space="preserve">  хот</w:t>
      </w:r>
    </w:p>
    <w:p w14:paraId="13909934" w14:textId="77777777" w:rsidR="00E34B82" w:rsidRPr="007E7588" w:rsidRDefault="00E34B82" w:rsidP="00E34B82">
      <w:pPr>
        <w:spacing w:after="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2D521252" w14:textId="09E69971" w:rsidR="00E34B82" w:rsidRDefault="00E34B82" w:rsidP="00E34B82">
      <w:pPr>
        <w:spacing w:after="120"/>
        <w:jc w:val="center"/>
        <w:outlineLvl w:val="0"/>
        <w:rPr>
          <w:rFonts w:ascii="Arial" w:hAnsi="Arial" w:cs="Arial"/>
          <w:b/>
          <w:caps/>
          <w:noProof/>
          <w:sz w:val="24"/>
          <w:szCs w:val="24"/>
          <w:lang w:val="mn-MN"/>
        </w:rPr>
      </w:pPr>
      <w:r>
        <w:rPr>
          <w:rFonts w:ascii="Arial" w:hAnsi="Arial" w:cs="Arial"/>
          <w:b/>
          <w:caps/>
          <w:noProof/>
          <w:sz w:val="24"/>
          <w:szCs w:val="24"/>
          <w:lang w:val="mn-MN"/>
        </w:rPr>
        <w:t>нийгмийн даатгалын тухай хуульд нэмэлт оруулах тухай</w:t>
      </w:r>
    </w:p>
    <w:p w14:paraId="409590A2" w14:textId="3A9E9F0C" w:rsidR="00E34B82" w:rsidRDefault="00E34B82" w:rsidP="00E34B82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A353F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hAnsi="Arial" w:cs="Arial"/>
          <w:sz w:val="24"/>
          <w:szCs w:val="24"/>
          <w:lang w:val="mn-MN"/>
        </w:rPr>
        <w:t>Нийгмийн даатгалын тухай хуулийн 15 дугаар зүйлд дор дурдсан агуулга бүхий 9 дэх хэсэг нэмсүгэй:</w:t>
      </w:r>
    </w:p>
    <w:p w14:paraId="5F79F561" w14:textId="2A97BD7B" w:rsidR="00E34B82" w:rsidRDefault="00E34B82" w:rsidP="00E34B82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“9.Хувийн тэтгэврийн тухай хуулийн </w:t>
      </w:r>
      <w:r w:rsidR="00736378">
        <w:rPr>
          <w:rFonts w:ascii="Arial" w:hAnsi="Arial" w:cs="Arial"/>
          <w:sz w:val="24"/>
          <w:szCs w:val="24"/>
          <w:lang w:val="mn-MN"/>
        </w:rPr>
        <w:t>4 дүгээр</w:t>
      </w:r>
      <w:r w:rsidR="00F60F12">
        <w:rPr>
          <w:rFonts w:ascii="Arial" w:hAnsi="Arial" w:cs="Arial"/>
          <w:sz w:val="24"/>
          <w:szCs w:val="24"/>
          <w:lang w:val="mn-MN"/>
        </w:rPr>
        <w:t xml:space="preserve"> зүйлийн </w:t>
      </w:r>
      <w:r w:rsidR="00736378">
        <w:rPr>
          <w:rFonts w:ascii="Arial" w:hAnsi="Arial" w:cs="Arial"/>
          <w:sz w:val="24"/>
          <w:szCs w:val="24"/>
          <w:lang w:val="mn-MN"/>
        </w:rPr>
        <w:t>4.1</w:t>
      </w:r>
      <w:r w:rsidR="00F60F12">
        <w:rPr>
          <w:rFonts w:ascii="Arial" w:hAnsi="Arial" w:cs="Arial"/>
          <w:sz w:val="24"/>
          <w:szCs w:val="24"/>
          <w:lang w:val="mn-MN"/>
        </w:rPr>
        <w:t xml:space="preserve"> д</w:t>
      </w:r>
      <w:r w:rsidR="00736378">
        <w:rPr>
          <w:rFonts w:ascii="Arial" w:hAnsi="Arial" w:cs="Arial"/>
          <w:sz w:val="24"/>
          <w:szCs w:val="24"/>
          <w:lang w:val="mn-MN"/>
        </w:rPr>
        <w:t>эх</w:t>
      </w:r>
      <w:r w:rsidR="00F60F12">
        <w:rPr>
          <w:rFonts w:ascii="Arial" w:hAnsi="Arial" w:cs="Arial"/>
          <w:sz w:val="24"/>
          <w:szCs w:val="24"/>
          <w:lang w:val="mn-MN"/>
        </w:rPr>
        <w:t xml:space="preserve"> хэсэгт заасны дагуу даатгуулагч хувийн тэтгэврийн санд шимтгэл төлөх хүсэлт гарган, хувийн тэтгэврийн сантай гэрээ байгуулсан бол </w:t>
      </w:r>
      <w:r w:rsidR="00F60F12" w:rsidRPr="001747B4">
        <w:rPr>
          <w:rFonts w:ascii="Arial" w:eastAsia="Times New Roman" w:hAnsi="Arial" w:cs="Arial"/>
          <w:sz w:val="24"/>
          <w:szCs w:val="24"/>
          <w:lang w:val="mn-MN"/>
        </w:rPr>
        <w:t xml:space="preserve">даатгуулагчийн хоёр хувь, ажил олгогчийн хоёр хувь, нийт дөрвөн хувийг </w:t>
      </w:r>
      <w:r w:rsidR="00F60F12" w:rsidRPr="00295DBD">
        <w:rPr>
          <w:rFonts w:ascii="Arial" w:hAnsi="Arial" w:cs="Arial"/>
          <w:sz w:val="24"/>
          <w:szCs w:val="24"/>
          <w:lang w:val="mn-MN"/>
        </w:rPr>
        <w:t>хувийн тэтгэврийн санд төлж</w:t>
      </w:r>
      <w:r w:rsidR="00F60F12">
        <w:rPr>
          <w:rFonts w:ascii="Arial" w:hAnsi="Arial" w:cs="Arial"/>
          <w:sz w:val="24"/>
          <w:szCs w:val="24"/>
          <w:lang w:val="mn-MN"/>
        </w:rPr>
        <w:t xml:space="preserve"> болно.</w:t>
      </w:r>
      <w:r>
        <w:rPr>
          <w:rFonts w:ascii="Arial" w:hAnsi="Arial" w:cs="Arial"/>
          <w:sz w:val="24"/>
          <w:szCs w:val="24"/>
          <w:lang w:val="mn-MN"/>
        </w:rPr>
        <w:t>”</w:t>
      </w:r>
    </w:p>
    <w:p w14:paraId="7710F650" w14:textId="60A36ABB" w:rsidR="00FE7D23" w:rsidRDefault="00FE7D23" w:rsidP="00E34B82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E7D23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>
        <w:rPr>
          <w:rFonts w:ascii="Arial" w:hAnsi="Arial" w:cs="Arial"/>
          <w:sz w:val="24"/>
          <w:szCs w:val="24"/>
          <w:lang w:val="mn-MN"/>
        </w:rPr>
        <w:t>Нийгмийн даатгалын тухай хуулийн 16 дугаар зүйлийн 3 дахь хэсгийн “нийгмийн даатгал” гэсний дараа “ болон хувийн тэтгэврийн шимтгэл төлөлтийн ” гэж нэмсүгэй.</w:t>
      </w:r>
    </w:p>
    <w:p w14:paraId="34152946" w14:textId="27E12141" w:rsidR="00E34B82" w:rsidRPr="002D61E2" w:rsidRDefault="00FE7D23" w:rsidP="00E34B82">
      <w:pPr>
        <w:spacing w:after="120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b/>
          <w:noProof/>
          <w:sz w:val="24"/>
          <w:szCs w:val="24"/>
          <w:lang w:val="mn-MN"/>
        </w:rPr>
        <w:t>3</w:t>
      </w:r>
      <w:r w:rsidR="00994582" w:rsidRPr="00FA353F">
        <w:rPr>
          <w:rFonts w:ascii="Arial" w:hAnsi="Arial" w:cs="Arial"/>
          <w:b/>
          <w:noProof/>
          <w:sz w:val="24"/>
          <w:szCs w:val="24"/>
          <w:lang w:val="mn-MN"/>
        </w:rPr>
        <w:t xml:space="preserve"> </w:t>
      </w:r>
      <w:r w:rsidR="00E34B82" w:rsidRPr="00FA353F">
        <w:rPr>
          <w:rFonts w:ascii="Arial" w:hAnsi="Arial" w:cs="Arial"/>
          <w:b/>
          <w:noProof/>
          <w:sz w:val="24"/>
          <w:szCs w:val="24"/>
          <w:lang w:val="mn-MN"/>
        </w:rPr>
        <w:t>дугаар зүйл.</w:t>
      </w:r>
      <w:r w:rsidR="00E34B82">
        <w:rPr>
          <w:rFonts w:ascii="Arial" w:hAnsi="Arial" w:cs="Arial"/>
          <w:noProof/>
          <w:sz w:val="24"/>
          <w:szCs w:val="24"/>
          <w:lang w:val="mn-MN"/>
        </w:rPr>
        <w:t xml:space="preserve">Энэ хуулийг </w:t>
      </w:r>
      <w:r w:rsidR="00F60F12">
        <w:rPr>
          <w:rFonts w:ascii="Arial" w:hAnsi="Arial" w:cs="Arial"/>
          <w:noProof/>
          <w:sz w:val="24"/>
          <w:szCs w:val="24"/>
          <w:lang w:val="mn-MN"/>
        </w:rPr>
        <w:t>Хувийн тэтгэврийн тухай хууль</w:t>
      </w:r>
      <w:r w:rsidR="00E34B82">
        <w:rPr>
          <w:rFonts w:ascii="Arial" w:hAnsi="Arial" w:cs="Arial"/>
          <w:noProof/>
          <w:sz w:val="24"/>
          <w:szCs w:val="24"/>
          <w:lang w:val="mn-MN"/>
        </w:rPr>
        <w:t xml:space="preserve"> батлагдсан өдрөөс дагаж мөрдөнө.</w:t>
      </w:r>
    </w:p>
    <w:p w14:paraId="2ADD4257" w14:textId="77777777" w:rsidR="00E34B82" w:rsidRDefault="00E34B82" w:rsidP="00E34B82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546CA44" w14:textId="77777777" w:rsidR="00E34B82" w:rsidRDefault="00E34B82" w:rsidP="00E34B82">
      <w:pPr>
        <w:spacing w:after="120"/>
        <w:jc w:val="center"/>
        <w:outlineLvl w:val="0"/>
        <w:rPr>
          <w:rFonts w:ascii="Arial" w:eastAsia="Malgun Gothic" w:hAnsi="Arial" w:cs="Arial"/>
          <w:b/>
          <w:sz w:val="24"/>
          <w:szCs w:val="24"/>
          <w:lang w:val="mn-MN" w:eastAsia="ko-KR"/>
        </w:rPr>
      </w:pPr>
      <w:r w:rsidRPr="007E7588">
        <w:rPr>
          <w:rFonts w:ascii="Arial" w:eastAsia="Malgun Gothic" w:hAnsi="Arial" w:cs="Arial"/>
          <w:b/>
          <w:sz w:val="24"/>
          <w:szCs w:val="24"/>
          <w:lang w:val="mn-MN" w:eastAsia="ko-KR"/>
        </w:rPr>
        <w:t>Гарын үсэг</w:t>
      </w:r>
    </w:p>
    <w:p w14:paraId="07CA5132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799B15E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E366AEB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68B0984E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9CFC77E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132520D7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12699972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8306CDF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4CDABA2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113E532D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1F09996D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4E4FA74A" w14:textId="7E0AA9A3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A1AC228" w14:textId="6F9760C1" w:rsidR="00D67CAC" w:rsidRDefault="00D67CAC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1D67BF6E" w14:textId="3027A76B" w:rsidR="00D67CAC" w:rsidRDefault="00D67CAC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C4E8025" w14:textId="6A970832" w:rsidR="00D67CAC" w:rsidRDefault="00D67CAC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3F2250A3" w14:textId="227C5B54" w:rsidR="00D67CAC" w:rsidRDefault="00D67CAC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17C85E64" w14:textId="7CD9D0A1" w:rsidR="00D67CAC" w:rsidRDefault="00D67CAC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016DF73D" w14:textId="77777777" w:rsidR="00D67CAC" w:rsidRDefault="00D67CAC" w:rsidP="00D67CAC">
      <w:pPr>
        <w:spacing w:after="120"/>
        <w:jc w:val="right"/>
        <w:outlineLvl w:val="0"/>
        <w:rPr>
          <w:rFonts w:ascii="Arial" w:hAnsi="Arial" w:cs="Arial"/>
          <w:i/>
          <w:noProof/>
          <w:sz w:val="24"/>
          <w:szCs w:val="24"/>
        </w:rPr>
      </w:pPr>
      <w:r w:rsidRPr="007E7588">
        <w:rPr>
          <w:rFonts w:ascii="Arial" w:hAnsi="Arial" w:cs="Arial"/>
          <w:i/>
          <w:noProof/>
          <w:sz w:val="24"/>
          <w:szCs w:val="24"/>
        </w:rPr>
        <w:t>Төсөл</w:t>
      </w:r>
    </w:p>
    <w:p w14:paraId="72B29A80" w14:textId="77777777" w:rsidR="00D67CAC" w:rsidRDefault="00D67CAC" w:rsidP="00D67CAC">
      <w:pPr>
        <w:spacing w:after="120"/>
        <w:jc w:val="center"/>
        <w:rPr>
          <w:rFonts w:ascii="Arial" w:eastAsia="Malgun Gothic" w:hAnsi="Arial" w:cs="Arial"/>
          <w:b/>
          <w:sz w:val="24"/>
          <w:szCs w:val="24"/>
          <w:lang w:val="mn-MN" w:eastAsia="ko-KR"/>
        </w:rPr>
      </w:pPr>
    </w:p>
    <w:p w14:paraId="48DE1B4F" w14:textId="77777777" w:rsidR="00D67CAC" w:rsidRPr="007E7588" w:rsidRDefault="00D67CAC" w:rsidP="00D67CAC">
      <w:pPr>
        <w:spacing w:after="120"/>
        <w:jc w:val="center"/>
        <w:outlineLvl w:val="0"/>
        <w:rPr>
          <w:rFonts w:ascii="Arial" w:hAnsi="Arial" w:cs="Arial"/>
          <w:b/>
          <w:caps/>
          <w:noProof/>
          <w:sz w:val="24"/>
          <w:szCs w:val="24"/>
        </w:rPr>
      </w:pPr>
      <w:r w:rsidRPr="007E7588">
        <w:rPr>
          <w:rFonts w:ascii="Arial" w:hAnsi="Arial" w:cs="Arial"/>
          <w:b/>
          <w:caps/>
          <w:noProof/>
          <w:sz w:val="24"/>
          <w:szCs w:val="24"/>
        </w:rPr>
        <w:t>Монгол Улсын Хууль</w:t>
      </w:r>
    </w:p>
    <w:p w14:paraId="0BCA7FFE" w14:textId="77777777" w:rsidR="00D67CAC" w:rsidRPr="007E7588" w:rsidRDefault="00D67CAC" w:rsidP="00D67CAC">
      <w:pPr>
        <w:spacing w:after="12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729CE207" w14:textId="77777777" w:rsidR="00D67CAC" w:rsidRPr="007E7588" w:rsidRDefault="00D67CAC" w:rsidP="00D67CAC">
      <w:pPr>
        <w:tabs>
          <w:tab w:val="right" w:pos="10170"/>
        </w:tabs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2020</w:t>
      </w:r>
      <w:r w:rsidRPr="007E7588">
        <w:rPr>
          <w:rFonts w:ascii="Arial" w:hAnsi="Arial" w:cs="Arial"/>
          <w:b/>
          <w:noProof/>
          <w:sz w:val="24"/>
          <w:szCs w:val="24"/>
        </w:rPr>
        <w:t xml:space="preserve"> оны … дугаар</w:t>
      </w:r>
      <w:r w:rsidRPr="007E7588">
        <w:rPr>
          <w:rFonts w:ascii="Arial" w:hAnsi="Arial" w:cs="Arial"/>
          <w:b/>
          <w:noProof/>
          <w:sz w:val="24"/>
          <w:szCs w:val="24"/>
        </w:rPr>
        <w:tab/>
        <w:t>Улаанбаатар</w:t>
      </w:r>
    </w:p>
    <w:p w14:paraId="07980D93" w14:textId="77777777" w:rsidR="00D67CAC" w:rsidRPr="007E7588" w:rsidRDefault="00D67CAC" w:rsidP="00D67CAC">
      <w:pPr>
        <w:tabs>
          <w:tab w:val="right" w:pos="9781"/>
        </w:tabs>
        <w:spacing w:after="120"/>
        <w:rPr>
          <w:rFonts w:ascii="Arial" w:hAnsi="Arial" w:cs="Arial"/>
          <w:b/>
          <w:noProof/>
          <w:sz w:val="24"/>
          <w:szCs w:val="24"/>
        </w:rPr>
      </w:pPr>
      <w:r w:rsidRPr="007E7588">
        <w:rPr>
          <w:rFonts w:ascii="Arial" w:hAnsi="Arial" w:cs="Arial"/>
          <w:b/>
          <w:noProof/>
          <w:sz w:val="24"/>
          <w:szCs w:val="24"/>
        </w:rPr>
        <w:t>сарын …-ны өдөр</w:t>
      </w:r>
      <w:r w:rsidRPr="007E7588">
        <w:rPr>
          <w:rFonts w:ascii="Arial" w:hAnsi="Arial" w:cs="Arial"/>
          <w:b/>
          <w:noProof/>
          <w:sz w:val="24"/>
          <w:szCs w:val="24"/>
        </w:rPr>
        <w:tab/>
        <w:t xml:space="preserve">  хот</w:t>
      </w:r>
    </w:p>
    <w:p w14:paraId="6F4D6A96" w14:textId="77777777" w:rsidR="00D67CAC" w:rsidRPr="007E7588" w:rsidRDefault="00D67CAC" w:rsidP="00D67CAC">
      <w:pPr>
        <w:spacing w:after="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07FEE073" w14:textId="18B1FA4C" w:rsidR="00D67CAC" w:rsidRDefault="00D67CAC" w:rsidP="00D67CAC">
      <w:pPr>
        <w:spacing w:after="120"/>
        <w:jc w:val="center"/>
        <w:outlineLvl w:val="0"/>
        <w:rPr>
          <w:rFonts w:ascii="Arial" w:hAnsi="Arial" w:cs="Arial"/>
          <w:b/>
          <w:caps/>
          <w:noProof/>
          <w:sz w:val="24"/>
          <w:szCs w:val="24"/>
          <w:lang w:val="mn-MN"/>
        </w:rPr>
      </w:pPr>
      <w:r w:rsidRPr="00D67CAC">
        <w:rPr>
          <w:rFonts w:ascii="Arial" w:hAnsi="Arial" w:cs="Arial"/>
          <w:b/>
          <w:caps/>
          <w:noProof/>
          <w:sz w:val="24"/>
          <w:szCs w:val="24"/>
          <w:lang w:val="mn-MN"/>
        </w:rPr>
        <w:t>АЖ АХУЙН ҮЙЛ АЖИЛЛАГААНЫ ТУСГАЙ ЗӨВШӨӨРЛИЙН ТУХАЙ</w:t>
      </w:r>
      <w:r>
        <w:rPr>
          <w:rFonts w:ascii="Arial" w:hAnsi="Arial" w:cs="Arial"/>
          <w:b/>
          <w:caps/>
          <w:noProof/>
          <w:sz w:val="24"/>
          <w:szCs w:val="24"/>
          <w:lang w:val="mn-MN"/>
        </w:rPr>
        <w:t xml:space="preserve"> хуульд нэмэлт оруулах тухай</w:t>
      </w:r>
    </w:p>
    <w:p w14:paraId="57F55B3E" w14:textId="66CF21BC" w:rsidR="00D67CAC" w:rsidRDefault="00D67CAC" w:rsidP="00D67CAC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A353F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hAnsi="Arial" w:cs="Arial"/>
          <w:sz w:val="24"/>
          <w:szCs w:val="24"/>
          <w:lang w:val="mn-MN"/>
        </w:rPr>
        <w:t>А</w:t>
      </w:r>
      <w:r w:rsidRPr="00D67CAC">
        <w:rPr>
          <w:rFonts w:ascii="Arial" w:hAnsi="Arial" w:cs="Arial"/>
          <w:sz w:val="24"/>
          <w:szCs w:val="24"/>
          <w:lang w:val="mn-MN"/>
        </w:rPr>
        <w:t xml:space="preserve">ж ахуйн үйл ажиллагааны тусгай зөвшөөрлийн тухай </w:t>
      </w:r>
      <w:r>
        <w:rPr>
          <w:rFonts w:ascii="Arial" w:hAnsi="Arial" w:cs="Arial"/>
          <w:sz w:val="24"/>
          <w:szCs w:val="24"/>
          <w:lang w:val="mn-MN"/>
        </w:rPr>
        <w:t>хуулийн 15 дугаар зүйл 3 дахь хэсэгт дараах агуулга бүхий 15.3.9 дүгээр заалт нэмсүгэй:</w:t>
      </w:r>
    </w:p>
    <w:p w14:paraId="7ABA2D97" w14:textId="31E39B1C" w:rsidR="00D67CAC" w:rsidRDefault="00D67CAC" w:rsidP="00D67CAC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“15.3.9.Хувийн тэтгэврийн сангийн үйл ажиллагаа эрхлэх”</w:t>
      </w:r>
    </w:p>
    <w:p w14:paraId="5373F26A" w14:textId="563DC116" w:rsidR="00D67CAC" w:rsidRPr="002D61E2" w:rsidRDefault="00994582" w:rsidP="00D67CAC">
      <w:pPr>
        <w:spacing w:after="120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FA353F">
        <w:rPr>
          <w:rFonts w:ascii="Arial" w:hAnsi="Arial" w:cs="Arial"/>
          <w:b/>
          <w:noProof/>
          <w:sz w:val="24"/>
          <w:szCs w:val="24"/>
          <w:lang w:val="mn-MN"/>
        </w:rPr>
        <w:t>2</w:t>
      </w:r>
      <w:r w:rsidR="00D67CAC" w:rsidRPr="00FA353F">
        <w:rPr>
          <w:rFonts w:ascii="Arial" w:hAnsi="Arial" w:cs="Arial"/>
          <w:b/>
          <w:noProof/>
          <w:sz w:val="24"/>
          <w:szCs w:val="24"/>
          <w:lang w:val="mn-MN"/>
        </w:rPr>
        <w:t xml:space="preserve"> дугаар зүйл.</w:t>
      </w:r>
      <w:r w:rsidR="00D67CAC">
        <w:rPr>
          <w:rFonts w:ascii="Arial" w:hAnsi="Arial" w:cs="Arial"/>
          <w:noProof/>
          <w:sz w:val="24"/>
          <w:szCs w:val="24"/>
          <w:lang w:val="mn-MN"/>
        </w:rPr>
        <w:t>Энэ хуулийг Хувийн тэтгэврийн тухай хууль батлагдсан өдрөөс дагаж мөрдөнө.</w:t>
      </w:r>
    </w:p>
    <w:p w14:paraId="2227B064" w14:textId="77777777" w:rsidR="00D67CAC" w:rsidRDefault="00D67CAC" w:rsidP="00D67CAC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7A6A4AC" w14:textId="77777777" w:rsidR="00D67CAC" w:rsidRDefault="00D67CAC" w:rsidP="00D67CAC">
      <w:pPr>
        <w:spacing w:after="120"/>
        <w:jc w:val="center"/>
        <w:outlineLvl w:val="0"/>
        <w:rPr>
          <w:rFonts w:ascii="Arial" w:eastAsia="Malgun Gothic" w:hAnsi="Arial" w:cs="Arial"/>
          <w:b/>
          <w:sz w:val="24"/>
          <w:szCs w:val="24"/>
          <w:lang w:val="mn-MN" w:eastAsia="ko-KR"/>
        </w:rPr>
      </w:pPr>
      <w:r w:rsidRPr="007E7588">
        <w:rPr>
          <w:rFonts w:ascii="Arial" w:eastAsia="Malgun Gothic" w:hAnsi="Arial" w:cs="Arial"/>
          <w:b/>
          <w:sz w:val="24"/>
          <w:szCs w:val="24"/>
          <w:lang w:val="mn-MN" w:eastAsia="ko-KR"/>
        </w:rPr>
        <w:t>Гарын үсэг</w:t>
      </w:r>
    </w:p>
    <w:p w14:paraId="7F084B19" w14:textId="77777777" w:rsidR="00D67CAC" w:rsidRDefault="00D67CAC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C35FE81" w14:textId="7BCDB9C5" w:rsidR="00D67CAC" w:rsidRDefault="00D67CAC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1E5CC629" w14:textId="682AD5A7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4E5361CD" w14:textId="6FDBD228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F1A3CD2" w14:textId="0C9C1A89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BB2AFDE" w14:textId="7111B708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4FA79083" w14:textId="6A5FCCED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8458A0B" w14:textId="1ECDC20E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69A68E1" w14:textId="7CB658C0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7A77B5DB" w14:textId="5D88995A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C700934" w14:textId="511E053A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07BB6D26" w14:textId="3C56ED92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6DE4DEAA" w14:textId="003F1DCB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106695F1" w14:textId="4A9303EF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0497628E" w14:textId="77777777" w:rsidR="00994582" w:rsidRDefault="00994582" w:rsidP="009945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3EAC9AAF" w14:textId="77777777" w:rsidR="00994582" w:rsidRDefault="00994582" w:rsidP="00994582">
      <w:pPr>
        <w:spacing w:after="120"/>
        <w:jc w:val="right"/>
        <w:outlineLvl w:val="0"/>
        <w:rPr>
          <w:rFonts w:ascii="Arial" w:hAnsi="Arial" w:cs="Arial"/>
          <w:i/>
          <w:noProof/>
          <w:sz w:val="24"/>
          <w:szCs w:val="24"/>
        </w:rPr>
      </w:pPr>
      <w:r w:rsidRPr="007E7588">
        <w:rPr>
          <w:rFonts w:ascii="Arial" w:hAnsi="Arial" w:cs="Arial"/>
          <w:i/>
          <w:noProof/>
          <w:sz w:val="24"/>
          <w:szCs w:val="24"/>
        </w:rPr>
        <w:t>Төсөл</w:t>
      </w:r>
    </w:p>
    <w:p w14:paraId="7EB6EEC8" w14:textId="77777777" w:rsidR="00994582" w:rsidRDefault="00994582" w:rsidP="00994582">
      <w:pPr>
        <w:spacing w:after="120"/>
        <w:jc w:val="center"/>
        <w:rPr>
          <w:rFonts w:ascii="Arial" w:eastAsia="Malgun Gothic" w:hAnsi="Arial" w:cs="Arial"/>
          <w:b/>
          <w:sz w:val="24"/>
          <w:szCs w:val="24"/>
          <w:lang w:val="mn-MN" w:eastAsia="ko-KR"/>
        </w:rPr>
      </w:pPr>
    </w:p>
    <w:p w14:paraId="4AF36C3C" w14:textId="77777777" w:rsidR="00994582" w:rsidRPr="007E7588" w:rsidRDefault="00994582" w:rsidP="00994582">
      <w:pPr>
        <w:spacing w:after="120"/>
        <w:jc w:val="center"/>
        <w:outlineLvl w:val="0"/>
        <w:rPr>
          <w:rFonts w:ascii="Arial" w:hAnsi="Arial" w:cs="Arial"/>
          <w:b/>
          <w:caps/>
          <w:noProof/>
          <w:sz w:val="24"/>
          <w:szCs w:val="24"/>
        </w:rPr>
      </w:pPr>
      <w:r w:rsidRPr="007E7588">
        <w:rPr>
          <w:rFonts w:ascii="Arial" w:hAnsi="Arial" w:cs="Arial"/>
          <w:b/>
          <w:caps/>
          <w:noProof/>
          <w:sz w:val="24"/>
          <w:szCs w:val="24"/>
        </w:rPr>
        <w:t>Монгол Улсын Хууль</w:t>
      </w:r>
    </w:p>
    <w:p w14:paraId="778C241E" w14:textId="77777777" w:rsidR="00994582" w:rsidRPr="007E7588" w:rsidRDefault="00994582" w:rsidP="00994582">
      <w:pPr>
        <w:spacing w:after="12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5652896F" w14:textId="77777777" w:rsidR="00994582" w:rsidRPr="007E7588" w:rsidRDefault="00994582" w:rsidP="00994582">
      <w:pPr>
        <w:tabs>
          <w:tab w:val="right" w:pos="10170"/>
        </w:tabs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2020</w:t>
      </w:r>
      <w:r w:rsidRPr="007E7588">
        <w:rPr>
          <w:rFonts w:ascii="Arial" w:hAnsi="Arial" w:cs="Arial"/>
          <w:b/>
          <w:noProof/>
          <w:sz w:val="24"/>
          <w:szCs w:val="24"/>
        </w:rPr>
        <w:t xml:space="preserve"> оны … дугаар</w:t>
      </w:r>
      <w:r w:rsidRPr="007E7588">
        <w:rPr>
          <w:rFonts w:ascii="Arial" w:hAnsi="Arial" w:cs="Arial"/>
          <w:b/>
          <w:noProof/>
          <w:sz w:val="24"/>
          <w:szCs w:val="24"/>
        </w:rPr>
        <w:tab/>
        <w:t>Улаанбаатар</w:t>
      </w:r>
    </w:p>
    <w:p w14:paraId="376F4EF3" w14:textId="77777777" w:rsidR="00994582" w:rsidRPr="007E7588" w:rsidRDefault="00994582" w:rsidP="00994582">
      <w:pPr>
        <w:tabs>
          <w:tab w:val="right" w:pos="9781"/>
        </w:tabs>
        <w:spacing w:after="120"/>
        <w:rPr>
          <w:rFonts w:ascii="Arial" w:hAnsi="Arial" w:cs="Arial"/>
          <w:b/>
          <w:noProof/>
          <w:sz w:val="24"/>
          <w:szCs w:val="24"/>
        </w:rPr>
      </w:pPr>
      <w:r w:rsidRPr="007E7588">
        <w:rPr>
          <w:rFonts w:ascii="Arial" w:hAnsi="Arial" w:cs="Arial"/>
          <w:b/>
          <w:noProof/>
          <w:sz w:val="24"/>
          <w:szCs w:val="24"/>
        </w:rPr>
        <w:t>сарын …-ны өдөр</w:t>
      </w:r>
      <w:r w:rsidRPr="007E7588">
        <w:rPr>
          <w:rFonts w:ascii="Arial" w:hAnsi="Arial" w:cs="Arial"/>
          <w:b/>
          <w:noProof/>
          <w:sz w:val="24"/>
          <w:szCs w:val="24"/>
        </w:rPr>
        <w:tab/>
        <w:t xml:space="preserve">  хот</w:t>
      </w:r>
    </w:p>
    <w:p w14:paraId="4434A222" w14:textId="77777777" w:rsidR="00994582" w:rsidRPr="007E7588" w:rsidRDefault="00994582" w:rsidP="00994582">
      <w:pPr>
        <w:spacing w:after="0"/>
        <w:jc w:val="center"/>
        <w:rPr>
          <w:rFonts w:ascii="Arial" w:hAnsi="Arial" w:cs="Arial"/>
          <w:b/>
          <w:caps/>
          <w:noProof/>
          <w:sz w:val="24"/>
          <w:szCs w:val="24"/>
        </w:rPr>
      </w:pPr>
    </w:p>
    <w:p w14:paraId="323CD4BC" w14:textId="131072CB" w:rsidR="00994582" w:rsidRDefault="00994582" w:rsidP="00994582">
      <w:pPr>
        <w:spacing w:after="120"/>
        <w:jc w:val="center"/>
        <w:outlineLvl w:val="0"/>
        <w:rPr>
          <w:rFonts w:ascii="Arial" w:hAnsi="Arial" w:cs="Arial"/>
          <w:b/>
          <w:caps/>
          <w:noProof/>
          <w:sz w:val="24"/>
          <w:szCs w:val="24"/>
          <w:lang w:val="mn-MN"/>
        </w:rPr>
      </w:pPr>
      <w:r>
        <w:rPr>
          <w:rFonts w:ascii="Arial" w:hAnsi="Arial" w:cs="Arial"/>
          <w:b/>
          <w:caps/>
          <w:noProof/>
          <w:sz w:val="24"/>
          <w:szCs w:val="24"/>
          <w:lang w:val="mn-MN"/>
        </w:rPr>
        <w:t>ХУВЬ ХҮНИЙ ОРЛОГЫН АЛБАН ТАТВАРЫН</w:t>
      </w:r>
      <w:r w:rsidRPr="00D67CAC">
        <w:rPr>
          <w:rFonts w:ascii="Arial" w:hAnsi="Arial" w:cs="Arial"/>
          <w:b/>
          <w:caps/>
          <w:noProof/>
          <w:sz w:val="24"/>
          <w:szCs w:val="24"/>
          <w:lang w:val="mn-MN"/>
        </w:rPr>
        <w:t xml:space="preserve"> ТУХАЙ</w:t>
      </w:r>
      <w:r>
        <w:rPr>
          <w:rFonts w:ascii="Arial" w:hAnsi="Arial" w:cs="Arial"/>
          <w:b/>
          <w:caps/>
          <w:noProof/>
          <w:sz w:val="24"/>
          <w:szCs w:val="24"/>
          <w:lang w:val="mn-MN"/>
        </w:rPr>
        <w:t xml:space="preserve"> хуульд нэмэлт, ӨӨРЧЛӨЛТ оруулах тухай</w:t>
      </w:r>
    </w:p>
    <w:p w14:paraId="1A8A2BA9" w14:textId="545AA2FF" w:rsidR="00A97C99" w:rsidRDefault="00994582" w:rsidP="00994582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A353F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hAnsi="Arial" w:cs="Arial"/>
          <w:sz w:val="24"/>
          <w:szCs w:val="24"/>
          <w:lang w:val="mn-MN"/>
        </w:rPr>
        <w:t>Х</w:t>
      </w:r>
      <w:r w:rsidRPr="00994582">
        <w:rPr>
          <w:rFonts w:ascii="Arial" w:hAnsi="Arial" w:cs="Arial"/>
          <w:sz w:val="24"/>
          <w:szCs w:val="24"/>
          <w:lang w:val="mn-MN"/>
        </w:rPr>
        <w:t xml:space="preserve">увь хүний орлогын албан татварын тухай </w:t>
      </w:r>
      <w:r w:rsidR="00A97C99" w:rsidRPr="007E7588">
        <w:rPr>
          <w:rFonts w:ascii="Arial" w:hAnsi="Arial" w:cs="Arial"/>
          <w:noProof/>
          <w:sz w:val="24"/>
          <w:szCs w:val="24"/>
        </w:rPr>
        <w:t>дор дурдсан агуулгатай дараах хэсэг</w:t>
      </w:r>
      <w:r w:rsidR="00A97C99" w:rsidRPr="007E7588">
        <w:rPr>
          <w:rFonts w:ascii="Arial" w:hAnsi="Arial" w:cs="Arial"/>
          <w:noProof/>
          <w:sz w:val="24"/>
          <w:szCs w:val="24"/>
          <w:lang w:val="mn-MN"/>
        </w:rPr>
        <w:t>, заалт</w:t>
      </w:r>
      <w:r w:rsidR="00A97C99" w:rsidRPr="007E7588">
        <w:rPr>
          <w:rFonts w:ascii="Arial" w:hAnsi="Arial" w:cs="Arial"/>
          <w:noProof/>
          <w:sz w:val="24"/>
          <w:szCs w:val="24"/>
        </w:rPr>
        <w:t xml:space="preserve"> нэмсүгэй</w:t>
      </w:r>
      <w:r w:rsidR="00A97C99">
        <w:rPr>
          <w:rFonts w:ascii="Arial" w:hAnsi="Arial" w:cs="Arial"/>
          <w:noProof/>
          <w:sz w:val="24"/>
          <w:szCs w:val="24"/>
        </w:rPr>
        <w:t>.</w:t>
      </w:r>
    </w:p>
    <w:p w14:paraId="62B9F6BA" w14:textId="05F06194" w:rsidR="00994582" w:rsidRDefault="00A97C99" w:rsidP="00994582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</w:t>
      </w:r>
      <w:r>
        <w:rPr>
          <w:rFonts w:ascii="Arial" w:hAnsi="Arial" w:cs="Arial"/>
          <w:sz w:val="24"/>
          <w:szCs w:val="24"/>
        </w:rPr>
        <w:t>/</w:t>
      </w:r>
      <w:r w:rsidR="00994582">
        <w:rPr>
          <w:rFonts w:ascii="Arial" w:hAnsi="Arial" w:cs="Arial"/>
          <w:sz w:val="24"/>
          <w:szCs w:val="24"/>
          <w:lang w:val="mn-MN"/>
        </w:rPr>
        <w:t>12 дугаар зүйлийн 1 дэх хэсэгт дараах агуулга бүхий 12.1.4</w:t>
      </w:r>
      <w:r>
        <w:rPr>
          <w:rFonts w:ascii="Arial" w:hAnsi="Arial" w:cs="Arial"/>
          <w:sz w:val="24"/>
          <w:szCs w:val="24"/>
        </w:rPr>
        <w:t xml:space="preserve">-5 </w:t>
      </w:r>
      <w:r w:rsidR="00994582">
        <w:rPr>
          <w:rFonts w:ascii="Arial" w:hAnsi="Arial" w:cs="Arial"/>
          <w:sz w:val="24"/>
          <w:szCs w:val="24"/>
          <w:lang w:val="mn-MN"/>
        </w:rPr>
        <w:t>д</w:t>
      </w:r>
      <w:r>
        <w:rPr>
          <w:rFonts w:ascii="Arial" w:hAnsi="Arial" w:cs="Arial"/>
          <w:sz w:val="24"/>
          <w:szCs w:val="24"/>
          <w:lang w:val="mn-MN"/>
        </w:rPr>
        <w:t>угаа</w:t>
      </w:r>
      <w:r w:rsidR="00994582">
        <w:rPr>
          <w:rFonts w:ascii="Arial" w:hAnsi="Arial" w:cs="Arial"/>
          <w:sz w:val="24"/>
          <w:szCs w:val="24"/>
          <w:lang w:val="mn-MN"/>
        </w:rPr>
        <w:t>р заалт:</w:t>
      </w:r>
    </w:p>
    <w:p w14:paraId="0A4E788E" w14:textId="22169507" w:rsidR="00A97C99" w:rsidRPr="00A97C99" w:rsidRDefault="00994582" w:rsidP="00994582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“12.1.4.</w:t>
      </w:r>
      <w:r w:rsidR="00A97C99">
        <w:rPr>
          <w:rFonts w:ascii="Arial" w:hAnsi="Arial" w:cs="Arial"/>
          <w:sz w:val="24"/>
          <w:szCs w:val="24"/>
          <w:lang w:val="mn-MN"/>
        </w:rPr>
        <w:t>Х</w:t>
      </w:r>
      <w:r>
        <w:rPr>
          <w:rFonts w:ascii="Arial" w:hAnsi="Arial" w:cs="Arial"/>
          <w:sz w:val="24"/>
          <w:szCs w:val="24"/>
          <w:lang w:val="mn-MN"/>
        </w:rPr>
        <w:t xml:space="preserve">увийн тэтгэврийн тухай хуулийн </w:t>
      </w:r>
      <w:r w:rsidR="00736378">
        <w:rPr>
          <w:rFonts w:ascii="Arial" w:hAnsi="Arial" w:cs="Arial"/>
          <w:sz w:val="24"/>
          <w:szCs w:val="24"/>
          <w:lang w:val="mn-MN"/>
        </w:rPr>
        <w:t>26</w:t>
      </w:r>
      <w:r>
        <w:rPr>
          <w:rFonts w:ascii="Arial" w:hAnsi="Arial" w:cs="Arial"/>
          <w:sz w:val="24"/>
          <w:szCs w:val="24"/>
          <w:lang w:val="mn-MN"/>
        </w:rPr>
        <w:t>.3.1 дүгээр заалтад заасан нэг удаагийн багц тэтгэв</w:t>
      </w:r>
      <w:r w:rsidR="00A97C99">
        <w:rPr>
          <w:rFonts w:ascii="Arial" w:hAnsi="Arial" w:cs="Arial"/>
          <w:sz w:val="24"/>
          <w:szCs w:val="24"/>
          <w:lang w:val="mn-MN"/>
        </w:rPr>
        <w:t>рийн орлого</w:t>
      </w:r>
      <w:r w:rsidR="00A97C99">
        <w:rPr>
          <w:rFonts w:ascii="Arial" w:hAnsi="Arial" w:cs="Arial"/>
          <w:sz w:val="24"/>
          <w:szCs w:val="24"/>
        </w:rPr>
        <w:t>;</w:t>
      </w:r>
    </w:p>
    <w:p w14:paraId="133B33E3" w14:textId="264654C7" w:rsidR="00994582" w:rsidRDefault="00A97C99" w:rsidP="00994582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12.1.5.Хувийн тэтгэврийн тухай хуулийн </w:t>
      </w:r>
      <w:r w:rsidR="00736378">
        <w:rPr>
          <w:rFonts w:ascii="Arial" w:hAnsi="Arial" w:cs="Arial"/>
          <w:sz w:val="24"/>
          <w:szCs w:val="24"/>
          <w:lang w:val="mn-MN"/>
        </w:rPr>
        <w:t>27</w:t>
      </w:r>
      <w:r>
        <w:rPr>
          <w:rFonts w:ascii="Arial" w:hAnsi="Arial" w:cs="Arial"/>
          <w:sz w:val="24"/>
          <w:szCs w:val="24"/>
          <w:lang w:val="mn-MN"/>
        </w:rPr>
        <w:t xml:space="preserve"> дүгээр зүйлд заасны</w:t>
      </w:r>
      <w:r w:rsidR="00736378">
        <w:rPr>
          <w:rFonts w:ascii="Arial" w:hAnsi="Arial" w:cs="Arial"/>
          <w:sz w:val="24"/>
          <w:szCs w:val="24"/>
          <w:lang w:val="mn-MN"/>
        </w:rPr>
        <w:t xml:space="preserve"> дагуу</w:t>
      </w:r>
      <w:r>
        <w:rPr>
          <w:rFonts w:ascii="Arial" w:hAnsi="Arial" w:cs="Arial"/>
          <w:sz w:val="24"/>
          <w:szCs w:val="24"/>
          <w:lang w:val="mn-MN"/>
        </w:rPr>
        <w:t xml:space="preserve"> тэтгэврийн хөрөнгийг эрх залгамжилсаны эсхүл өвлөсны орлого. </w:t>
      </w:r>
      <w:r w:rsidR="00994582">
        <w:rPr>
          <w:rFonts w:ascii="Arial" w:hAnsi="Arial" w:cs="Arial"/>
          <w:sz w:val="24"/>
          <w:szCs w:val="24"/>
          <w:lang w:val="mn-MN"/>
        </w:rPr>
        <w:t>”</w:t>
      </w:r>
    </w:p>
    <w:p w14:paraId="135F010A" w14:textId="1566D9D9" w:rsidR="00A97C99" w:rsidRDefault="00A97C99" w:rsidP="00994582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2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mn-MN"/>
        </w:rPr>
        <w:t>21 дүгээр зүйлийн 2 дахь хэсэгт дараах агуулга бүхий 21.2.6 дугаар заалт</w:t>
      </w:r>
      <w:r>
        <w:rPr>
          <w:rFonts w:ascii="Arial" w:hAnsi="Arial" w:cs="Arial"/>
          <w:sz w:val="24"/>
          <w:szCs w:val="24"/>
        </w:rPr>
        <w:t>:</w:t>
      </w:r>
    </w:p>
    <w:p w14:paraId="25C01EEB" w14:textId="6F0F8CA3" w:rsidR="00A97C99" w:rsidRPr="00A97C99" w:rsidRDefault="00A97C99" w:rsidP="00994582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“21.2.</w:t>
      </w:r>
      <w:proofErr w:type="gramStart"/>
      <w:r>
        <w:rPr>
          <w:rFonts w:ascii="Arial" w:hAnsi="Arial" w:cs="Arial"/>
          <w:sz w:val="24"/>
          <w:szCs w:val="24"/>
        </w:rPr>
        <w:t>6.энэ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хуулийн</w:t>
      </w:r>
      <w:proofErr w:type="spellEnd"/>
      <w:r>
        <w:rPr>
          <w:rFonts w:ascii="Arial" w:hAnsi="Arial" w:cs="Arial"/>
          <w:sz w:val="24"/>
          <w:szCs w:val="24"/>
        </w:rPr>
        <w:t xml:space="preserve"> 12.1.4</w:t>
      </w:r>
      <w:r w:rsidR="00FA353F">
        <w:rPr>
          <w:rFonts w:ascii="Arial" w:hAnsi="Arial" w:cs="Arial"/>
          <w:sz w:val="24"/>
          <w:szCs w:val="24"/>
        </w:rPr>
        <w:t xml:space="preserve">, 12.1.5-д </w:t>
      </w:r>
      <w:proofErr w:type="spellStart"/>
      <w:r w:rsidR="00FA353F">
        <w:rPr>
          <w:rFonts w:ascii="Arial" w:hAnsi="Arial" w:cs="Arial"/>
          <w:sz w:val="24"/>
          <w:szCs w:val="24"/>
        </w:rPr>
        <w:t>заасан</w:t>
      </w:r>
      <w:proofErr w:type="spellEnd"/>
      <w:r w:rsidR="00FA35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53F">
        <w:rPr>
          <w:rFonts w:ascii="Arial" w:hAnsi="Arial" w:cs="Arial"/>
          <w:sz w:val="24"/>
          <w:szCs w:val="24"/>
        </w:rPr>
        <w:t>орлого</w:t>
      </w:r>
      <w:r w:rsidR="00CB4478">
        <w:rPr>
          <w:rFonts w:ascii="Arial" w:hAnsi="Arial" w:cs="Arial"/>
          <w:sz w:val="24"/>
          <w:szCs w:val="24"/>
        </w:rPr>
        <w:t>д</w:t>
      </w:r>
      <w:proofErr w:type="spellEnd"/>
      <w:r w:rsidR="00CB4478">
        <w:rPr>
          <w:rFonts w:ascii="Arial" w:hAnsi="Arial" w:cs="Arial"/>
          <w:sz w:val="24"/>
          <w:szCs w:val="24"/>
        </w:rPr>
        <w:t xml:space="preserve"> 10 </w:t>
      </w:r>
      <w:proofErr w:type="spellStart"/>
      <w:r w:rsidR="00CB4478">
        <w:rPr>
          <w:rFonts w:ascii="Arial" w:hAnsi="Arial" w:cs="Arial"/>
          <w:sz w:val="24"/>
          <w:szCs w:val="24"/>
        </w:rPr>
        <w:t>хувиар</w:t>
      </w:r>
      <w:proofErr w:type="spellEnd"/>
      <w:r w:rsidR="00CB44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14:paraId="6CAD1EBF" w14:textId="77777777" w:rsidR="00A97C99" w:rsidRPr="00A97C99" w:rsidRDefault="00A97C99" w:rsidP="00994582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</w:p>
    <w:p w14:paraId="61122BB6" w14:textId="4DED1981" w:rsidR="00994582" w:rsidRDefault="00994582" w:rsidP="00994582">
      <w:pPr>
        <w:spacing w:after="120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FA353F">
        <w:rPr>
          <w:rFonts w:ascii="Arial" w:hAnsi="Arial" w:cs="Arial"/>
          <w:b/>
          <w:noProof/>
          <w:sz w:val="24"/>
          <w:szCs w:val="24"/>
          <w:lang w:val="mn-MN"/>
        </w:rPr>
        <w:t>2 дугаар зүйл.</w:t>
      </w:r>
      <w:r>
        <w:rPr>
          <w:rFonts w:ascii="Arial" w:hAnsi="Arial" w:cs="Arial"/>
          <w:sz w:val="24"/>
          <w:szCs w:val="24"/>
          <w:lang w:val="mn-MN"/>
        </w:rPr>
        <w:t>Х</w:t>
      </w:r>
      <w:r w:rsidRPr="00994582">
        <w:rPr>
          <w:rFonts w:ascii="Arial" w:hAnsi="Arial" w:cs="Arial"/>
          <w:sz w:val="24"/>
          <w:szCs w:val="24"/>
          <w:lang w:val="mn-MN"/>
        </w:rPr>
        <w:t>увь хүний о</w:t>
      </w:r>
      <w:bookmarkStart w:id="0" w:name="_GoBack"/>
      <w:bookmarkEnd w:id="0"/>
      <w:r w:rsidRPr="00994582">
        <w:rPr>
          <w:rFonts w:ascii="Arial" w:hAnsi="Arial" w:cs="Arial"/>
          <w:sz w:val="24"/>
          <w:szCs w:val="24"/>
          <w:lang w:val="mn-MN"/>
        </w:rPr>
        <w:t xml:space="preserve">рлогын албан татварын тухай </w:t>
      </w:r>
      <w:r>
        <w:rPr>
          <w:rFonts w:ascii="Arial" w:hAnsi="Arial" w:cs="Arial"/>
          <w:sz w:val="24"/>
          <w:szCs w:val="24"/>
          <w:lang w:val="mn-MN"/>
        </w:rPr>
        <w:t>хуулийн 14.1 дэх хэсгийн “</w:t>
      </w:r>
      <w:r w:rsidRPr="00994582">
        <w:rPr>
          <w:rFonts w:ascii="Arial" w:hAnsi="Arial" w:cs="Arial"/>
          <w:noProof/>
          <w:sz w:val="24"/>
          <w:szCs w:val="24"/>
          <w:lang w:val="mn-MN"/>
        </w:rPr>
        <w:t>эрүүл мэндийн болон нийгмийн даатгалд</w:t>
      </w:r>
      <w:r>
        <w:rPr>
          <w:rFonts w:ascii="Arial" w:hAnsi="Arial" w:cs="Arial"/>
          <w:noProof/>
          <w:sz w:val="24"/>
          <w:szCs w:val="24"/>
          <w:lang w:val="mn-MN"/>
        </w:rPr>
        <w:t>” гэснийг “</w:t>
      </w:r>
      <w:r w:rsidRPr="00994582">
        <w:rPr>
          <w:rFonts w:ascii="Arial" w:hAnsi="Arial" w:cs="Arial"/>
          <w:noProof/>
          <w:sz w:val="24"/>
          <w:szCs w:val="24"/>
          <w:lang w:val="mn-MN"/>
        </w:rPr>
        <w:t>эрүүл мэндийн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 болон </w:t>
      </w:r>
      <w:r w:rsidRPr="00994582">
        <w:rPr>
          <w:rFonts w:ascii="Arial" w:hAnsi="Arial" w:cs="Arial"/>
          <w:noProof/>
          <w:sz w:val="24"/>
          <w:szCs w:val="24"/>
          <w:lang w:val="mn-MN"/>
        </w:rPr>
        <w:t>нийгмийн даатгал</w:t>
      </w:r>
      <w:r>
        <w:rPr>
          <w:rFonts w:ascii="Arial" w:hAnsi="Arial" w:cs="Arial"/>
          <w:noProof/>
          <w:sz w:val="24"/>
          <w:szCs w:val="24"/>
          <w:lang w:val="mn-MN"/>
        </w:rPr>
        <w:t>, хувийн тэтгэврийн сан</w:t>
      </w:r>
      <w:r w:rsidRPr="00994582">
        <w:rPr>
          <w:rFonts w:ascii="Arial" w:hAnsi="Arial" w:cs="Arial"/>
          <w:noProof/>
          <w:sz w:val="24"/>
          <w:szCs w:val="24"/>
          <w:lang w:val="mn-MN"/>
        </w:rPr>
        <w:t>д</w:t>
      </w:r>
      <w:r>
        <w:rPr>
          <w:rFonts w:ascii="Arial" w:hAnsi="Arial" w:cs="Arial"/>
          <w:noProof/>
          <w:sz w:val="24"/>
          <w:szCs w:val="24"/>
          <w:lang w:val="mn-MN"/>
        </w:rPr>
        <w:t>” гэж өөрчилсүгэй.</w:t>
      </w:r>
    </w:p>
    <w:p w14:paraId="614237AC" w14:textId="2D5D26D7" w:rsidR="00994582" w:rsidRPr="002D61E2" w:rsidRDefault="00994582" w:rsidP="00994582">
      <w:pPr>
        <w:spacing w:after="120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FA353F">
        <w:rPr>
          <w:rFonts w:ascii="Arial" w:hAnsi="Arial" w:cs="Arial"/>
          <w:b/>
          <w:noProof/>
          <w:sz w:val="24"/>
          <w:szCs w:val="24"/>
          <w:lang w:val="mn-MN"/>
        </w:rPr>
        <w:t>3 дугаар зүйл.</w:t>
      </w:r>
      <w:r>
        <w:rPr>
          <w:rFonts w:ascii="Arial" w:hAnsi="Arial" w:cs="Arial"/>
          <w:noProof/>
          <w:sz w:val="24"/>
          <w:szCs w:val="24"/>
          <w:lang w:val="mn-MN"/>
        </w:rPr>
        <w:t>Энэ хуулийг Хувийн тэтгэврийн тухай хууль батлагдсан өдрөөс дагаж мөрдөнө.</w:t>
      </w:r>
    </w:p>
    <w:p w14:paraId="445EA1C4" w14:textId="77777777" w:rsidR="00994582" w:rsidRDefault="00994582" w:rsidP="00994582">
      <w:pPr>
        <w:spacing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D70C5B3" w14:textId="77777777" w:rsidR="00994582" w:rsidRDefault="00994582" w:rsidP="00994582">
      <w:pPr>
        <w:spacing w:after="120"/>
        <w:jc w:val="center"/>
        <w:outlineLvl w:val="0"/>
        <w:rPr>
          <w:rFonts w:ascii="Arial" w:eastAsia="Malgun Gothic" w:hAnsi="Arial" w:cs="Arial"/>
          <w:b/>
          <w:sz w:val="24"/>
          <w:szCs w:val="24"/>
          <w:lang w:val="mn-MN" w:eastAsia="ko-KR"/>
        </w:rPr>
      </w:pPr>
      <w:r w:rsidRPr="007E7588">
        <w:rPr>
          <w:rFonts w:ascii="Arial" w:eastAsia="Malgun Gothic" w:hAnsi="Arial" w:cs="Arial"/>
          <w:b/>
          <w:sz w:val="24"/>
          <w:szCs w:val="24"/>
          <w:lang w:val="mn-MN" w:eastAsia="ko-KR"/>
        </w:rPr>
        <w:t>Гарын үсэг</w:t>
      </w:r>
    </w:p>
    <w:p w14:paraId="050AD7AD" w14:textId="0C00CA76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1563D6B4" w14:textId="323075F5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082A052F" w14:textId="4F1592FF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09B51FF3" w14:textId="77777777" w:rsidR="00994582" w:rsidRDefault="00994582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3E71A7F4" w14:textId="77777777" w:rsidR="00D67CAC" w:rsidRDefault="00D67CAC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294516AE" w14:textId="77777777" w:rsidR="00D67CAC" w:rsidRDefault="00D67CAC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A83DF49" w14:textId="77777777" w:rsidR="00D67CAC" w:rsidRDefault="00D67CAC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1019D7B4" w14:textId="77777777" w:rsidR="00D67CAC" w:rsidRDefault="00D67CAC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4A74C23F" w14:textId="77777777" w:rsidR="00D67CAC" w:rsidRDefault="00D67CAC" w:rsidP="00D67CAC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4B25BA6E" w14:textId="77777777" w:rsidR="00D67CAC" w:rsidRDefault="00D67CAC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60D1A0AA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650D9157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48DB2E9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5B157B98" w14:textId="77777777" w:rsidR="00E34B82" w:rsidRDefault="00E34B82" w:rsidP="00E34B82">
      <w:pPr>
        <w:spacing w:after="120"/>
        <w:rPr>
          <w:rFonts w:ascii="Arial" w:hAnsi="Arial" w:cs="Arial"/>
          <w:sz w:val="24"/>
          <w:szCs w:val="24"/>
          <w:lang w:val="mn-MN"/>
        </w:rPr>
      </w:pPr>
    </w:p>
    <w:p w14:paraId="0D7C5F30" w14:textId="77777777" w:rsidR="00026CE0" w:rsidRDefault="00026CE0"/>
    <w:sectPr w:rsidR="00026CE0" w:rsidSect="00887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82"/>
    <w:rsid w:val="00026CE0"/>
    <w:rsid w:val="0053006E"/>
    <w:rsid w:val="00632F76"/>
    <w:rsid w:val="00736378"/>
    <w:rsid w:val="00817FAF"/>
    <w:rsid w:val="008870CE"/>
    <w:rsid w:val="00994582"/>
    <w:rsid w:val="00A97C99"/>
    <w:rsid w:val="00CB4478"/>
    <w:rsid w:val="00D67CAC"/>
    <w:rsid w:val="00E34B82"/>
    <w:rsid w:val="00F60F12"/>
    <w:rsid w:val="00FA353F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7BB85"/>
  <w15:chartTrackingRefBased/>
  <w15:docId w15:val="{F7054D1F-E704-7F4E-B05B-568628BC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B82"/>
    <w:pPr>
      <w:spacing w:after="160"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006E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53006E"/>
    <w:pPr>
      <w:keepNext/>
      <w:autoSpaceDE w:val="0"/>
      <w:autoSpaceDN w:val="0"/>
      <w:spacing w:after="0" w:line="240" w:lineRule="auto"/>
      <w:outlineLvl w:val="1"/>
    </w:pPr>
    <w:rPr>
      <w:rFonts w:ascii="Arial" w:eastAsia="MS Mincho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06E"/>
    <w:rPr>
      <w:rFonts w:ascii="Arial" w:eastAsiaTheme="majorEastAsia" w:hAnsi="Arial" w:cstheme="majorBidi"/>
      <w:b/>
      <w:color w:val="2F5496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rsid w:val="0053006E"/>
    <w:rPr>
      <w:rFonts w:ascii="Arial" w:eastAsia="MS Mincho" w:hAnsi="Arial"/>
      <w:b/>
      <w:bCs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3006E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06E"/>
    <w:rPr>
      <w:rFonts w:ascii="Arial" w:eastAsiaTheme="majorEastAsia" w:hAnsi="Arial" w:cstheme="majorBidi"/>
      <w:b/>
      <w:spacing w:val="-10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Onolt Davaadorj</dc:creator>
  <cp:keywords/>
  <dc:description/>
  <cp:lastModifiedBy>Onolt Davaadorj</cp:lastModifiedBy>
  <cp:revision>6</cp:revision>
  <dcterms:created xsi:type="dcterms:W3CDTF">2020-03-02T07:09:00Z</dcterms:created>
  <dcterms:modified xsi:type="dcterms:W3CDTF">2020-05-11T04:38:00Z</dcterms:modified>
</cp:coreProperties>
</file>