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D06D" w14:textId="77777777" w:rsidR="00EB1F41" w:rsidRPr="005F01DD" w:rsidRDefault="00EB1F41" w:rsidP="00EB1F41">
      <w:pPr>
        <w:rPr>
          <w:rFonts w:ascii="Arial" w:hAnsi="Arial" w:cs="Arial"/>
          <w:b/>
          <w:lang w:val="mn-MN"/>
        </w:rPr>
      </w:pPr>
      <w:r w:rsidRPr="005F01DD">
        <w:rPr>
          <w:rFonts w:ascii="Arial" w:hAnsi="Arial" w:cs="Arial"/>
          <w:b/>
          <w:lang w:val="mn-MN"/>
        </w:rPr>
        <w:t xml:space="preserve">                БАТЛАВ.</w:t>
      </w:r>
    </w:p>
    <w:p w14:paraId="4AA7B253" w14:textId="77777777" w:rsidR="00EB1F41" w:rsidRPr="005F01DD" w:rsidRDefault="00EB1F41" w:rsidP="00EB1F41">
      <w:pPr>
        <w:rPr>
          <w:rFonts w:ascii="Arial" w:hAnsi="Arial" w:cs="Arial"/>
          <w:b/>
          <w:lang w:val="mn-MN"/>
        </w:rPr>
      </w:pPr>
      <w:r w:rsidRPr="005F01DD">
        <w:rPr>
          <w:rFonts w:ascii="Arial" w:hAnsi="Arial" w:cs="Arial"/>
          <w:b/>
          <w:lang w:val="mn-MN"/>
        </w:rPr>
        <w:t xml:space="preserve">                УЛСЫН ИХ ХУРЛЫН ГИШҮҮН </w:t>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p>
    <w:p w14:paraId="1E70F3FE" w14:textId="77777777" w:rsidR="00EB1F41" w:rsidRPr="005F01DD" w:rsidRDefault="00EB1F41" w:rsidP="00EB1F41">
      <w:pPr>
        <w:rPr>
          <w:rFonts w:ascii="Arial" w:hAnsi="Arial" w:cs="Arial"/>
          <w:lang w:val="mn-MN"/>
        </w:rPr>
      </w:pP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r>
      <w:r w:rsidRPr="005F01DD">
        <w:rPr>
          <w:rFonts w:ascii="Arial" w:hAnsi="Arial" w:cs="Arial"/>
          <w:b/>
          <w:lang w:val="mn-MN"/>
        </w:rPr>
        <w:tab/>
        <w:t>Ц.ТУВААН</w:t>
      </w:r>
    </w:p>
    <w:p w14:paraId="6E4D28F1" w14:textId="77777777" w:rsidR="00EB1F41" w:rsidRPr="005F01DD" w:rsidRDefault="00EB1F41" w:rsidP="00EB1F41">
      <w:pPr>
        <w:tabs>
          <w:tab w:val="left" w:pos="7395"/>
        </w:tabs>
        <w:rPr>
          <w:rFonts w:ascii="Arial" w:hAnsi="Arial" w:cs="Arial"/>
          <w:lang w:val="mn-MN"/>
        </w:rPr>
      </w:pPr>
    </w:p>
    <w:p w14:paraId="2128A54E" w14:textId="77777777" w:rsidR="00EB1F41" w:rsidRPr="005F01DD" w:rsidRDefault="00EB1F41" w:rsidP="00EB1F41">
      <w:pPr>
        <w:tabs>
          <w:tab w:val="left" w:pos="7395"/>
        </w:tabs>
        <w:rPr>
          <w:rFonts w:ascii="Arial" w:hAnsi="Arial" w:cs="Arial"/>
          <w:lang w:val="mn-MN"/>
        </w:rPr>
      </w:pPr>
    </w:p>
    <w:p w14:paraId="2F5A6FA3" w14:textId="77777777" w:rsidR="004014FC" w:rsidRDefault="00EF36EE" w:rsidP="004014FC">
      <w:pPr>
        <w:jc w:val="center"/>
        <w:rPr>
          <w:rFonts w:ascii="Arial" w:hAnsi="Arial" w:cs="Arial"/>
          <w:b/>
          <w:lang w:val="mn-MN"/>
        </w:rPr>
      </w:pPr>
      <w:r w:rsidRPr="005F01DD">
        <w:rPr>
          <w:rFonts w:ascii="Arial" w:hAnsi="Arial" w:cs="Arial"/>
          <w:b/>
          <w:lang w:val="mn-MN"/>
        </w:rPr>
        <w:t>ТӨРӨӨС ОЛГОХ УРАМШУУЛЛААС НИЙГМИЙН ДААТГАЛЫН</w:t>
      </w:r>
      <w:r w:rsidR="004014FC">
        <w:rPr>
          <w:rFonts w:ascii="Arial" w:hAnsi="Arial" w:cs="Arial"/>
          <w:b/>
          <w:lang w:val="mn-MN"/>
        </w:rPr>
        <w:t xml:space="preserve"> БОЛОН ЭРҮҮЛ МЭНДИЙН ДААТГАЛЫН</w:t>
      </w:r>
      <w:r w:rsidRPr="005F01DD">
        <w:rPr>
          <w:rFonts w:ascii="Arial" w:hAnsi="Arial" w:cs="Arial"/>
          <w:b/>
          <w:lang w:val="mn-MN"/>
        </w:rPr>
        <w:t xml:space="preserve"> ШИМТГЭЛ СУУТГАН ТӨЛӨХ ТУХАЙ </w:t>
      </w:r>
    </w:p>
    <w:p w14:paraId="3B7992F0" w14:textId="77777777" w:rsidR="00EF36EE" w:rsidRPr="005F01DD" w:rsidRDefault="00EF36EE" w:rsidP="004014FC">
      <w:pPr>
        <w:jc w:val="center"/>
        <w:rPr>
          <w:rFonts w:ascii="Arial" w:hAnsi="Arial" w:cs="Arial"/>
          <w:b/>
          <w:lang w:val="mn-MN"/>
        </w:rPr>
      </w:pPr>
      <w:r w:rsidRPr="005F01DD">
        <w:rPr>
          <w:rFonts w:ascii="Arial" w:hAnsi="Arial" w:cs="Arial"/>
          <w:b/>
          <w:lang w:val="mn-MN"/>
        </w:rPr>
        <w:t>ХУУЛИЙН ТӨСЛИЙН ҮЗЭЛ БАРИМТЛАЛ</w:t>
      </w:r>
    </w:p>
    <w:p w14:paraId="4206C90B" w14:textId="77777777" w:rsidR="00EB1F41" w:rsidRPr="005F01DD" w:rsidRDefault="00EB1F41" w:rsidP="00D04DE0">
      <w:pPr>
        <w:jc w:val="center"/>
        <w:rPr>
          <w:rFonts w:ascii="Arial" w:hAnsi="Arial" w:cs="Arial"/>
          <w:b/>
          <w:lang w:val="mn-MN"/>
        </w:rPr>
      </w:pPr>
    </w:p>
    <w:p w14:paraId="195B8C41" w14:textId="77777777" w:rsidR="00EB1F41" w:rsidRPr="005F01DD" w:rsidRDefault="00EB1F41" w:rsidP="00EB1F41">
      <w:pPr>
        <w:tabs>
          <w:tab w:val="left" w:pos="7395"/>
        </w:tabs>
        <w:ind w:left="270" w:firstLine="90"/>
        <w:rPr>
          <w:rFonts w:ascii="Arial" w:hAnsi="Arial" w:cs="Arial"/>
          <w:b/>
          <w:lang w:val="mn-MN"/>
        </w:rPr>
      </w:pPr>
    </w:p>
    <w:p w14:paraId="68206A9C" w14:textId="77777777" w:rsidR="00EB1F41" w:rsidRPr="005F01DD" w:rsidRDefault="00EB1F41" w:rsidP="00EB1F41">
      <w:pPr>
        <w:tabs>
          <w:tab w:val="left" w:pos="720"/>
        </w:tabs>
        <w:rPr>
          <w:rFonts w:ascii="Arial" w:hAnsi="Arial" w:cs="Arial"/>
          <w:b/>
          <w:lang w:val="mn-MN"/>
        </w:rPr>
      </w:pPr>
      <w:r w:rsidRPr="005F01DD">
        <w:rPr>
          <w:rFonts w:ascii="Arial" w:hAnsi="Arial" w:cs="Arial"/>
          <w:b/>
          <w:lang w:val="mn-MN"/>
        </w:rPr>
        <w:tab/>
        <w:t>Нэг. Хуулийн төсөл боловсруулах үндэслэл, шаардлага</w:t>
      </w:r>
    </w:p>
    <w:p w14:paraId="3EA6CA13" w14:textId="77777777" w:rsidR="00EB1F41" w:rsidRPr="005F01DD" w:rsidRDefault="00EB1F41" w:rsidP="00EB1F41">
      <w:pPr>
        <w:tabs>
          <w:tab w:val="left" w:pos="720"/>
        </w:tabs>
        <w:rPr>
          <w:rFonts w:ascii="Arial" w:hAnsi="Arial" w:cs="Arial"/>
          <w:b/>
          <w:lang w:val="mn-MN"/>
        </w:rPr>
      </w:pPr>
    </w:p>
    <w:p w14:paraId="1FA307DB" w14:textId="77777777" w:rsidR="00EB1F41" w:rsidRPr="005F01DD" w:rsidRDefault="00EB1F41" w:rsidP="00AF20EA">
      <w:pPr>
        <w:numPr>
          <w:ilvl w:val="1"/>
          <w:numId w:val="4"/>
        </w:numPr>
        <w:tabs>
          <w:tab w:val="left" w:pos="567"/>
        </w:tabs>
        <w:rPr>
          <w:rFonts w:ascii="Arial" w:hAnsi="Arial" w:cs="Arial"/>
          <w:b/>
          <w:lang w:val="mn-MN"/>
        </w:rPr>
      </w:pPr>
      <w:r w:rsidRPr="005F01DD">
        <w:rPr>
          <w:rFonts w:ascii="Arial" w:hAnsi="Arial" w:cs="Arial"/>
          <w:b/>
          <w:lang w:val="mn-MN"/>
        </w:rPr>
        <w:t>Хууль зүйн шаардлага</w:t>
      </w:r>
    </w:p>
    <w:p w14:paraId="4C7124F0" w14:textId="77777777" w:rsidR="00EB1F41" w:rsidRPr="005F01DD" w:rsidRDefault="00EB1F41" w:rsidP="00EB1F41">
      <w:pPr>
        <w:tabs>
          <w:tab w:val="left" w:pos="567"/>
        </w:tabs>
        <w:rPr>
          <w:rFonts w:ascii="Arial" w:hAnsi="Arial" w:cs="Arial"/>
          <w:b/>
          <w:lang w:val="mn-MN"/>
        </w:rPr>
      </w:pPr>
    </w:p>
    <w:p w14:paraId="2BA2F6DC" w14:textId="77777777" w:rsidR="00833394" w:rsidRDefault="00116A4D" w:rsidP="00833394">
      <w:pPr>
        <w:jc w:val="both"/>
        <w:rPr>
          <w:rFonts w:ascii="Arial" w:hAnsi="Arial" w:cs="Arial"/>
        </w:rPr>
      </w:pPr>
      <w:r w:rsidRPr="005F01DD">
        <w:rPr>
          <w:rFonts w:ascii="Arial" w:hAnsi="Arial" w:cs="Arial"/>
        </w:rPr>
        <w:tab/>
        <w:t>Монгол Улсын Засгийн газрын 2009 оны 39 дүгээр тогтоолоор "Төрөөс малчдын талаар баримтлах бод</w:t>
      </w:r>
      <w:r w:rsidR="00833394">
        <w:rPr>
          <w:rFonts w:ascii="Arial" w:hAnsi="Arial" w:cs="Arial"/>
        </w:rPr>
        <w:t>лого”-ын баримт бичиг батлагдсан.</w:t>
      </w:r>
      <w:r w:rsidR="00833394" w:rsidRPr="001D3017">
        <w:rPr>
          <w:rFonts w:ascii="Arial" w:hAnsi="Arial" w:cs="Arial"/>
        </w:rPr>
        <w:t>Төрөөс малчдын талаар баримтлах бодлогын зорилго нь малчин хүнийг өөрийг нь 3 хөгжүүлэх замаар малчин өрхийн ашиг, орлогыг нэмэгдүүлэн амьдра</w:t>
      </w:r>
      <w:r w:rsidR="00DD19FE">
        <w:rPr>
          <w:rFonts w:ascii="Arial" w:hAnsi="Arial" w:cs="Arial"/>
        </w:rPr>
        <w:t>лын т</w:t>
      </w:r>
      <w:r w:rsidR="00DD19FE">
        <w:rPr>
          <w:rFonts w:ascii="Arial" w:hAnsi="Arial" w:cs="Arial"/>
          <w:lang w:val="mn-MN"/>
        </w:rPr>
        <w:t>ө</w:t>
      </w:r>
      <w:r w:rsidR="00833394">
        <w:rPr>
          <w:rFonts w:ascii="Arial" w:hAnsi="Arial" w:cs="Arial"/>
        </w:rPr>
        <w:t xml:space="preserve">вшинг дээшлүүлэх </w:t>
      </w:r>
      <w:r w:rsidR="00833394">
        <w:rPr>
          <w:rFonts w:ascii="Arial" w:hAnsi="Arial" w:cs="Arial"/>
          <w:lang w:val="mn-MN"/>
        </w:rPr>
        <w:t xml:space="preserve">бөгөөд </w:t>
      </w:r>
      <w:r w:rsidR="00833394" w:rsidRPr="001D3017">
        <w:rPr>
          <w:rFonts w:ascii="Arial" w:hAnsi="Arial" w:cs="Arial"/>
        </w:rPr>
        <w:t>төрөөс мал</w:t>
      </w:r>
      <w:r w:rsidR="00DD19FE">
        <w:rPr>
          <w:rFonts w:ascii="Arial" w:hAnsi="Arial" w:cs="Arial"/>
        </w:rPr>
        <w:t>чин өрхийн эдийн засгийн чадавх</w:t>
      </w:r>
      <w:r w:rsidR="00833394" w:rsidRPr="001D3017">
        <w:rPr>
          <w:rFonts w:ascii="Arial" w:hAnsi="Arial" w:cs="Arial"/>
        </w:rPr>
        <w:t>, бололцоо, хүсэл сонирхолд нь нийцсэн дэмжлэг үзүүлэх; малчдыг орон нутагтаа тав тухтай ажиллаж, амьдрах нөхцөлийг бүрдүүлэх, ядуурлаас ангид байлгах, тэдэнд хөдөлмөр, нийгмийн хамгааллын баталгаа бий болгоход чиглэсэн эрх зүй, эдийн засаг, бизнесийн</w:t>
      </w:r>
      <w:r w:rsidR="00833394">
        <w:rPr>
          <w:rFonts w:ascii="Arial" w:hAnsi="Arial" w:cs="Arial"/>
        </w:rPr>
        <w:t xml:space="preserve"> таатай орчныг бүрдүүлэх, </w:t>
      </w:r>
      <w:r w:rsidR="00DD19FE">
        <w:rPr>
          <w:rFonts w:ascii="Arial" w:hAnsi="Arial" w:cs="Arial"/>
        </w:rPr>
        <w:t xml:space="preserve">малчин өрхийн эдийн засгийн </w:t>
      </w:r>
      <w:r w:rsidR="00833394" w:rsidRPr="001D3017">
        <w:rPr>
          <w:rFonts w:ascii="Arial" w:hAnsi="Arial" w:cs="Arial"/>
        </w:rPr>
        <w:t>үндэс болсон мал аж ахуйн үйлдвэрлэлийн зохион байгуулалтыг сайжруулж бүтээмж, чанар, үр ашгийг дээшлүүлэх, бүтээгдэхүүн борлуулах зах зээлий</w:t>
      </w:r>
      <w:r w:rsidR="00833394">
        <w:rPr>
          <w:rFonts w:ascii="Arial" w:hAnsi="Arial" w:cs="Arial"/>
        </w:rPr>
        <w:t>н оновчтой тогтолцоо бий болгоход оршиж байгаа.</w:t>
      </w:r>
    </w:p>
    <w:p w14:paraId="25E53070" w14:textId="77777777" w:rsidR="00A425F5" w:rsidRDefault="002E7E9E" w:rsidP="00A425F5">
      <w:pPr>
        <w:ind w:firstLine="720"/>
        <w:jc w:val="both"/>
        <w:rPr>
          <w:rFonts w:ascii="Arial" w:hAnsi="Arial" w:cs="Arial"/>
          <w:lang w:val="mn-MN"/>
        </w:rPr>
      </w:pPr>
      <w:r>
        <w:rPr>
          <w:rFonts w:ascii="Arial" w:hAnsi="Arial" w:cs="Arial"/>
          <w:lang w:val="mn-MN"/>
        </w:rPr>
        <w:t xml:space="preserve">Нийгмийн даатгалын тухай хуулийн </w:t>
      </w:r>
      <w:r>
        <w:rPr>
          <w:rFonts w:ascii="Arial" w:hAnsi="Arial" w:cs="Arial"/>
        </w:rPr>
        <w:t>5 дугаар зүйлд “</w:t>
      </w:r>
      <w:r w:rsidRPr="002E7E9E">
        <w:rPr>
          <w:rFonts w:ascii="Arial" w:hAnsi="Arial" w:cs="Arial"/>
        </w:rPr>
        <w:t>Хувиараа хөдөлмөр эрхлэгч малчин, хувиараа хөдөлмөр эрхлэгчдийг нийгмийн даатгалд албан журмаар даатгуулах нөхцөл, журмыг хуулиар тогтоож болно</w:t>
      </w:r>
      <w:r>
        <w:rPr>
          <w:rFonts w:ascii="Arial" w:hAnsi="Arial" w:cs="Arial"/>
          <w:lang w:val="mn-MN"/>
        </w:rPr>
        <w:t xml:space="preserve">” гэж заасан бөгөөд </w:t>
      </w:r>
      <w:r w:rsidRPr="002E7E9E">
        <w:rPr>
          <w:rFonts w:ascii="Arial" w:hAnsi="Arial" w:cs="Arial"/>
        </w:rPr>
        <w:t>Нийгмийн даатгал нь иргэн /цаашид "даатгуулагч" гэх/ болон төр, аж ахуйн нэгж, байгууллагаас зохих журмын дагуу шимтгэл төлж, нийгмийн даатгалын сан бүрдүүлэх, даатгуулагч өндөр наслах, хөдөлмөрийн чадвараа алдах, өвчлөх, ажилгүй болоход өөрт нь, тэрчлэн даатгуулагч нас барахад түүний асрамжид байсан хүмүүст хууль тогтоомжид заасан тэтгэвэр, тэтгэмж, төлбөр өгөх агуулга бүхий нийгэм, эдийн засгийн арга хэмжээ мөн.</w:t>
      </w:r>
      <w:r>
        <w:rPr>
          <w:rFonts w:ascii="Arial" w:hAnsi="Arial" w:cs="Arial"/>
          <w:lang w:val="mn-MN"/>
        </w:rPr>
        <w:t xml:space="preserve"> </w:t>
      </w:r>
    </w:p>
    <w:p w14:paraId="647FFC59" w14:textId="77777777" w:rsidR="00CC01AF" w:rsidRPr="00A425F5" w:rsidRDefault="00CC01AF" w:rsidP="00A425F5">
      <w:pPr>
        <w:ind w:firstLine="720"/>
        <w:jc w:val="both"/>
        <w:rPr>
          <w:rFonts w:ascii="Arial" w:hAnsi="Arial" w:cs="Arial"/>
        </w:rPr>
      </w:pPr>
      <w:r w:rsidRPr="00A425F5">
        <w:rPr>
          <w:rFonts w:ascii="Arial" w:hAnsi="Arial" w:cs="Arial"/>
          <w:lang w:val="mn-MN"/>
        </w:rPr>
        <w:t xml:space="preserve">Эрүүл мэндийн даатгалын тухай хуулийн 4 дүгээр зүйлийн </w:t>
      </w:r>
      <w:r w:rsidRPr="00A425F5">
        <w:rPr>
          <w:rFonts w:ascii="Arial" w:eastAsia="Times New Roman" w:hAnsi="Arial" w:cs="Arial"/>
        </w:rPr>
        <w:t>4.1-д “Эрүүл мэндийн даатгал нь албан журмын болон сайн дурын нэмэлт даатгал гэсэн төрөлтэй байна</w:t>
      </w:r>
      <w:r w:rsidRPr="00A425F5">
        <w:rPr>
          <w:rFonts w:ascii="Arial" w:eastAsia="Times New Roman" w:hAnsi="Arial" w:cs="Arial"/>
          <w:lang w:val="mn-MN"/>
        </w:rPr>
        <w:t xml:space="preserve">”, </w:t>
      </w:r>
      <w:r w:rsidRPr="00A425F5">
        <w:rPr>
          <w:rFonts w:ascii="Arial" w:eastAsia="Times New Roman" w:hAnsi="Arial" w:cs="Arial"/>
        </w:rPr>
        <w:t>4.2-д “Монгол Улсын иргэн эрүүл мэндийн улмаас учирч болзошгүй санхүүгийн эрсдэлээ хуваалцах зорилгоор эрүүл мэндийн албан журмын даатгалд заавал даатгуулна</w:t>
      </w:r>
      <w:r w:rsidRPr="00A425F5">
        <w:rPr>
          <w:rFonts w:ascii="Arial" w:eastAsia="Times New Roman" w:hAnsi="Arial" w:cs="Arial"/>
          <w:lang w:val="mn-MN"/>
        </w:rPr>
        <w:t>”</w:t>
      </w:r>
      <w:r w:rsidRPr="00A425F5">
        <w:rPr>
          <w:rFonts w:ascii="Arial" w:eastAsia="Times New Roman" w:hAnsi="Arial" w:cs="Arial"/>
        </w:rPr>
        <w:t xml:space="preserve"> гэж заасан.</w:t>
      </w:r>
      <w:r w:rsidRPr="00A425F5">
        <w:rPr>
          <w:rFonts w:ascii="Arial" w:eastAsia="Times New Roman" w:hAnsi="Arial" w:cs="Arial"/>
          <w:lang w:val="mn-MN"/>
        </w:rPr>
        <w:t xml:space="preserve"> </w:t>
      </w:r>
    </w:p>
    <w:p w14:paraId="1D00BCFF" w14:textId="77777777" w:rsidR="0010196D" w:rsidRDefault="005F01DD" w:rsidP="0010196D">
      <w:pPr>
        <w:jc w:val="both"/>
        <w:rPr>
          <w:rFonts w:ascii="Arial" w:eastAsia="Times New Roman" w:hAnsi="Arial" w:cs="Arial"/>
          <w:bCs/>
          <w:lang w:val="mn-MN"/>
        </w:rPr>
      </w:pPr>
      <w:r>
        <w:rPr>
          <w:rFonts w:ascii="Arial" w:hAnsi="Arial" w:cs="Arial"/>
          <w:lang w:val="mn-MN"/>
        </w:rPr>
        <w:tab/>
        <w:t xml:space="preserve">Улсын Их Хурлын /УИХ/ </w:t>
      </w:r>
      <w:r w:rsidR="003461C6">
        <w:rPr>
          <w:rFonts w:ascii="Arial" w:hAnsi="Arial" w:cs="Arial"/>
        </w:rPr>
        <w:t xml:space="preserve">2012 </w:t>
      </w:r>
      <w:r w:rsidR="003461C6">
        <w:rPr>
          <w:rFonts w:ascii="Arial" w:hAnsi="Arial" w:cs="Arial"/>
          <w:lang w:val="mn-MN"/>
        </w:rPr>
        <w:t xml:space="preserve">оны </w:t>
      </w:r>
      <w:r w:rsidR="00FA0E00">
        <w:rPr>
          <w:rFonts w:ascii="Arial" w:hAnsi="Arial" w:cs="Arial"/>
          <w:lang w:val="mn-MN"/>
        </w:rPr>
        <w:t xml:space="preserve"> </w:t>
      </w:r>
      <w:r w:rsidR="00FA0E00">
        <w:rPr>
          <w:rFonts w:ascii="Arial" w:hAnsi="Arial" w:cs="Arial"/>
        </w:rPr>
        <w:t xml:space="preserve">74 </w:t>
      </w:r>
      <w:r w:rsidR="00FA0E00">
        <w:rPr>
          <w:rFonts w:ascii="Arial" w:hAnsi="Arial" w:cs="Arial"/>
          <w:lang w:val="mn-MN"/>
        </w:rPr>
        <w:t xml:space="preserve">дүгээр, 2016 оны 45 дугаар </w:t>
      </w:r>
      <w:r w:rsidR="003461C6">
        <w:rPr>
          <w:rFonts w:ascii="Arial" w:hAnsi="Arial" w:cs="Arial"/>
          <w:lang w:val="mn-MN"/>
        </w:rPr>
        <w:t>“Малчид, үндэсний үйлдвэрлэгчдийг дэмжих зарим арга хэмжээний тухай” тогтоол</w:t>
      </w:r>
      <w:r w:rsidR="003461C6" w:rsidRPr="0010196D">
        <w:rPr>
          <w:rFonts w:ascii="Arial" w:hAnsi="Arial" w:cs="Arial"/>
          <w:lang w:val="mn-MN"/>
        </w:rPr>
        <w:t xml:space="preserve">, </w:t>
      </w:r>
      <w:r w:rsidR="0010196D" w:rsidRPr="0010196D">
        <w:rPr>
          <w:rFonts w:ascii="Arial" w:eastAsia="Times New Roman" w:hAnsi="Arial" w:cs="Arial"/>
          <w:bCs/>
          <w:lang w:val="mn-MN"/>
        </w:rPr>
        <w:t xml:space="preserve">УИХ-ын 2011 оны 30 дугаар, 2015 оны 40 дүгээр  </w:t>
      </w:r>
      <w:r w:rsidR="0010196D">
        <w:rPr>
          <w:rFonts w:ascii="Arial" w:eastAsia="Times New Roman" w:hAnsi="Arial" w:cs="Arial"/>
          <w:bCs/>
          <w:lang w:val="mn-MN"/>
        </w:rPr>
        <w:t>“</w:t>
      </w:r>
      <w:r w:rsidR="0010196D" w:rsidRPr="0010196D">
        <w:rPr>
          <w:rFonts w:ascii="Arial" w:eastAsia="Times New Roman" w:hAnsi="Arial" w:cs="Arial"/>
          <w:bCs/>
        </w:rPr>
        <w:t>Үндэсний үйлдвэрлэгчдийг  дэмжих, ажлын байр нэмэгдүүлэх зарим арга хэмжээний тухай</w:t>
      </w:r>
      <w:r w:rsidR="0010196D">
        <w:rPr>
          <w:rFonts w:ascii="Arial" w:eastAsia="Times New Roman" w:hAnsi="Arial" w:cs="Arial"/>
          <w:bCs/>
          <w:lang w:val="mn-MN"/>
        </w:rPr>
        <w:t xml:space="preserve">” тогтоол, </w:t>
      </w:r>
      <w:r w:rsidR="0010196D">
        <w:rPr>
          <w:rFonts w:ascii="Arial" w:hAnsi="Arial" w:cs="Arial"/>
          <w:lang w:val="mn-MN"/>
        </w:rPr>
        <w:t xml:space="preserve"> </w:t>
      </w:r>
      <w:r w:rsidR="003461C6">
        <w:rPr>
          <w:rFonts w:ascii="Arial" w:hAnsi="Arial" w:cs="Arial"/>
          <w:lang w:val="mn-MN"/>
        </w:rPr>
        <w:t>Засгийн газрын 2013 оны 394 дүгээр, 2019 оны 343 дугаар</w:t>
      </w:r>
      <w:r w:rsidR="0010196D">
        <w:rPr>
          <w:rFonts w:ascii="Arial" w:hAnsi="Arial" w:cs="Arial"/>
          <w:lang w:val="mn-MN"/>
        </w:rPr>
        <w:t xml:space="preserve"> </w:t>
      </w:r>
      <w:r w:rsidR="003461C6">
        <w:rPr>
          <w:rFonts w:ascii="Arial" w:hAnsi="Arial" w:cs="Arial"/>
          <w:lang w:val="mn-MN"/>
        </w:rPr>
        <w:t>“</w:t>
      </w:r>
      <w:r w:rsidR="003461C6" w:rsidRPr="003461C6">
        <w:rPr>
          <w:rStyle w:val="Strong"/>
          <w:rFonts w:ascii="Arial" w:hAnsi="Arial" w:cs="Arial"/>
          <w:b w:val="0"/>
          <w:lang w:val="mn-MN"/>
        </w:rPr>
        <w:t>Ү</w:t>
      </w:r>
      <w:r w:rsidR="003461C6" w:rsidRPr="003461C6">
        <w:rPr>
          <w:rStyle w:val="Strong"/>
          <w:rFonts w:ascii="Arial" w:hAnsi="Arial" w:cs="Arial"/>
          <w:b w:val="0"/>
        </w:rPr>
        <w:t>ндэсний боловсруулах үйлдвэрт арьс, шир бэлтгэн тушаасан</w:t>
      </w:r>
      <w:r w:rsidR="0010196D">
        <w:rPr>
          <w:rFonts w:ascii="Arial" w:hAnsi="Arial" w:cs="Arial"/>
          <w:b/>
          <w:bCs/>
        </w:rPr>
        <w:t xml:space="preserve"> </w:t>
      </w:r>
      <w:r w:rsidR="003461C6" w:rsidRPr="003461C6">
        <w:rPr>
          <w:rStyle w:val="Strong"/>
          <w:rFonts w:ascii="Arial" w:hAnsi="Arial" w:cs="Arial"/>
          <w:b w:val="0"/>
        </w:rPr>
        <w:t>хоршооны гишүүн малчин, мал бүхий этгээдэд</w:t>
      </w:r>
      <w:r w:rsidR="0010196D">
        <w:rPr>
          <w:rStyle w:val="Strong"/>
          <w:rFonts w:ascii="Arial" w:hAnsi="Arial" w:cs="Arial"/>
          <w:b w:val="0"/>
          <w:lang w:val="mn-MN"/>
        </w:rPr>
        <w:t xml:space="preserve"> </w:t>
      </w:r>
      <w:r w:rsidR="0010196D">
        <w:rPr>
          <w:rStyle w:val="Strong"/>
          <w:rFonts w:ascii="Arial" w:hAnsi="Arial" w:cs="Arial"/>
          <w:b w:val="0"/>
        </w:rPr>
        <w:t>мөнгөн урамшуулал олгох</w:t>
      </w:r>
      <w:r w:rsidR="003461C6">
        <w:rPr>
          <w:rStyle w:val="Strong"/>
          <w:rFonts w:ascii="Arial" w:hAnsi="Arial" w:cs="Arial"/>
          <w:lang w:val="mn-MN"/>
        </w:rPr>
        <w:t>”</w:t>
      </w:r>
      <w:r w:rsidR="0010196D">
        <w:rPr>
          <w:rStyle w:val="Strong"/>
          <w:rFonts w:ascii="Arial" w:hAnsi="Arial" w:cs="Arial"/>
          <w:lang w:val="mn-MN"/>
        </w:rPr>
        <w:t>, “</w:t>
      </w:r>
      <w:r w:rsidR="0010196D" w:rsidRPr="0010196D">
        <w:rPr>
          <w:rStyle w:val="Strong"/>
          <w:rFonts w:ascii="Arial" w:hAnsi="Arial" w:cs="Arial"/>
          <w:b w:val="0"/>
        </w:rPr>
        <w:t>хонь, тэмээний ноос бэлтгэж, үндэсний үйлдвэрт</w:t>
      </w:r>
      <w:r w:rsidR="0010196D">
        <w:rPr>
          <w:rStyle w:val="Strong"/>
          <w:rFonts w:ascii="Arial" w:hAnsi="Arial" w:cs="Arial"/>
          <w:b w:val="0"/>
          <w:lang w:val="mn-MN"/>
        </w:rPr>
        <w:t xml:space="preserve"> </w:t>
      </w:r>
      <w:r w:rsidR="0010196D" w:rsidRPr="0010196D">
        <w:rPr>
          <w:rStyle w:val="Strong"/>
          <w:rFonts w:ascii="Arial" w:hAnsi="Arial" w:cs="Arial"/>
          <w:b w:val="0"/>
        </w:rPr>
        <w:t>тушаасан малчин, мал бүхий этгээдэд мөнгөн</w:t>
      </w:r>
      <w:r w:rsidR="0010196D">
        <w:rPr>
          <w:rStyle w:val="Strong"/>
          <w:rFonts w:ascii="Arial" w:hAnsi="Arial" w:cs="Arial"/>
          <w:b w:val="0"/>
          <w:lang w:val="mn-MN"/>
        </w:rPr>
        <w:t xml:space="preserve"> </w:t>
      </w:r>
      <w:r w:rsidR="0010196D" w:rsidRPr="0010196D">
        <w:rPr>
          <w:rStyle w:val="Strong"/>
          <w:rFonts w:ascii="Arial" w:hAnsi="Arial" w:cs="Arial"/>
          <w:b w:val="0"/>
        </w:rPr>
        <w:t>урамшуулал олгох</w:t>
      </w:r>
      <w:r w:rsidR="0010196D">
        <w:rPr>
          <w:rStyle w:val="Strong"/>
          <w:rFonts w:ascii="Arial" w:hAnsi="Arial" w:cs="Arial"/>
          <w:b w:val="0"/>
          <w:lang w:val="mn-MN"/>
        </w:rPr>
        <w:t>”</w:t>
      </w:r>
      <w:r w:rsidR="0010196D" w:rsidRPr="0010196D">
        <w:rPr>
          <w:rStyle w:val="Strong"/>
          <w:rFonts w:ascii="Arial" w:hAnsi="Arial" w:cs="Arial"/>
          <w:b w:val="0"/>
        </w:rPr>
        <w:t xml:space="preserve"> журам</w:t>
      </w:r>
      <w:r w:rsidR="0010196D">
        <w:rPr>
          <w:rStyle w:val="Strong"/>
          <w:rFonts w:ascii="Arial" w:hAnsi="Arial" w:cs="Arial"/>
          <w:b w:val="0"/>
          <w:lang w:val="mn-MN"/>
        </w:rPr>
        <w:t xml:space="preserve"> баталсан тогтоол, Засгийн газрын 2020 оны 15 дугаар “</w:t>
      </w:r>
      <w:r w:rsidR="0010196D">
        <w:rPr>
          <w:rFonts w:ascii="Arial" w:eastAsia="Times New Roman" w:hAnsi="Arial" w:cs="Arial"/>
          <w:bCs/>
          <w:lang w:val="mn-MN"/>
        </w:rPr>
        <w:t>М</w:t>
      </w:r>
      <w:r w:rsidR="0010196D" w:rsidRPr="0010196D">
        <w:rPr>
          <w:rFonts w:ascii="Arial" w:eastAsia="Times New Roman" w:hAnsi="Arial" w:cs="Arial"/>
          <w:bCs/>
        </w:rPr>
        <w:t>өнгөн</w:t>
      </w:r>
      <w:r w:rsidR="0010196D">
        <w:rPr>
          <w:rFonts w:ascii="Arial" w:eastAsia="Times New Roman" w:hAnsi="Arial" w:cs="Arial"/>
          <w:bCs/>
          <w:lang w:val="mn-MN"/>
        </w:rPr>
        <w:t xml:space="preserve"> </w:t>
      </w:r>
      <w:r w:rsidR="0010196D" w:rsidRPr="0010196D">
        <w:rPr>
          <w:rFonts w:ascii="Arial" w:eastAsia="Times New Roman" w:hAnsi="Arial" w:cs="Arial"/>
          <w:bCs/>
        </w:rPr>
        <w:t>урамшууллын хэмжээг шинэчлэн тогтоох тухай</w:t>
      </w:r>
      <w:r w:rsidR="0010196D">
        <w:rPr>
          <w:rFonts w:ascii="Arial" w:eastAsia="Times New Roman" w:hAnsi="Arial" w:cs="Arial"/>
          <w:bCs/>
          <w:lang w:val="mn-MN"/>
        </w:rPr>
        <w:t xml:space="preserve">” Засгийн газрын 2020 оны 130 дугаар “Журам батлах тухай” тогтоолоор </w:t>
      </w:r>
      <w:r w:rsidR="0010196D" w:rsidRPr="005F01DD">
        <w:rPr>
          <w:rFonts w:ascii="Arial" w:hAnsi="Arial" w:cs="Arial"/>
        </w:rPr>
        <w:t xml:space="preserve">“Сүү боловсруулах үйлдвэр, цехэд техникийн зохицуулалтын </w:t>
      </w:r>
      <w:r w:rsidR="0010196D" w:rsidRPr="005F01DD">
        <w:rPr>
          <w:rFonts w:ascii="Arial" w:hAnsi="Arial" w:cs="Arial"/>
        </w:rPr>
        <w:lastRenderedPageBreak/>
        <w:t>шаардлагад нийцсэн малын түүхий сүү нийлүүлсэн малчин, эрчимжсэн мал аж ахуй эрхлэгчид мөнгөн урамшуулал олгох журам”</w:t>
      </w:r>
      <w:r w:rsidR="0010196D">
        <w:rPr>
          <w:rFonts w:ascii="Arial" w:eastAsia="Times New Roman" w:hAnsi="Arial" w:cs="Arial"/>
          <w:bCs/>
          <w:lang w:val="mn-MN"/>
        </w:rPr>
        <w:t xml:space="preserve"> –ыг тус тус батлан хэрэгжүүлж байна. </w:t>
      </w:r>
    </w:p>
    <w:p w14:paraId="405F543C" w14:textId="77777777" w:rsidR="009F67CD" w:rsidRDefault="009F67CD" w:rsidP="009F67CD">
      <w:pPr>
        <w:jc w:val="both"/>
        <w:rPr>
          <w:rFonts w:ascii="Arial" w:hAnsi="Arial" w:cs="Arial"/>
        </w:rPr>
      </w:pPr>
      <w:r>
        <w:rPr>
          <w:rFonts w:ascii="Arial" w:eastAsia="Times New Roman" w:hAnsi="Arial" w:cs="Arial"/>
          <w:bCs/>
          <w:lang w:val="mn-MN"/>
        </w:rPr>
        <w:tab/>
      </w:r>
      <w:r w:rsidRPr="001D3017">
        <w:rPr>
          <w:rFonts w:ascii="Arial" w:hAnsi="Arial" w:cs="Arial"/>
        </w:rPr>
        <w:t>Төрөөс малчдын талаар баримтлах бодлогын зорилго нь малчин хүнийг өөрийг нь 3 хөгжүүлэх замаар малчин өрхийн ашиг, орлогыг нэмэгдүүлэн амьдра</w:t>
      </w:r>
      <w:r>
        <w:rPr>
          <w:rFonts w:ascii="Arial" w:hAnsi="Arial" w:cs="Arial"/>
        </w:rPr>
        <w:t xml:space="preserve">лын түвшинг дээшлүүлэх </w:t>
      </w:r>
      <w:r>
        <w:rPr>
          <w:rFonts w:ascii="Arial" w:hAnsi="Arial" w:cs="Arial"/>
          <w:lang w:val="mn-MN"/>
        </w:rPr>
        <w:t xml:space="preserve">бөгөөд </w:t>
      </w:r>
      <w:r w:rsidRPr="001D3017">
        <w:rPr>
          <w:rFonts w:ascii="Arial" w:hAnsi="Arial" w:cs="Arial"/>
        </w:rPr>
        <w:t>төрөөс малчин өрхийн эдийн засгийн чадавхи, бололцоо, хүсэл сонирхолд нь нийцсэн дэмжлэг үзүүлэх; малчдыг орон нутагтаа тав тухтай ажиллаж, амьдрах нөхцөлийг бүрдүүлэх, ядуурлаас ангид байлгах, тэдэнд хөдөлмөр, нийгмийн хамгааллын баталгаа бий болгоход чиглэсэн эрх зүй, эдийн засаг, бизнесийн</w:t>
      </w:r>
      <w:r>
        <w:rPr>
          <w:rFonts w:ascii="Arial" w:hAnsi="Arial" w:cs="Arial"/>
        </w:rPr>
        <w:t xml:space="preserve"> таатай орчныг бүрдүүлэх, </w:t>
      </w:r>
      <w:r w:rsidRPr="001D3017">
        <w:rPr>
          <w:rFonts w:ascii="Arial" w:hAnsi="Arial" w:cs="Arial"/>
        </w:rPr>
        <w:t>малчин өрхийн эдийн засгийн үндэс болсон мал аж ахуйн үйлдвэрлэлийн зохион байгуулалтыг сайжруулж бүтээмж, чанар, үр ашгийг дээшлүүлэх, бүтээгдэхүүн борлуулах зах зээлий</w:t>
      </w:r>
      <w:r>
        <w:rPr>
          <w:rFonts w:ascii="Arial" w:hAnsi="Arial" w:cs="Arial"/>
        </w:rPr>
        <w:t>н оновчтой тогтолцоо бий болгоход оршиж байгаа.</w:t>
      </w:r>
    </w:p>
    <w:p w14:paraId="242F5438" w14:textId="77777777" w:rsidR="009F67CD" w:rsidRPr="001D3017" w:rsidRDefault="009F67CD" w:rsidP="009F67CD">
      <w:pPr>
        <w:jc w:val="both"/>
        <w:rPr>
          <w:rFonts w:ascii="Arial" w:hAnsi="Arial" w:cs="Arial"/>
        </w:rPr>
      </w:pPr>
    </w:p>
    <w:p w14:paraId="46BEBAB1" w14:textId="77777777" w:rsidR="00EB1F41" w:rsidRPr="005F01DD" w:rsidRDefault="00EB1F41" w:rsidP="00AF20EA">
      <w:pPr>
        <w:numPr>
          <w:ilvl w:val="1"/>
          <w:numId w:val="4"/>
        </w:numPr>
        <w:tabs>
          <w:tab w:val="left" w:pos="720"/>
        </w:tabs>
        <w:jc w:val="both"/>
        <w:rPr>
          <w:rFonts w:ascii="Arial" w:hAnsi="Arial" w:cs="Arial"/>
          <w:b/>
          <w:lang w:val="mn-MN"/>
        </w:rPr>
      </w:pPr>
      <w:r w:rsidRPr="005F01DD">
        <w:rPr>
          <w:rFonts w:ascii="Arial" w:hAnsi="Arial" w:cs="Arial"/>
          <w:b/>
          <w:lang w:val="mn-MN"/>
        </w:rPr>
        <w:t>Практик шаардлага</w:t>
      </w:r>
    </w:p>
    <w:p w14:paraId="1E0CE3AE" w14:textId="77777777" w:rsidR="0037459E" w:rsidRDefault="00613B9F" w:rsidP="00613B9F">
      <w:pPr>
        <w:tabs>
          <w:tab w:val="left" w:pos="720"/>
        </w:tabs>
        <w:ind w:firstLine="630"/>
        <w:jc w:val="both"/>
        <w:rPr>
          <w:rFonts w:ascii="Arial" w:hAnsi="Arial" w:cs="Arial"/>
          <w:lang w:val="mn-MN"/>
        </w:rPr>
      </w:pPr>
      <w:r w:rsidRPr="00613B9F">
        <w:rPr>
          <w:rFonts w:ascii="Arial" w:hAnsi="Arial" w:cs="Arial"/>
          <w:lang w:val="mn-MN"/>
        </w:rPr>
        <w:t>Улсын Их Хурал, Засгийн газраас баталсан хууль, тогтоомжийн дагуу төрөөс олгох</w:t>
      </w:r>
      <w:r>
        <w:rPr>
          <w:rFonts w:ascii="Arial" w:hAnsi="Arial" w:cs="Arial"/>
          <w:lang w:val="mn-MN"/>
        </w:rPr>
        <w:t xml:space="preserve"> ноосны, сүүний, арьс ширний, улаанбуудайн урамшууллыг жил бүр төсөвт суулган шаардлага хангасан аж ахуйн нэгж, иргэдэд олгож байгаа. </w:t>
      </w:r>
      <w:r w:rsidR="00C16E35">
        <w:rPr>
          <w:rFonts w:ascii="Arial" w:hAnsi="Arial" w:cs="Arial"/>
          <w:lang w:val="mn-MN"/>
        </w:rPr>
        <w:t xml:space="preserve">Тухайлбал, </w:t>
      </w:r>
    </w:p>
    <w:p w14:paraId="6F8759B5" w14:textId="77777777" w:rsidR="00613B9F" w:rsidRPr="00C16E35" w:rsidRDefault="00030993" w:rsidP="00AF20EA">
      <w:pPr>
        <w:pStyle w:val="ListParagraph"/>
        <w:numPr>
          <w:ilvl w:val="0"/>
          <w:numId w:val="6"/>
        </w:numPr>
        <w:tabs>
          <w:tab w:val="left" w:pos="360"/>
          <w:tab w:val="left" w:pos="900"/>
        </w:tabs>
        <w:ind w:left="0" w:firstLine="630"/>
        <w:jc w:val="both"/>
        <w:rPr>
          <w:rFonts w:ascii="Arial" w:hAnsi="Arial" w:cs="Arial"/>
        </w:rPr>
      </w:pPr>
      <w:r>
        <w:rPr>
          <w:rFonts w:ascii="Arial" w:hAnsi="Arial" w:cs="Arial"/>
          <w:lang w:val="mn-MN"/>
        </w:rPr>
        <w:t xml:space="preserve">2020 онд </w:t>
      </w:r>
      <w:r w:rsidR="00613B9F" w:rsidRPr="00C16E35">
        <w:rPr>
          <w:rFonts w:ascii="Arial" w:hAnsi="Arial" w:cs="Arial"/>
        </w:rPr>
        <w:t xml:space="preserve"> </w:t>
      </w:r>
      <w:r>
        <w:rPr>
          <w:rFonts w:ascii="Arial" w:hAnsi="Arial" w:cs="Arial"/>
          <w:lang w:val="mn-MN"/>
        </w:rPr>
        <w:t xml:space="preserve">46828 малчинд </w:t>
      </w:r>
      <w:r w:rsidR="0045743D">
        <w:rPr>
          <w:rFonts w:ascii="Arial" w:hAnsi="Arial" w:cs="Arial"/>
          <w:lang w:val="mn-MN"/>
        </w:rPr>
        <w:t xml:space="preserve">ноосны урамшуулал </w:t>
      </w:r>
      <w:r>
        <w:rPr>
          <w:rFonts w:ascii="Arial" w:hAnsi="Arial" w:cs="Arial"/>
          <w:lang w:val="mn-MN"/>
        </w:rPr>
        <w:t xml:space="preserve">19.4 тэрбум, 2021 онд 91977 малчинд </w:t>
      </w:r>
      <w:r w:rsidR="00613B9F" w:rsidRPr="00C16E35">
        <w:rPr>
          <w:rFonts w:ascii="Arial" w:hAnsi="Arial" w:cs="Arial"/>
        </w:rPr>
        <w:t>31</w:t>
      </w:r>
      <w:r>
        <w:rPr>
          <w:rFonts w:ascii="Arial" w:hAnsi="Arial" w:cs="Arial"/>
          <w:lang w:val="mn-MN"/>
        </w:rPr>
        <w:t>.7</w:t>
      </w:r>
      <w:r w:rsidR="00613B9F" w:rsidRPr="00C16E35">
        <w:rPr>
          <w:rFonts w:ascii="Arial" w:hAnsi="Arial" w:cs="Arial"/>
        </w:rPr>
        <w:t xml:space="preserve"> тэрбум төгрөг болсон.  </w:t>
      </w:r>
    </w:p>
    <w:p w14:paraId="36896A3E" w14:textId="77777777" w:rsidR="0003758E" w:rsidRPr="00C16E35" w:rsidRDefault="0003758E" w:rsidP="00AF20EA">
      <w:pPr>
        <w:pStyle w:val="ListParagraph"/>
        <w:numPr>
          <w:ilvl w:val="0"/>
          <w:numId w:val="6"/>
        </w:numPr>
        <w:tabs>
          <w:tab w:val="left" w:pos="360"/>
          <w:tab w:val="left" w:pos="900"/>
        </w:tabs>
        <w:spacing w:before="100" w:beforeAutospacing="1" w:after="100" w:afterAutospacing="1"/>
        <w:ind w:left="0" w:firstLine="630"/>
        <w:jc w:val="both"/>
        <w:rPr>
          <w:rFonts w:ascii="Arial" w:eastAsia="Times New Roman" w:hAnsi="Arial" w:cs="Arial"/>
        </w:rPr>
      </w:pPr>
      <w:r w:rsidRPr="00C16E35">
        <w:rPr>
          <w:rFonts w:ascii="Arial" w:eastAsia="Times New Roman" w:hAnsi="Arial" w:cs="Arial"/>
        </w:rPr>
        <w:t>2020 оноос шийдвэр гарч сүүний урамшуулал олгож эхэлсэн</w:t>
      </w:r>
      <w:r w:rsidRPr="00C16E35">
        <w:rPr>
          <w:rFonts w:ascii="Arial" w:eastAsia="Times New Roman" w:hAnsi="Arial" w:cs="Arial"/>
          <w:lang w:val="mn-MN"/>
        </w:rPr>
        <w:t xml:space="preserve"> бөгөөд салбарын яам </w:t>
      </w:r>
      <w:r w:rsidRPr="00C16E35">
        <w:rPr>
          <w:rFonts w:ascii="Arial" w:eastAsia="Times New Roman" w:hAnsi="Arial" w:cs="Arial"/>
        </w:rPr>
        <w:t>сүүний урамшууллыг литр тут</w:t>
      </w:r>
      <w:r w:rsidR="00C16E35" w:rsidRPr="00C16E35">
        <w:rPr>
          <w:rFonts w:ascii="Arial" w:eastAsia="Times New Roman" w:hAnsi="Arial" w:cs="Arial"/>
        </w:rPr>
        <w:t>амд 500 төгрөгөөр тооцож олгосон</w:t>
      </w:r>
      <w:r w:rsidRPr="00C16E35">
        <w:rPr>
          <w:rFonts w:ascii="Arial" w:eastAsia="Times New Roman" w:hAnsi="Arial" w:cs="Arial"/>
        </w:rPr>
        <w:t xml:space="preserve">.  2020 оны арваннэгдүгээр сараас эхлээд 2021 оны гуравдугаар сар хүртэл 8.5 сая литр сүүгээ нийлүүлж, тушаасан нийт 6516 малчин, мал бүхий </w:t>
      </w:r>
      <w:proofErr w:type="gramStart"/>
      <w:r w:rsidRPr="00C16E35">
        <w:rPr>
          <w:rFonts w:ascii="Arial" w:eastAsia="Times New Roman" w:hAnsi="Arial" w:cs="Arial"/>
        </w:rPr>
        <w:t>этгээдэд  4.3</w:t>
      </w:r>
      <w:proofErr w:type="gramEnd"/>
      <w:r w:rsidRPr="00C16E35">
        <w:rPr>
          <w:rFonts w:ascii="Arial" w:eastAsia="Times New Roman" w:hAnsi="Arial" w:cs="Arial"/>
        </w:rPr>
        <w:t xml:space="preserve"> тэрбум төг</w:t>
      </w:r>
      <w:r w:rsidR="00C16E35" w:rsidRPr="00C16E35">
        <w:rPr>
          <w:rFonts w:ascii="Arial" w:eastAsia="Times New Roman" w:hAnsi="Arial" w:cs="Arial"/>
        </w:rPr>
        <w:t>рөгийн урамшууллыг тооцож олгосон</w:t>
      </w:r>
      <w:r w:rsidRPr="00C16E35">
        <w:rPr>
          <w:rFonts w:ascii="Arial" w:eastAsia="Times New Roman" w:hAnsi="Arial" w:cs="Arial"/>
        </w:rPr>
        <w:t xml:space="preserve"> байна. </w:t>
      </w:r>
    </w:p>
    <w:p w14:paraId="50BD9F2B" w14:textId="77777777" w:rsidR="00C16E35" w:rsidRPr="00FA64D4" w:rsidRDefault="00C16E35" w:rsidP="00AF20EA">
      <w:pPr>
        <w:pStyle w:val="ListParagraph"/>
        <w:numPr>
          <w:ilvl w:val="0"/>
          <w:numId w:val="6"/>
        </w:numPr>
        <w:tabs>
          <w:tab w:val="left" w:pos="360"/>
          <w:tab w:val="left" w:pos="900"/>
        </w:tabs>
        <w:spacing w:before="100" w:beforeAutospacing="1" w:after="100" w:afterAutospacing="1"/>
        <w:ind w:left="0" w:firstLine="630"/>
        <w:jc w:val="both"/>
        <w:rPr>
          <w:rFonts w:ascii="Arial" w:eastAsia="Times New Roman" w:hAnsi="Arial" w:cs="Arial"/>
        </w:rPr>
      </w:pPr>
      <w:r w:rsidRPr="00C16E35">
        <w:rPr>
          <w:rFonts w:ascii="Arial" w:hAnsi="Arial" w:cs="Arial"/>
        </w:rPr>
        <w:t xml:space="preserve">Тариалангийн тухай хуулийн 19 дүгээр зүйлийн 19.1 дэх хэсэг, Засгийн газрын 2020 оны “Мөнгөн урамшууллын хэмжээг шинэчлэн тогтоох тухай” 15 дугаар тогтоолыг тус тус </w:t>
      </w:r>
      <w:proofErr w:type="gramStart"/>
      <w:r w:rsidRPr="00C16E35">
        <w:rPr>
          <w:rFonts w:ascii="Arial" w:hAnsi="Arial" w:cs="Arial"/>
        </w:rPr>
        <w:t xml:space="preserve">үндэслэн  </w:t>
      </w:r>
      <w:r w:rsidR="00FA64D4">
        <w:rPr>
          <w:rFonts w:ascii="Arial" w:hAnsi="Arial" w:cs="Arial"/>
          <w:lang w:val="mn-MN"/>
        </w:rPr>
        <w:t>2020</w:t>
      </w:r>
      <w:proofErr w:type="gramEnd"/>
      <w:r w:rsidR="00FA64D4">
        <w:rPr>
          <w:rFonts w:ascii="Arial" w:hAnsi="Arial" w:cs="Arial"/>
          <w:lang w:val="mn-MN"/>
        </w:rPr>
        <w:t xml:space="preserve"> онд 797 иргэн, аж ахуйн нэгжид 22.4 тэрбум, 2021 онд 767 иргэн, аж ахуйн нэгжид 22.7 тэрбум төгрөг олгосон.</w:t>
      </w:r>
    </w:p>
    <w:p w14:paraId="15901BE0" w14:textId="77777777" w:rsidR="00FA64D4" w:rsidRPr="00FA64D4" w:rsidRDefault="00FA64D4" w:rsidP="00AF20EA">
      <w:pPr>
        <w:pStyle w:val="ListParagraph"/>
        <w:numPr>
          <w:ilvl w:val="0"/>
          <w:numId w:val="6"/>
        </w:numPr>
        <w:tabs>
          <w:tab w:val="left" w:pos="360"/>
          <w:tab w:val="left" w:pos="900"/>
        </w:tabs>
        <w:spacing w:before="100" w:beforeAutospacing="1" w:after="100" w:afterAutospacing="1"/>
        <w:ind w:left="0" w:firstLine="630"/>
        <w:jc w:val="both"/>
        <w:rPr>
          <w:rFonts w:ascii="Arial" w:eastAsia="Times New Roman" w:hAnsi="Arial" w:cs="Arial"/>
        </w:rPr>
      </w:pPr>
      <w:r>
        <w:rPr>
          <w:rFonts w:ascii="Arial" w:eastAsia="Times New Roman" w:hAnsi="Arial" w:cs="Arial"/>
          <w:lang w:val="mn-MN"/>
        </w:rPr>
        <w:t>Арьс ширний урамшуулалд 2020 онд 37825 мянган малчин, мал бүхий иргэдэд 9.9 тэрбум төгрөг олгосон байдаг.</w:t>
      </w:r>
    </w:p>
    <w:p w14:paraId="548A1F64" w14:textId="77777777" w:rsidR="001449C2" w:rsidRDefault="006003AC" w:rsidP="001449C2">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Дээрх төрөөс олгож буй урамшуулалд хамрагдаж байгаа малчин,</w:t>
      </w:r>
      <w:r w:rsidR="00DD19FE">
        <w:rPr>
          <w:rFonts w:ascii="Arial" w:eastAsia="Times New Roman" w:hAnsi="Arial" w:cs="Arial"/>
          <w:lang w:val="mn-MN"/>
        </w:rPr>
        <w:t xml:space="preserve"> мал бүхий иргэд, тариаланчды</w:t>
      </w:r>
      <w:r>
        <w:rPr>
          <w:rFonts w:ascii="Arial" w:eastAsia="Times New Roman" w:hAnsi="Arial" w:cs="Arial"/>
          <w:lang w:val="mn-MN"/>
        </w:rPr>
        <w:t xml:space="preserve">н дийлэнх нь нийгмийн даатгалын шимтгэлээ сайн дурын үндсэн дээр төлдөг боловч байнгын орлогогүй байдлаасаа шалтгаалж </w:t>
      </w:r>
      <w:r w:rsidR="00FE3930">
        <w:rPr>
          <w:rFonts w:ascii="Arial" w:eastAsia="Times New Roman" w:hAnsi="Arial" w:cs="Arial"/>
          <w:lang w:val="mn-MN"/>
        </w:rPr>
        <w:t>нийгмийн даатгалын шимтгэл төлөлт тасалдах, төлөхгүй байх зэрэг асуудал үүсдэг.</w:t>
      </w:r>
    </w:p>
    <w:p w14:paraId="51E30FF3" w14:textId="77777777" w:rsidR="00CC01AF" w:rsidRDefault="001449C2" w:rsidP="001449C2">
      <w:pPr>
        <w:pStyle w:val="ListParagraph"/>
        <w:tabs>
          <w:tab w:val="left" w:pos="360"/>
          <w:tab w:val="left" w:pos="900"/>
        </w:tabs>
        <w:spacing w:before="100" w:beforeAutospacing="1" w:after="100" w:afterAutospacing="1"/>
        <w:ind w:left="0" w:firstLine="720"/>
        <w:jc w:val="both"/>
        <w:rPr>
          <w:rFonts w:ascii="Arial" w:eastAsia="Times New Roman" w:hAnsi="Arial" w:cs="Arial"/>
        </w:rPr>
      </w:pPr>
      <w:r>
        <w:rPr>
          <w:rFonts w:ascii="Arial" w:eastAsia="Times New Roman" w:hAnsi="Arial" w:cs="Arial"/>
          <w:lang w:val="mn-MN"/>
        </w:rPr>
        <w:t>Нийгмийн</w:t>
      </w:r>
      <w:r w:rsidRPr="001449C2">
        <w:rPr>
          <w:rFonts w:ascii="Arial" w:eastAsia="Times New Roman" w:hAnsi="Arial" w:cs="Arial"/>
        </w:rPr>
        <w:t xml:space="preserve"> даатгалын шимтгэл төлснөөр иргэн өндөр насны, тахир дутуугийн, тэжээгчээ алдсаны тэтгэвэр тогтоолгон авах боломжтой болно. Тодруулбал, өндөр насны тэтгэврийн хувьд малчин нь нийтдээ 20 жил тэтгэврийн даатгалын шимтгэл төлсөн, үүнээс 15 жил малчнаар ажилласан эрэгтэй 55 нас хүрсэн, нийтдээ 20 жил тэтгэврийн даатгалын шимтгэл төлсөн, үүнээс 12.6 жил малчнаар ажилласан эмэгтэй 50 насандаа өөрөө хүсвэл малчнаар өндөр насны тэтгэвэр тогтоолгон авах боломжтой.</w:t>
      </w:r>
    </w:p>
    <w:p w14:paraId="0EE7C834" w14:textId="77777777" w:rsidR="00152902" w:rsidRPr="00A425F5" w:rsidRDefault="00CC01AF" w:rsidP="00A425F5">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Эрүүл мэндийн даатгал хийлгүүлээгүйгээс иргэд өвчин нүүр тулаад ирэхэд эдийн засгийн болон цаг хугацааны хувьд эрсдэлд орох тохиолдол ихээр тулгарч байна. Малчид эрүүл мэндийн даатгал төлөх</w:t>
      </w:r>
      <w:r w:rsidR="001449C2" w:rsidRPr="001449C2">
        <w:rPr>
          <w:rFonts w:ascii="Arial" w:eastAsia="Times New Roman" w:hAnsi="Arial" w:cs="Arial"/>
        </w:rPr>
        <w:t xml:space="preserve"> </w:t>
      </w:r>
      <w:r w:rsidR="005C021D">
        <w:rPr>
          <w:rFonts w:ascii="Arial" w:eastAsia="Times New Roman" w:hAnsi="Arial" w:cs="Arial"/>
          <w:lang w:val="mn-MN"/>
        </w:rPr>
        <w:t>жилийн төлбөр нь 50400 төгрөг</w:t>
      </w:r>
      <w:r w:rsidR="00A425F5">
        <w:rPr>
          <w:rFonts w:ascii="Arial" w:eastAsia="Times New Roman" w:hAnsi="Arial" w:cs="Arial"/>
          <w:lang w:val="mn-MN"/>
        </w:rPr>
        <w:t xml:space="preserve">, харин </w:t>
      </w:r>
      <w:r w:rsidR="00A425F5">
        <w:rPr>
          <w:rFonts w:ascii="Arial" w:hAnsi="Arial" w:cs="Arial"/>
        </w:rPr>
        <w:t>с</w:t>
      </w:r>
      <w:r w:rsidR="00D72B8C" w:rsidRPr="002149F2">
        <w:rPr>
          <w:rFonts w:ascii="Arial" w:hAnsi="Arial" w:cs="Arial"/>
        </w:rPr>
        <w:t>айн дурын даатгуулагч нийгмийн даатгалын байгууллага (байцаагч)-тай байгуулсан гэрээгээр тохирсон хугацаанд өөр</w:t>
      </w:r>
      <w:r w:rsidR="00DD19FE">
        <w:rPr>
          <w:rFonts w:ascii="Arial" w:hAnsi="Arial" w:cs="Arial"/>
        </w:rPr>
        <w:t xml:space="preserve">ийн мэдүүлсэн хөдөлмөрийн хөлс, </w:t>
      </w:r>
      <w:r w:rsidR="00D72B8C" w:rsidRPr="002149F2">
        <w:rPr>
          <w:rFonts w:ascii="Arial" w:hAnsi="Arial" w:cs="Arial"/>
        </w:rPr>
        <w:t>орлогоосоо дараах хувь, хэмжээгээр тооцон шимтгэлээ төлнө. Жишээ нь: (хөдөлмөрийн хөлсний доод хэмжээ 2020 онд 420 000 төгрөг) Даатгуулагчийн сард төлөх шимтгэл (42</w:t>
      </w:r>
      <w:r w:rsidR="00752167">
        <w:rPr>
          <w:rFonts w:ascii="Arial" w:hAnsi="Arial" w:cs="Arial"/>
        </w:rPr>
        <w:t xml:space="preserve">0 000*13.5%)=56700 төгрөг төлөхөөр тооцоо гарч байгаа.  </w:t>
      </w:r>
    </w:p>
    <w:p w14:paraId="6CF82E15" w14:textId="77777777" w:rsidR="0070692A" w:rsidRPr="00752167" w:rsidRDefault="00752167" w:rsidP="00752167">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lastRenderedPageBreak/>
        <w:t xml:space="preserve">Төрийн зүгээс нэгэнт жил бүр төсөвт урамшуулалд олгох хөрөнгийг суулгаад олгож байгаа тул нийгмийн даатгалын шимтгэлээ тухай бүр нь тогтмол төлж чадахгүй байгаа, зарим боломжгүй тэдгээр иргэдэд нэгэнт олгох урамшууллаас нь суутган тооцоод олгох нь олон талын ач холбогдолтой. Нэн ялангуяа малчдын хувьд гар дээрээсээ шимтгэл төлөхгүйгээр ирээдүйн амьдралын баталгаа болох тэтгвэр авах эрх нь үүснэ. </w:t>
      </w:r>
      <w:r w:rsidRPr="00752167">
        <w:rPr>
          <w:rFonts w:ascii="Arial" w:eastAsia="Times New Roman" w:hAnsi="Arial" w:cs="Arial"/>
          <w:lang w:val="mn-MN"/>
        </w:rPr>
        <w:t>Иймд энэхүү хуулийн төслийг боловсруулах зайлшгүй шаардлага үүссэн.</w:t>
      </w:r>
    </w:p>
    <w:p w14:paraId="080CC881" w14:textId="77777777" w:rsidR="00EB1F41" w:rsidRPr="005F01DD" w:rsidRDefault="00EB1F41" w:rsidP="00752167">
      <w:pPr>
        <w:tabs>
          <w:tab w:val="left" w:pos="720"/>
        </w:tabs>
        <w:jc w:val="both"/>
        <w:rPr>
          <w:rFonts w:ascii="Arial" w:hAnsi="Arial" w:cs="Arial"/>
          <w:b/>
          <w:shd w:val="clear" w:color="auto" w:fill="FFFFFF"/>
          <w:lang w:val="mn-MN"/>
        </w:rPr>
      </w:pPr>
      <w:r w:rsidRPr="005F01DD">
        <w:rPr>
          <w:rFonts w:ascii="Arial" w:hAnsi="Arial" w:cs="Arial"/>
          <w:lang w:val="mn-MN"/>
        </w:rPr>
        <w:tab/>
      </w:r>
      <w:r w:rsidRPr="005F01DD">
        <w:rPr>
          <w:rFonts w:ascii="Arial" w:hAnsi="Arial" w:cs="Arial"/>
          <w:b/>
          <w:shd w:val="clear" w:color="auto" w:fill="FFFFFF"/>
          <w:lang w:val="mn-MN"/>
        </w:rPr>
        <w:t>Хоёр. Хуулийн зорилго, ерөнхий бүтэц, зохицуулах харилцаа, хамрах хүрээ</w:t>
      </w:r>
    </w:p>
    <w:p w14:paraId="6D74AD7D" w14:textId="77777777" w:rsidR="00EB1F41" w:rsidRPr="008F63A6" w:rsidRDefault="00EB1F41" w:rsidP="008F63A6">
      <w:pPr>
        <w:jc w:val="both"/>
        <w:rPr>
          <w:rFonts w:ascii="Arial" w:hAnsi="Arial" w:cs="Arial"/>
          <w:lang w:val="mn-MN"/>
        </w:rPr>
      </w:pPr>
      <w:r w:rsidRPr="005F01DD">
        <w:rPr>
          <w:rFonts w:ascii="Arial" w:hAnsi="Arial" w:cs="Arial"/>
          <w:b/>
          <w:shd w:val="clear" w:color="auto" w:fill="FFFFFF"/>
          <w:lang w:val="mn-MN"/>
        </w:rPr>
        <w:tab/>
      </w:r>
      <w:r w:rsidRPr="005F01DD">
        <w:rPr>
          <w:rFonts w:ascii="Arial" w:eastAsia="Times New Roman" w:hAnsi="Arial" w:cs="Arial"/>
          <w:bCs/>
          <w:color w:val="000000"/>
          <w:lang w:val="mn-MN"/>
        </w:rPr>
        <w:t xml:space="preserve">Хуулийн төсөл 5 заалттай. </w:t>
      </w:r>
      <w:r w:rsidR="008F63A6">
        <w:rPr>
          <w:rFonts w:ascii="Arial" w:hAnsi="Arial" w:cs="Arial"/>
          <w:lang w:val="mn-MN"/>
        </w:rPr>
        <w:t>Т</w:t>
      </w:r>
      <w:r w:rsidR="008F63A6" w:rsidRPr="008F63A6">
        <w:rPr>
          <w:rFonts w:ascii="Arial" w:hAnsi="Arial" w:cs="Arial"/>
          <w:lang w:val="mn-MN"/>
        </w:rPr>
        <w:t>өрөөс олгох урамшууллаас нийгмийн даатгалын</w:t>
      </w:r>
      <w:r w:rsidR="004014FC">
        <w:rPr>
          <w:rFonts w:ascii="Arial" w:hAnsi="Arial" w:cs="Arial"/>
          <w:lang w:val="mn-MN"/>
        </w:rPr>
        <w:t xml:space="preserve"> болон эрүүл мэндийн даатгалын</w:t>
      </w:r>
      <w:r w:rsidR="008F63A6" w:rsidRPr="008F63A6">
        <w:rPr>
          <w:rFonts w:ascii="Arial" w:hAnsi="Arial" w:cs="Arial"/>
          <w:lang w:val="mn-MN"/>
        </w:rPr>
        <w:t xml:space="preserve"> шимтгэл</w:t>
      </w:r>
      <w:r w:rsidR="008F63A6">
        <w:rPr>
          <w:rFonts w:ascii="Arial" w:hAnsi="Arial" w:cs="Arial"/>
          <w:lang w:val="mn-MN"/>
        </w:rPr>
        <w:t xml:space="preserve"> </w:t>
      </w:r>
      <w:r w:rsidR="008F63A6" w:rsidRPr="008F63A6">
        <w:rPr>
          <w:rFonts w:ascii="Arial" w:hAnsi="Arial" w:cs="Arial"/>
          <w:lang w:val="mn-MN"/>
        </w:rPr>
        <w:t>суу</w:t>
      </w:r>
      <w:r w:rsidR="008F63A6">
        <w:rPr>
          <w:rFonts w:ascii="Arial" w:hAnsi="Arial" w:cs="Arial"/>
          <w:lang w:val="mn-MN"/>
        </w:rPr>
        <w:t xml:space="preserve">тган төлөх тухай хуулийн төсөл нь </w:t>
      </w:r>
      <w:r w:rsidR="008F63A6" w:rsidRPr="005F01DD">
        <w:rPr>
          <w:rFonts w:ascii="Arial" w:hAnsi="Arial" w:cs="Arial"/>
          <w:lang w:val="mn-MN"/>
        </w:rPr>
        <w:t>төрөөс олгох ноосны, сүүний, арьс ширний, улаанбуудайн урамшуулал авах эрх үүссэн иргэний төлбөл зохих нийгмийн даатгалын шимтгэлийг урамшууллаас нь суутган төлөхтэй х</w:t>
      </w:r>
      <w:r w:rsidR="008F63A6">
        <w:rPr>
          <w:rFonts w:ascii="Arial" w:hAnsi="Arial" w:cs="Arial"/>
          <w:lang w:val="mn-MN"/>
        </w:rPr>
        <w:t xml:space="preserve">олбогдсон харилцааг зохицуулах бөгөөд зохих журамд заасан шаардлага хангаж урамшуулал авах болзол хангасан иргэд </w:t>
      </w:r>
      <w:r w:rsidRPr="005F01DD">
        <w:rPr>
          <w:rFonts w:ascii="Arial" w:eastAsia="Times New Roman" w:hAnsi="Arial" w:cs="Arial"/>
          <w:bCs/>
          <w:color w:val="000000"/>
          <w:lang w:val="mn-MN"/>
        </w:rPr>
        <w:t xml:space="preserve">энэ хуулийн үйлчлэлд хамаарна. </w:t>
      </w:r>
      <w:r w:rsidRPr="005F01DD">
        <w:rPr>
          <w:rFonts w:ascii="Arial" w:eastAsia="Times New Roman" w:hAnsi="Arial" w:cs="Arial"/>
          <w:b/>
          <w:bCs/>
          <w:color w:val="000000"/>
          <w:lang w:val="mn-MN"/>
        </w:rPr>
        <w:t> </w:t>
      </w:r>
    </w:p>
    <w:p w14:paraId="30309031" w14:textId="77777777" w:rsidR="00EB1F41" w:rsidRPr="005F01DD" w:rsidRDefault="00EB1F41" w:rsidP="00EB1F41">
      <w:pPr>
        <w:tabs>
          <w:tab w:val="left" w:pos="720"/>
        </w:tabs>
        <w:jc w:val="both"/>
        <w:rPr>
          <w:rFonts w:ascii="Arial" w:hAnsi="Arial" w:cs="Arial"/>
          <w:lang w:val="mn-MN"/>
        </w:rPr>
      </w:pPr>
    </w:p>
    <w:p w14:paraId="52188456" w14:textId="77777777" w:rsidR="00EB1F41" w:rsidRDefault="00EB1F41" w:rsidP="00EB1F41">
      <w:pPr>
        <w:tabs>
          <w:tab w:val="left" w:pos="720"/>
        </w:tabs>
        <w:jc w:val="both"/>
        <w:rPr>
          <w:rStyle w:val="Strong"/>
          <w:rFonts w:ascii="Arial" w:hAnsi="Arial" w:cs="Arial"/>
          <w:lang w:val="mn-MN"/>
        </w:rPr>
      </w:pPr>
      <w:r w:rsidRPr="005F01DD">
        <w:rPr>
          <w:rFonts w:ascii="Arial" w:hAnsi="Arial" w:cs="Arial"/>
          <w:lang w:val="mn-MN"/>
        </w:rPr>
        <w:tab/>
      </w:r>
      <w:r w:rsidRPr="005F01DD">
        <w:rPr>
          <w:rFonts w:ascii="Arial" w:hAnsi="Arial" w:cs="Arial"/>
          <w:b/>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5F01DD">
        <w:rPr>
          <w:rStyle w:val="Strong"/>
          <w:rFonts w:ascii="Arial" w:hAnsi="Arial" w:cs="Arial"/>
          <w:lang w:val="mn-MN"/>
        </w:rPr>
        <w:t xml:space="preserve">  </w:t>
      </w:r>
    </w:p>
    <w:p w14:paraId="1199BD99" w14:textId="77777777" w:rsidR="00D72B8C" w:rsidRPr="005F01DD" w:rsidRDefault="00D72B8C" w:rsidP="00EB1F41">
      <w:pPr>
        <w:tabs>
          <w:tab w:val="left" w:pos="720"/>
        </w:tabs>
        <w:jc w:val="both"/>
        <w:rPr>
          <w:rStyle w:val="Strong"/>
          <w:rFonts w:ascii="Arial" w:hAnsi="Arial" w:cs="Arial"/>
          <w:lang w:val="mn-MN"/>
        </w:rPr>
      </w:pPr>
      <w:r>
        <w:rPr>
          <w:rStyle w:val="Strong"/>
          <w:rFonts w:ascii="Arial" w:hAnsi="Arial" w:cs="Arial"/>
          <w:lang w:val="mn-MN"/>
        </w:rPr>
        <w:tab/>
      </w:r>
    </w:p>
    <w:p w14:paraId="520B4EB4" w14:textId="77777777" w:rsidR="00E51824" w:rsidRDefault="00D72B8C" w:rsidP="00EB1F41">
      <w:pPr>
        <w:tabs>
          <w:tab w:val="left" w:pos="720"/>
        </w:tabs>
        <w:jc w:val="both"/>
        <w:rPr>
          <w:rFonts w:ascii="Arial" w:hAnsi="Arial" w:cs="Arial"/>
          <w:lang w:val="mn-MN"/>
        </w:rPr>
      </w:pPr>
      <w:r>
        <w:rPr>
          <w:rFonts w:ascii="Arial" w:hAnsi="Arial" w:cs="Arial"/>
          <w:lang w:val="mn-MN"/>
        </w:rPr>
        <w:tab/>
        <w:t>Т</w:t>
      </w:r>
      <w:r w:rsidRPr="008F63A6">
        <w:rPr>
          <w:rFonts w:ascii="Arial" w:hAnsi="Arial" w:cs="Arial"/>
          <w:lang w:val="mn-MN"/>
        </w:rPr>
        <w:t>өрөөс олгох урамшууллаас нийгмийн даатгалын шимтгэл</w:t>
      </w:r>
      <w:r>
        <w:rPr>
          <w:rFonts w:ascii="Arial" w:hAnsi="Arial" w:cs="Arial"/>
          <w:lang w:val="mn-MN"/>
        </w:rPr>
        <w:t xml:space="preserve"> </w:t>
      </w:r>
      <w:r w:rsidRPr="008F63A6">
        <w:rPr>
          <w:rFonts w:ascii="Arial" w:hAnsi="Arial" w:cs="Arial"/>
          <w:lang w:val="mn-MN"/>
        </w:rPr>
        <w:t>суу</w:t>
      </w:r>
      <w:r>
        <w:rPr>
          <w:rFonts w:ascii="Arial" w:hAnsi="Arial" w:cs="Arial"/>
          <w:lang w:val="mn-MN"/>
        </w:rPr>
        <w:t xml:space="preserve">тган төлөх тухай хуулийн төсөл батлагдвал </w:t>
      </w:r>
      <w:r w:rsidR="00E51824">
        <w:rPr>
          <w:rFonts w:ascii="Arial" w:hAnsi="Arial" w:cs="Arial"/>
          <w:lang w:val="mn-MN"/>
        </w:rPr>
        <w:t>иргэд болон төрд нийгэм, эдийн засгийн олон ач холбогдолтой.</w:t>
      </w:r>
    </w:p>
    <w:p w14:paraId="16D72B1B" w14:textId="77777777" w:rsidR="004F6EE7" w:rsidRDefault="00E51824" w:rsidP="00AF20EA">
      <w:pPr>
        <w:pStyle w:val="ListParagraph"/>
        <w:numPr>
          <w:ilvl w:val="0"/>
          <w:numId w:val="5"/>
        </w:numPr>
        <w:tabs>
          <w:tab w:val="left" w:pos="720"/>
        </w:tabs>
        <w:jc w:val="both"/>
        <w:rPr>
          <w:rFonts w:ascii="Arial" w:hAnsi="Arial" w:cs="Arial"/>
          <w:lang w:val="mn-MN"/>
        </w:rPr>
      </w:pPr>
      <w:r>
        <w:rPr>
          <w:rFonts w:ascii="Arial" w:hAnsi="Arial" w:cs="Arial"/>
          <w:lang w:val="mn-MN"/>
        </w:rPr>
        <w:t>М</w:t>
      </w:r>
      <w:r w:rsidR="00D72B8C" w:rsidRPr="00E51824">
        <w:rPr>
          <w:rFonts w:ascii="Arial" w:hAnsi="Arial" w:cs="Arial"/>
          <w:lang w:val="mn-MN"/>
        </w:rPr>
        <w:t>алчин, саал</w:t>
      </w:r>
      <w:r w:rsidR="001A6F12">
        <w:rPr>
          <w:rFonts w:ascii="Arial" w:hAnsi="Arial" w:cs="Arial"/>
          <w:lang w:val="mn-MN"/>
        </w:rPr>
        <w:t>ь</w:t>
      </w:r>
      <w:r w:rsidR="00D72B8C" w:rsidRPr="00E51824">
        <w:rPr>
          <w:rFonts w:ascii="Arial" w:hAnsi="Arial" w:cs="Arial"/>
          <w:lang w:val="mn-MN"/>
        </w:rPr>
        <w:t>чин, мал бүхий иргэд, тариаланчид зэрэг ирг</w:t>
      </w:r>
      <w:r>
        <w:rPr>
          <w:rFonts w:ascii="Arial" w:hAnsi="Arial" w:cs="Arial"/>
          <w:lang w:val="mn-MN"/>
        </w:rPr>
        <w:t xml:space="preserve">эд </w:t>
      </w:r>
      <w:r w:rsidR="004F6EE7">
        <w:rPr>
          <w:rFonts w:ascii="Arial" w:hAnsi="Arial" w:cs="Arial"/>
          <w:lang w:val="mn-MN"/>
        </w:rPr>
        <w:t xml:space="preserve">байнгын ажлын байргүй, байнгын орлогогүй тул </w:t>
      </w:r>
      <w:r>
        <w:rPr>
          <w:rFonts w:ascii="Arial" w:hAnsi="Arial" w:cs="Arial"/>
          <w:lang w:val="mn-MN"/>
        </w:rPr>
        <w:t>нийгмийн даатгалын</w:t>
      </w:r>
      <w:r w:rsidR="00A425F5">
        <w:rPr>
          <w:rFonts w:ascii="Arial" w:hAnsi="Arial" w:cs="Arial"/>
          <w:lang w:val="mn-MN"/>
        </w:rPr>
        <w:t xml:space="preserve"> болон эрүүл мэндийн даатгалын</w:t>
      </w:r>
      <w:r>
        <w:rPr>
          <w:rFonts w:ascii="Arial" w:hAnsi="Arial" w:cs="Arial"/>
          <w:lang w:val="mn-MN"/>
        </w:rPr>
        <w:t xml:space="preserve"> шимтгэлээ төлөх</w:t>
      </w:r>
      <w:r w:rsidR="004F6EE7">
        <w:rPr>
          <w:rFonts w:ascii="Arial" w:hAnsi="Arial" w:cs="Arial"/>
          <w:lang w:val="mn-MN"/>
        </w:rPr>
        <w:t xml:space="preserve"> нь тогтмол</w:t>
      </w:r>
      <w:r w:rsidR="00A425F5">
        <w:rPr>
          <w:rFonts w:ascii="Arial" w:hAnsi="Arial" w:cs="Arial"/>
          <w:lang w:val="mn-MN"/>
        </w:rPr>
        <w:t>, нэг дор</w:t>
      </w:r>
      <w:r w:rsidR="004F6EE7">
        <w:rPr>
          <w:rFonts w:ascii="Arial" w:hAnsi="Arial" w:cs="Arial"/>
          <w:lang w:val="mn-MN"/>
        </w:rPr>
        <w:t xml:space="preserve"> төлөх нь хүндрэлтэй</w:t>
      </w:r>
      <w:r w:rsidR="00A425F5">
        <w:rPr>
          <w:rFonts w:ascii="Arial" w:hAnsi="Arial" w:cs="Arial"/>
          <w:lang w:val="mn-MN"/>
        </w:rPr>
        <w:t xml:space="preserve"> байдаг тул тэдний халааснаас шууд мөнгөн хөрөнгө гарахгүй байх нь эдийн засгийн хувьд хөнгөн байна,  </w:t>
      </w:r>
    </w:p>
    <w:p w14:paraId="579D6ADF" w14:textId="77777777" w:rsidR="009B0FD0" w:rsidRDefault="009B0FD0" w:rsidP="00AF20EA">
      <w:pPr>
        <w:pStyle w:val="ListParagraph"/>
        <w:numPr>
          <w:ilvl w:val="0"/>
          <w:numId w:val="5"/>
        </w:numPr>
        <w:tabs>
          <w:tab w:val="left" w:pos="720"/>
        </w:tabs>
        <w:jc w:val="both"/>
        <w:rPr>
          <w:rFonts w:ascii="Arial" w:hAnsi="Arial" w:cs="Arial"/>
          <w:lang w:val="mn-MN"/>
        </w:rPr>
      </w:pPr>
      <w:r>
        <w:rPr>
          <w:rFonts w:ascii="Arial" w:hAnsi="Arial" w:cs="Arial"/>
          <w:lang w:val="mn-MN"/>
        </w:rPr>
        <w:t>Дээр дурдсан иргэд нийгмийн даатгалын шимтгэлээ төлөхгүй байх нь ирээдүйд тэдний амьдралын баталгаанд сөрөг нөлөөтэй,</w:t>
      </w:r>
    </w:p>
    <w:p w14:paraId="4D19D277" w14:textId="77777777" w:rsidR="00D72B8C" w:rsidRDefault="004F6EE7" w:rsidP="00AF20EA">
      <w:pPr>
        <w:pStyle w:val="ListParagraph"/>
        <w:numPr>
          <w:ilvl w:val="0"/>
          <w:numId w:val="5"/>
        </w:numPr>
        <w:tabs>
          <w:tab w:val="left" w:pos="720"/>
        </w:tabs>
        <w:jc w:val="both"/>
        <w:rPr>
          <w:rFonts w:ascii="Arial" w:hAnsi="Arial" w:cs="Arial"/>
          <w:lang w:val="mn-MN"/>
        </w:rPr>
      </w:pPr>
      <w:r>
        <w:rPr>
          <w:rFonts w:ascii="Arial" w:hAnsi="Arial" w:cs="Arial"/>
          <w:lang w:val="mn-MN"/>
        </w:rPr>
        <w:t xml:space="preserve">Нийгмийн даатгалын шимтгэлээ зохих хууль тогтоомжийн дагуу төлж чадаагүй иргэд ирээдүйн амьдралынх нь баталгаа болох тэтгэвэр тогтоолгож чадахгүй. Тэгэхээр хэдий олон иргэн нийгмийн даатгалын шимтгэл төлөхгүй байна төр төдийчинээ олон иргэнд тэтгэмж олгож, тэжээх </w:t>
      </w:r>
      <w:r w:rsidR="009B0FD0">
        <w:rPr>
          <w:rFonts w:ascii="Arial" w:hAnsi="Arial" w:cs="Arial"/>
          <w:lang w:val="mn-MN"/>
        </w:rPr>
        <w:t>үүрэг хүлээнэ,</w:t>
      </w:r>
    </w:p>
    <w:p w14:paraId="72ABF6D2" w14:textId="77777777" w:rsidR="00A425F5" w:rsidRDefault="00A425F5" w:rsidP="00AF20EA">
      <w:pPr>
        <w:pStyle w:val="ListParagraph"/>
        <w:numPr>
          <w:ilvl w:val="0"/>
          <w:numId w:val="5"/>
        </w:numPr>
        <w:tabs>
          <w:tab w:val="left" w:pos="720"/>
        </w:tabs>
        <w:jc w:val="both"/>
        <w:rPr>
          <w:rFonts w:ascii="Arial" w:hAnsi="Arial" w:cs="Arial"/>
          <w:lang w:val="mn-MN"/>
        </w:rPr>
      </w:pPr>
      <w:r>
        <w:rPr>
          <w:rFonts w:ascii="Arial" w:hAnsi="Arial" w:cs="Arial"/>
          <w:lang w:val="mn-MN"/>
        </w:rPr>
        <w:t>Эрүүл мэндийн даатгалын шимтгэл төлөлтөө хийлгэсэн иргэдийн хувьд өвдсөн үед эрүүл мэндийн тусламж, үйлчилгээг авахдаа хялбар байна,</w:t>
      </w:r>
    </w:p>
    <w:p w14:paraId="4A28BD17" w14:textId="77777777" w:rsidR="009B0FD0" w:rsidRDefault="009B0FD0" w:rsidP="00AF20EA">
      <w:pPr>
        <w:pStyle w:val="ListParagraph"/>
        <w:numPr>
          <w:ilvl w:val="0"/>
          <w:numId w:val="5"/>
        </w:numPr>
        <w:tabs>
          <w:tab w:val="left" w:pos="720"/>
        </w:tabs>
        <w:jc w:val="both"/>
        <w:rPr>
          <w:rFonts w:ascii="Arial" w:hAnsi="Arial" w:cs="Arial"/>
          <w:lang w:val="mn-MN"/>
        </w:rPr>
      </w:pPr>
      <w:r>
        <w:rPr>
          <w:rFonts w:ascii="Arial" w:hAnsi="Arial" w:cs="Arial"/>
          <w:lang w:val="mn-MN"/>
        </w:rPr>
        <w:t xml:space="preserve">Хууль, тогтоомжийн дагуу жил бүр олгох </w:t>
      </w:r>
      <w:r w:rsidR="00D72B8C" w:rsidRPr="009B0FD0">
        <w:rPr>
          <w:rFonts w:ascii="Arial" w:hAnsi="Arial" w:cs="Arial"/>
          <w:lang w:val="mn-MN"/>
        </w:rPr>
        <w:t>сүүний, ноосны, арьс ширний, улаанбууд</w:t>
      </w:r>
      <w:r>
        <w:rPr>
          <w:rFonts w:ascii="Arial" w:hAnsi="Arial" w:cs="Arial"/>
          <w:lang w:val="mn-MN"/>
        </w:rPr>
        <w:t>айн урамшууллын хөрөнгийг төсөвт суулгаж урамшуулал авах эрх нь үүссэн иргэдэд олгодог. Нэгэнт тэдгээр иргэдэд төрөөс урамшуулал буюу нэг төрлийн орлого өгч байгаагийн хувьд тэрхүү урамшууллаас нийгмийн даатгалын шимтгэлийг нь суутгаад урамшууллыг нь олгох нь нийгэм, эдийн засгийн чухал ач холбогдолтой болно.</w:t>
      </w:r>
    </w:p>
    <w:p w14:paraId="17EAFD4A" w14:textId="77777777" w:rsidR="007805A7" w:rsidRPr="005F01DD" w:rsidRDefault="00EB1F41" w:rsidP="009B0FD0">
      <w:pPr>
        <w:pStyle w:val="ListParagraph"/>
        <w:tabs>
          <w:tab w:val="left" w:pos="720"/>
        </w:tabs>
        <w:jc w:val="both"/>
        <w:rPr>
          <w:rFonts w:ascii="Arial" w:hAnsi="Arial" w:cs="Arial"/>
          <w:lang w:val="mn-MN"/>
        </w:rPr>
      </w:pPr>
      <w:r w:rsidRPr="005F01DD">
        <w:rPr>
          <w:rFonts w:ascii="Arial" w:hAnsi="Arial" w:cs="Arial"/>
          <w:lang w:val="mn-MN"/>
        </w:rPr>
        <w:tab/>
      </w:r>
    </w:p>
    <w:p w14:paraId="2D03C2DF" w14:textId="77777777" w:rsidR="00EB1F41" w:rsidRPr="005F01DD" w:rsidRDefault="00EB1F41" w:rsidP="007805A7">
      <w:pPr>
        <w:tabs>
          <w:tab w:val="left" w:pos="720"/>
        </w:tabs>
        <w:jc w:val="both"/>
        <w:rPr>
          <w:rFonts w:ascii="Arial" w:hAnsi="Arial" w:cs="Arial"/>
          <w:b/>
          <w:lang w:val="mn-MN"/>
        </w:rPr>
      </w:pPr>
      <w:r w:rsidRPr="005F01DD">
        <w:rPr>
          <w:rFonts w:ascii="Arial" w:hAnsi="Arial" w:cs="Arial"/>
          <w:lang w:val="mn-MN"/>
        </w:rPr>
        <w:tab/>
      </w:r>
      <w:r w:rsidRPr="005F01DD">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0457A754" w14:textId="77777777" w:rsidR="00EB1F41" w:rsidRPr="005F01DD" w:rsidRDefault="00EB1F41" w:rsidP="00EB1F41">
      <w:pPr>
        <w:tabs>
          <w:tab w:val="left" w:pos="720"/>
        </w:tabs>
        <w:jc w:val="both"/>
        <w:rPr>
          <w:rFonts w:ascii="Arial" w:hAnsi="Arial" w:cs="Arial"/>
          <w:lang w:val="mn-MN"/>
        </w:rPr>
      </w:pPr>
    </w:p>
    <w:p w14:paraId="31BAEB7A" w14:textId="77777777" w:rsidR="00EB1F41" w:rsidRPr="005F01DD" w:rsidRDefault="00EB1F41" w:rsidP="00EB1F41">
      <w:pPr>
        <w:tabs>
          <w:tab w:val="left" w:pos="720"/>
        </w:tabs>
        <w:jc w:val="both"/>
        <w:rPr>
          <w:rFonts w:ascii="Arial" w:hAnsi="Arial" w:cs="Arial"/>
          <w:lang w:val="mn-MN"/>
        </w:rPr>
      </w:pPr>
      <w:r w:rsidRPr="005F01DD">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6AE8765E" w14:textId="77777777" w:rsidR="00EB1F41" w:rsidRPr="005F01DD" w:rsidRDefault="00EB1F41" w:rsidP="00EB1F41">
      <w:pPr>
        <w:tabs>
          <w:tab w:val="left" w:pos="720"/>
        </w:tabs>
        <w:jc w:val="center"/>
        <w:rPr>
          <w:rFonts w:ascii="Arial" w:hAnsi="Arial" w:cs="Arial"/>
          <w:lang w:val="mn-MN"/>
        </w:rPr>
      </w:pPr>
      <w:r w:rsidRPr="005F01DD">
        <w:rPr>
          <w:rFonts w:ascii="Arial" w:hAnsi="Arial" w:cs="Arial"/>
          <w:lang w:val="mn-MN"/>
        </w:rPr>
        <w:t>---оОо---</w:t>
      </w:r>
      <w:bookmarkStart w:id="0" w:name="_GoBack"/>
      <w:bookmarkEnd w:id="0"/>
    </w:p>
    <w:sectPr w:rsidR="00EB1F41" w:rsidRPr="005F01DD" w:rsidSect="003F3614">
      <w:pgSz w:w="12240" w:h="15840"/>
      <w:pgMar w:top="1170" w:right="900" w:bottom="126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3DFC" w14:textId="77777777" w:rsidR="00445160" w:rsidRDefault="00445160" w:rsidP="00EB1F41">
      <w:r>
        <w:separator/>
      </w:r>
    </w:p>
  </w:endnote>
  <w:endnote w:type="continuationSeparator" w:id="0">
    <w:p w14:paraId="1F557039" w14:textId="77777777" w:rsidR="00445160" w:rsidRDefault="00445160"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297A" w14:textId="77777777" w:rsidR="00445160" w:rsidRDefault="00445160" w:rsidP="00EB1F41">
      <w:r>
        <w:separator/>
      </w:r>
    </w:p>
  </w:footnote>
  <w:footnote w:type="continuationSeparator" w:id="0">
    <w:p w14:paraId="2067DA9A" w14:textId="77777777" w:rsidR="00445160" w:rsidRDefault="00445160" w:rsidP="00EB1F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1085FAF"/>
    <w:multiLevelType w:val="hybridMultilevel"/>
    <w:tmpl w:val="8170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3"/>
  </w:num>
  <w:num w:numId="2">
    <w:abstractNumId w:val="8"/>
  </w:num>
  <w:num w:numId="3">
    <w:abstractNumId w:val="5"/>
  </w:num>
  <w:num w:numId="4">
    <w:abstractNumId w:val="9"/>
  </w:num>
  <w:num w:numId="5">
    <w:abstractNumId w:val="6"/>
  </w:num>
  <w:num w:numId="6">
    <w:abstractNumId w:val="2"/>
  </w:num>
  <w:num w:numId="7">
    <w:abstractNumId w:val="7"/>
  </w:num>
  <w:num w:numId="8">
    <w:abstractNumId w:val="0"/>
  </w:num>
  <w:num w:numId="9">
    <w:abstractNumId w:val="1"/>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1"/>
    <w:rsid w:val="00030993"/>
    <w:rsid w:val="0003758E"/>
    <w:rsid w:val="00060914"/>
    <w:rsid w:val="0007416D"/>
    <w:rsid w:val="000B0351"/>
    <w:rsid w:val="000D2FC4"/>
    <w:rsid w:val="0010196D"/>
    <w:rsid w:val="00105804"/>
    <w:rsid w:val="00105EDE"/>
    <w:rsid w:val="00116A4D"/>
    <w:rsid w:val="00123443"/>
    <w:rsid w:val="001449C2"/>
    <w:rsid w:val="00152902"/>
    <w:rsid w:val="001965AE"/>
    <w:rsid w:val="001A6F12"/>
    <w:rsid w:val="001A7C74"/>
    <w:rsid w:val="002149F2"/>
    <w:rsid w:val="00255614"/>
    <w:rsid w:val="00293C46"/>
    <w:rsid w:val="002E7E9E"/>
    <w:rsid w:val="00322CBB"/>
    <w:rsid w:val="003362D7"/>
    <w:rsid w:val="003461C6"/>
    <w:rsid w:val="00356BBA"/>
    <w:rsid w:val="0037459E"/>
    <w:rsid w:val="003D66D6"/>
    <w:rsid w:val="003E0CDC"/>
    <w:rsid w:val="003E45CD"/>
    <w:rsid w:val="003F3614"/>
    <w:rsid w:val="0040105A"/>
    <w:rsid w:val="004014FC"/>
    <w:rsid w:val="00406DA7"/>
    <w:rsid w:val="00407BEC"/>
    <w:rsid w:val="00421D3E"/>
    <w:rsid w:val="00445160"/>
    <w:rsid w:val="0045743D"/>
    <w:rsid w:val="0046413C"/>
    <w:rsid w:val="00466941"/>
    <w:rsid w:val="004F3C2A"/>
    <w:rsid w:val="004F6EE7"/>
    <w:rsid w:val="005C021D"/>
    <w:rsid w:val="005E4E2E"/>
    <w:rsid w:val="005F01DD"/>
    <w:rsid w:val="006003AC"/>
    <w:rsid w:val="00613B9F"/>
    <w:rsid w:val="0062307C"/>
    <w:rsid w:val="00637710"/>
    <w:rsid w:val="00643401"/>
    <w:rsid w:val="006639D0"/>
    <w:rsid w:val="006C6EB8"/>
    <w:rsid w:val="006F430E"/>
    <w:rsid w:val="0070692A"/>
    <w:rsid w:val="007301B5"/>
    <w:rsid w:val="00752167"/>
    <w:rsid w:val="007805A7"/>
    <w:rsid w:val="007F18C1"/>
    <w:rsid w:val="00802484"/>
    <w:rsid w:val="00817FF1"/>
    <w:rsid w:val="00833394"/>
    <w:rsid w:val="0084515E"/>
    <w:rsid w:val="00865408"/>
    <w:rsid w:val="00885A44"/>
    <w:rsid w:val="008F1A55"/>
    <w:rsid w:val="008F63A6"/>
    <w:rsid w:val="00916F8E"/>
    <w:rsid w:val="00932550"/>
    <w:rsid w:val="00940F2B"/>
    <w:rsid w:val="009520F2"/>
    <w:rsid w:val="00966A17"/>
    <w:rsid w:val="00972126"/>
    <w:rsid w:val="009B0FD0"/>
    <w:rsid w:val="009F67CD"/>
    <w:rsid w:val="00A425F5"/>
    <w:rsid w:val="00A82923"/>
    <w:rsid w:val="00A8372C"/>
    <w:rsid w:val="00A92AE7"/>
    <w:rsid w:val="00AD0211"/>
    <w:rsid w:val="00AF1FD6"/>
    <w:rsid w:val="00AF20EA"/>
    <w:rsid w:val="00B31376"/>
    <w:rsid w:val="00B32A09"/>
    <w:rsid w:val="00B8091D"/>
    <w:rsid w:val="00B860A3"/>
    <w:rsid w:val="00BA2AC6"/>
    <w:rsid w:val="00BF7967"/>
    <w:rsid w:val="00C16E35"/>
    <w:rsid w:val="00C248B4"/>
    <w:rsid w:val="00C30C5D"/>
    <w:rsid w:val="00C44723"/>
    <w:rsid w:val="00C561C9"/>
    <w:rsid w:val="00C86366"/>
    <w:rsid w:val="00C91409"/>
    <w:rsid w:val="00CC01AF"/>
    <w:rsid w:val="00CF5546"/>
    <w:rsid w:val="00D04DE0"/>
    <w:rsid w:val="00D34834"/>
    <w:rsid w:val="00D41266"/>
    <w:rsid w:val="00D52DB3"/>
    <w:rsid w:val="00D54649"/>
    <w:rsid w:val="00D72B8C"/>
    <w:rsid w:val="00DB3751"/>
    <w:rsid w:val="00DC455F"/>
    <w:rsid w:val="00DD19FE"/>
    <w:rsid w:val="00DE5E9B"/>
    <w:rsid w:val="00E142D2"/>
    <w:rsid w:val="00E24F27"/>
    <w:rsid w:val="00E371DD"/>
    <w:rsid w:val="00E51824"/>
    <w:rsid w:val="00E52F2B"/>
    <w:rsid w:val="00EB1F41"/>
    <w:rsid w:val="00EB7C5E"/>
    <w:rsid w:val="00EC71C5"/>
    <w:rsid w:val="00ED143D"/>
    <w:rsid w:val="00EF36EE"/>
    <w:rsid w:val="00F47620"/>
    <w:rsid w:val="00F516DC"/>
    <w:rsid w:val="00FA0E00"/>
    <w:rsid w:val="00FA64D4"/>
    <w:rsid w:val="00FA7BE3"/>
    <w:rsid w:val="00FC32E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D3C"/>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41"/>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84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59">
          <w:marLeft w:val="0"/>
          <w:marRight w:val="0"/>
          <w:marTop w:val="150"/>
          <w:marBottom w:val="0"/>
          <w:divBdr>
            <w:top w:val="none" w:sz="0" w:space="0" w:color="auto"/>
            <w:left w:val="none" w:sz="0" w:space="0" w:color="auto"/>
            <w:bottom w:val="none" w:sz="0" w:space="0" w:color="auto"/>
            <w:right w:val="none" w:sz="0" w:space="0" w:color="auto"/>
          </w:divBdr>
        </w:div>
        <w:div w:id="75543993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1362</Words>
  <Characters>7764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2022-06-29T11:48:00Z</dcterms:created>
  <dcterms:modified xsi:type="dcterms:W3CDTF">2022-06-29T11:53:00Z</dcterms:modified>
</cp:coreProperties>
</file>