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90CDD" w14:textId="77777777" w:rsidR="00123443" w:rsidRPr="005F01DD" w:rsidRDefault="00123443" w:rsidP="005F1CAD">
      <w:pPr>
        <w:jc w:val="both"/>
        <w:rPr>
          <w:rFonts w:ascii="Arial" w:hAnsi="Arial" w:cs="Arial"/>
        </w:rPr>
      </w:pPr>
    </w:p>
    <w:p w14:paraId="636BDF53" w14:textId="77777777" w:rsidR="005F1CAD" w:rsidRDefault="00FA7BE3" w:rsidP="005F1CAD">
      <w:pPr>
        <w:jc w:val="center"/>
        <w:rPr>
          <w:rFonts w:ascii="Arial" w:hAnsi="Arial" w:cs="Arial"/>
          <w:b/>
          <w:lang w:val="mn-MN"/>
        </w:rPr>
      </w:pPr>
      <w:r w:rsidRPr="005F01DD">
        <w:rPr>
          <w:rFonts w:ascii="Arial" w:hAnsi="Arial" w:cs="Arial"/>
          <w:b/>
          <w:lang w:val="mn-MN"/>
        </w:rPr>
        <w:t xml:space="preserve">ТӨРӨӨС ОЛГОХ УРАМШУУЛЛААС НИЙГМИЙН ДААТГАЛЫН </w:t>
      </w:r>
      <w:r w:rsidR="00885A44">
        <w:rPr>
          <w:rFonts w:ascii="Arial" w:hAnsi="Arial" w:cs="Arial"/>
          <w:b/>
          <w:lang w:val="mn-MN"/>
        </w:rPr>
        <w:t xml:space="preserve">БОЛОН ЭРҮҮЛ МЭНДИЙН ДААТГАЛЫН </w:t>
      </w:r>
      <w:r w:rsidRPr="005F01DD">
        <w:rPr>
          <w:rFonts w:ascii="Arial" w:hAnsi="Arial" w:cs="Arial"/>
          <w:b/>
          <w:lang w:val="mn-MN"/>
        </w:rPr>
        <w:t>ШИМТГЭЛ</w:t>
      </w:r>
      <w:r>
        <w:rPr>
          <w:rFonts w:ascii="Arial" w:hAnsi="Arial" w:cs="Arial"/>
          <w:b/>
          <w:lang w:val="mn-MN"/>
        </w:rPr>
        <w:t xml:space="preserve">СУУТГАН ТӨЛӨХ ТУХАЙ </w:t>
      </w:r>
    </w:p>
    <w:p w14:paraId="63619F50" w14:textId="48AA3CA7" w:rsidR="00EB1F41" w:rsidRPr="005F01DD" w:rsidRDefault="00EB1F41" w:rsidP="005F1CAD">
      <w:pPr>
        <w:jc w:val="center"/>
        <w:rPr>
          <w:rFonts w:ascii="Arial" w:hAnsi="Arial" w:cs="Arial"/>
          <w:b/>
          <w:lang w:val="mn-MN"/>
        </w:rPr>
      </w:pPr>
      <w:r w:rsidRPr="005F01DD">
        <w:rPr>
          <w:rFonts w:ascii="Arial" w:hAnsi="Arial" w:cs="Arial"/>
          <w:b/>
          <w:lang w:val="mn-MN"/>
        </w:rPr>
        <w:t>ХУУЛИЙН ТӨСЛИЙН ЗАРДЛЫН ТООЦООНЫ СУДАЛГАА</w:t>
      </w:r>
    </w:p>
    <w:p w14:paraId="3329AEBC" w14:textId="77777777" w:rsidR="00EB1F41" w:rsidRPr="005F01DD" w:rsidRDefault="00EB1F41" w:rsidP="00EB1F41">
      <w:pPr>
        <w:jc w:val="center"/>
        <w:rPr>
          <w:rFonts w:ascii="Arial" w:hAnsi="Arial" w:cs="Arial"/>
          <w:b/>
          <w:lang w:val="mn-MN"/>
        </w:rPr>
      </w:pPr>
    </w:p>
    <w:p w14:paraId="612120A3" w14:textId="77777777" w:rsidR="00EB1F41" w:rsidRPr="005F01DD" w:rsidRDefault="00FA7BE3" w:rsidP="00FA7BE3">
      <w:pPr>
        <w:ind w:firstLine="720"/>
        <w:jc w:val="both"/>
        <w:rPr>
          <w:rFonts w:ascii="Arial" w:hAnsi="Arial" w:cs="Arial"/>
          <w:lang w:val="mn-MN"/>
        </w:rPr>
      </w:pPr>
      <w:r>
        <w:rPr>
          <w:rFonts w:ascii="Arial" w:hAnsi="Arial" w:cs="Arial"/>
          <w:lang w:val="mn-MN"/>
        </w:rPr>
        <w:t>Т</w:t>
      </w:r>
      <w:r w:rsidRPr="00FA7BE3">
        <w:rPr>
          <w:rFonts w:ascii="Arial" w:hAnsi="Arial" w:cs="Arial"/>
          <w:lang w:val="mn-MN"/>
        </w:rPr>
        <w:t xml:space="preserve">өрөөс олгох урамшууллаас нийгмийн даатгалын </w:t>
      </w:r>
      <w:r w:rsidR="00123443">
        <w:rPr>
          <w:rFonts w:ascii="Arial" w:hAnsi="Arial" w:cs="Arial"/>
          <w:lang w:val="mn-MN"/>
        </w:rPr>
        <w:t>болон эрүүл мэндийн даатгалын</w:t>
      </w:r>
      <w:r w:rsidR="00123443" w:rsidRPr="008F63A6">
        <w:rPr>
          <w:rFonts w:ascii="Arial" w:hAnsi="Arial" w:cs="Arial"/>
          <w:lang w:val="mn-MN"/>
        </w:rPr>
        <w:t xml:space="preserve"> </w:t>
      </w:r>
      <w:r w:rsidRPr="00FA7BE3">
        <w:rPr>
          <w:rFonts w:ascii="Arial" w:hAnsi="Arial" w:cs="Arial"/>
          <w:lang w:val="mn-MN"/>
        </w:rPr>
        <w:t>шимтгэл</w:t>
      </w:r>
      <w:r>
        <w:rPr>
          <w:rFonts w:ascii="Arial" w:hAnsi="Arial" w:cs="Arial"/>
          <w:lang w:val="mn-MN"/>
        </w:rPr>
        <w:t xml:space="preserve"> </w:t>
      </w:r>
      <w:r w:rsidRPr="00FA7BE3">
        <w:rPr>
          <w:rFonts w:ascii="Arial" w:hAnsi="Arial" w:cs="Arial"/>
          <w:lang w:val="mn-MN"/>
        </w:rPr>
        <w:t>суутган төлөх тухай</w:t>
      </w:r>
      <w:r w:rsidRPr="005F01DD">
        <w:rPr>
          <w:rFonts w:ascii="Arial" w:hAnsi="Arial" w:cs="Arial"/>
          <w:lang w:val="mn-MN"/>
        </w:rPr>
        <w:t xml:space="preserve"> </w:t>
      </w:r>
      <w:r>
        <w:rPr>
          <w:rFonts w:ascii="Arial" w:hAnsi="Arial" w:cs="Arial"/>
          <w:lang w:val="mn-MN"/>
        </w:rPr>
        <w:t xml:space="preserve">хуулийн төслийг </w:t>
      </w:r>
      <w:r w:rsidR="00EB1F41" w:rsidRPr="005F01DD">
        <w:rPr>
          <w:rFonts w:ascii="Arial" w:hAnsi="Arial" w:cs="Arial"/>
          <w:lang w:val="mn-MN"/>
        </w:rPr>
        <w:t>хэрэгжүүлэхтэй холбогдон гарах зардлын тооцоог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хийсэн болно.</w:t>
      </w:r>
    </w:p>
    <w:p w14:paraId="4EEDEBD9" w14:textId="77777777" w:rsidR="00EB1F41" w:rsidRDefault="00FA7BE3" w:rsidP="00EB1F41">
      <w:pPr>
        <w:pStyle w:val="p2"/>
        <w:spacing w:before="0" w:beforeAutospacing="0" w:after="0" w:afterAutospacing="0"/>
        <w:ind w:firstLine="720"/>
        <w:jc w:val="both"/>
        <w:rPr>
          <w:rFonts w:ascii="Arial" w:hAnsi="Arial" w:cs="Arial"/>
          <w:lang w:val="mn-MN"/>
        </w:rPr>
      </w:pPr>
      <w:r>
        <w:rPr>
          <w:rFonts w:ascii="Arial" w:hAnsi="Arial" w:cs="Arial"/>
          <w:lang w:val="mn-MN"/>
        </w:rPr>
        <w:t xml:space="preserve">Энэхүү хуулийн төслийг хэрэгжүүлэхэд зориулж төсвөөс ямар нэг нэмэлт зардал гарахгүй. Жил бүрийн төсөвт ноос, сүү, арьс шир, улаанбуудайн урамшуулал авах эрх үүссэн иргэнд олгох урамшуулалыг салбарын яам тооцон батлуулж, хуульд заасны дагуу олгодог тул төсөвт дарамт учруулахгүй. </w:t>
      </w:r>
    </w:p>
    <w:p w14:paraId="187DCD7C" w14:textId="77777777" w:rsidR="00FA7BE3" w:rsidRDefault="00FA7BE3" w:rsidP="00EB1F41">
      <w:pPr>
        <w:pStyle w:val="p2"/>
        <w:spacing w:before="0" w:beforeAutospacing="0" w:after="0" w:afterAutospacing="0"/>
        <w:ind w:firstLine="720"/>
        <w:jc w:val="both"/>
        <w:rPr>
          <w:rFonts w:ascii="Arial" w:hAnsi="Arial" w:cs="Arial"/>
          <w:lang w:val="mn-MN"/>
        </w:rPr>
      </w:pPr>
    </w:p>
    <w:p w14:paraId="2D40C5DF" w14:textId="77777777" w:rsidR="00FA7BE3" w:rsidRPr="005F01DD" w:rsidRDefault="00FA7BE3" w:rsidP="00EB1F41">
      <w:pPr>
        <w:pStyle w:val="p2"/>
        <w:spacing w:before="0" w:beforeAutospacing="0" w:after="0" w:afterAutospacing="0"/>
        <w:ind w:firstLine="720"/>
        <w:jc w:val="both"/>
        <w:rPr>
          <w:rFonts w:ascii="Arial" w:hAnsi="Arial" w:cs="Arial"/>
          <w:lang w:val="mn-MN"/>
        </w:rPr>
      </w:pPr>
      <w:r>
        <w:rPr>
          <w:rFonts w:ascii="Arial" w:hAnsi="Arial" w:cs="Arial"/>
          <w:lang w:val="mn-MN"/>
        </w:rPr>
        <w:t>Малчдад олгодог урамшуулалын талаар тоо баримт</w:t>
      </w:r>
    </w:p>
    <w:p w14:paraId="28F3BBDA" w14:textId="77777777" w:rsidR="00EB1F41" w:rsidRPr="005F01DD" w:rsidRDefault="00EB1F41" w:rsidP="00EB1F41">
      <w:pPr>
        <w:pStyle w:val="p2"/>
        <w:spacing w:before="0" w:beforeAutospacing="0" w:after="0" w:afterAutospacing="0"/>
        <w:ind w:firstLine="720"/>
        <w:rPr>
          <w:rFonts w:ascii="Arial" w:hAnsi="Arial" w:cs="Arial"/>
          <w:lang w:val="mn-MN"/>
        </w:rPr>
      </w:pPr>
    </w:p>
    <w:tbl>
      <w:tblPr>
        <w:tblStyle w:val="TableGrid"/>
        <w:tblW w:w="5093" w:type="pct"/>
        <w:tblInd w:w="-185" w:type="dxa"/>
        <w:tblLook w:val="04A0" w:firstRow="1" w:lastRow="0" w:firstColumn="1" w:lastColumn="0" w:noHBand="0" w:noVBand="1"/>
      </w:tblPr>
      <w:tblGrid>
        <w:gridCol w:w="1713"/>
        <w:gridCol w:w="951"/>
        <w:gridCol w:w="1084"/>
        <w:gridCol w:w="1084"/>
        <w:gridCol w:w="951"/>
        <w:gridCol w:w="951"/>
        <w:gridCol w:w="951"/>
        <w:gridCol w:w="951"/>
        <w:gridCol w:w="951"/>
        <w:gridCol w:w="951"/>
      </w:tblGrid>
      <w:tr w:rsidR="0037459E" w:rsidRPr="00FA7BE3" w14:paraId="737A50EA" w14:textId="77777777" w:rsidTr="00FA7BE3">
        <w:tc>
          <w:tcPr>
            <w:tcW w:w="885" w:type="pct"/>
            <w:hideMark/>
          </w:tcPr>
          <w:p w14:paraId="297A6ABF" w14:textId="77777777" w:rsidR="0037459E" w:rsidRPr="00FA7BE3" w:rsidRDefault="0037459E" w:rsidP="0037459E">
            <w:pPr>
              <w:jc w:val="center"/>
              <w:rPr>
                <w:rFonts w:ascii="Arial" w:eastAsia="Times New Roman" w:hAnsi="Arial" w:cs="Arial"/>
                <w:b/>
                <w:bCs/>
              </w:rPr>
            </w:pPr>
            <w:proofErr w:type="spellStart"/>
            <w:r w:rsidRPr="00FA7BE3">
              <w:rPr>
                <w:rFonts w:ascii="Arial" w:eastAsia="Times New Roman" w:hAnsi="Arial" w:cs="Arial"/>
                <w:b/>
                <w:bCs/>
              </w:rPr>
              <w:t>Он</w:t>
            </w:r>
            <w:proofErr w:type="spellEnd"/>
          </w:p>
        </w:tc>
        <w:tc>
          <w:tcPr>
            <w:tcW w:w="0" w:type="auto"/>
            <w:hideMark/>
          </w:tcPr>
          <w:p w14:paraId="585DDEFA" w14:textId="77777777" w:rsidR="0037459E" w:rsidRPr="00FA7BE3" w:rsidRDefault="0037459E" w:rsidP="0037459E">
            <w:pPr>
              <w:jc w:val="center"/>
              <w:rPr>
                <w:rFonts w:ascii="Arial" w:eastAsia="Times New Roman" w:hAnsi="Arial" w:cs="Arial"/>
                <w:b/>
                <w:bCs/>
              </w:rPr>
            </w:pPr>
            <w:r w:rsidRPr="00FA7BE3">
              <w:rPr>
                <w:rFonts w:ascii="Arial" w:eastAsia="Times New Roman" w:hAnsi="Arial" w:cs="Arial"/>
                <w:b/>
                <w:bCs/>
              </w:rPr>
              <w:t>2011</w:t>
            </w:r>
          </w:p>
        </w:tc>
        <w:tc>
          <w:tcPr>
            <w:tcW w:w="0" w:type="auto"/>
            <w:hideMark/>
          </w:tcPr>
          <w:p w14:paraId="24400280" w14:textId="77777777" w:rsidR="0037459E" w:rsidRPr="00FA7BE3" w:rsidRDefault="0037459E" w:rsidP="0037459E">
            <w:pPr>
              <w:jc w:val="center"/>
              <w:rPr>
                <w:rFonts w:ascii="Arial" w:eastAsia="Times New Roman" w:hAnsi="Arial" w:cs="Arial"/>
                <w:b/>
                <w:bCs/>
              </w:rPr>
            </w:pPr>
            <w:r w:rsidRPr="00FA7BE3">
              <w:rPr>
                <w:rFonts w:ascii="Arial" w:eastAsia="Times New Roman" w:hAnsi="Arial" w:cs="Arial"/>
                <w:b/>
                <w:bCs/>
              </w:rPr>
              <w:t>2012</w:t>
            </w:r>
          </w:p>
        </w:tc>
        <w:tc>
          <w:tcPr>
            <w:tcW w:w="0" w:type="auto"/>
            <w:hideMark/>
          </w:tcPr>
          <w:p w14:paraId="46ACAEA2" w14:textId="77777777" w:rsidR="0037459E" w:rsidRPr="00FA7BE3" w:rsidRDefault="0037459E" w:rsidP="0037459E">
            <w:pPr>
              <w:jc w:val="center"/>
              <w:rPr>
                <w:rFonts w:ascii="Arial" w:eastAsia="Times New Roman" w:hAnsi="Arial" w:cs="Arial"/>
                <w:b/>
                <w:bCs/>
              </w:rPr>
            </w:pPr>
            <w:r w:rsidRPr="00FA7BE3">
              <w:rPr>
                <w:rFonts w:ascii="Arial" w:eastAsia="Times New Roman" w:hAnsi="Arial" w:cs="Arial"/>
                <w:b/>
                <w:bCs/>
              </w:rPr>
              <w:t>2013</w:t>
            </w:r>
          </w:p>
        </w:tc>
        <w:tc>
          <w:tcPr>
            <w:tcW w:w="0" w:type="auto"/>
            <w:hideMark/>
          </w:tcPr>
          <w:p w14:paraId="69B4574A" w14:textId="77777777" w:rsidR="0037459E" w:rsidRPr="00FA7BE3" w:rsidRDefault="0037459E" w:rsidP="0037459E">
            <w:pPr>
              <w:jc w:val="center"/>
              <w:rPr>
                <w:rFonts w:ascii="Arial" w:eastAsia="Times New Roman" w:hAnsi="Arial" w:cs="Arial"/>
                <w:b/>
                <w:bCs/>
              </w:rPr>
            </w:pPr>
            <w:r w:rsidRPr="00FA7BE3">
              <w:rPr>
                <w:rFonts w:ascii="Arial" w:eastAsia="Times New Roman" w:hAnsi="Arial" w:cs="Arial"/>
                <w:b/>
                <w:bCs/>
              </w:rPr>
              <w:t>2014</w:t>
            </w:r>
          </w:p>
        </w:tc>
        <w:tc>
          <w:tcPr>
            <w:tcW w:w="0" w:type="auto"/>
            <w:hideMark/>
          </w:tcPr>
          <w:p w14:paraId="468594F0" w14:textId="77777777" w:rsidR="0037459E" w:rsidRPr="00FA7BE3" w:rsidRDefault="0037459E" w:rsidP="0037459E">
            <w:pPr>
              <w:jc w:val="center"/>
              <w:rPr>
                <w:rFonts w:ascii="Arial" w:eastAsia="Times New Roman" w:hAnsi="Arial" w:cs="Arial"/>
                <w:b/>
                <w:bCs/>
              </w:rPr>
            </w:pPr>
            <w:r w:rsidRPr="00FA7BE3">
              <w:rPr>
                <w:rFonts w:ascii="Arial" w:eastAsia="Times New Roman" w:hAnsi="Arial" w:cs="Arial"/>
                <w:b/>
                <w:bCs/>
              </w:rPr>
              <w:t>2015</w:t>
            </w:r>
          </w:p>
        </w:tc>
        <w:tc>
          <w:tcPr>
            <w:tcW w:w="0" w:type="auto"/>
            <w:hideMark/>
          </w:tcPr>
          <w:p w14:paraId="0DAF99FA" w14:textId="77777777" w:rsidR="0037459E" w:rsidRPr="00FA7BE3" w:rsidRDefault="0037459E" w:rsidP="0037459E">
            <w:pPr>
              <w:jc w:val="center"/>
              <w:rPr>
                <w:rFonts w:ascii="Arial" w:eastAsia="Times New Roman" w:hAnsi="Arial" w:cs="Arial"/>
                <w:b/>
                <w:bCs/>
              </w:rPr>
            </w:pPr>
            <w:r w:rsidRPr="00FA7BE3">
              <w:rPr>
                <w:rFonts w:ascii="Arial" w:eastAsia="Times New Roman" w:hAnsi="Arial" w:cs="Arial"/>
                <w:b/>
                <w:bCs/>
              </w:rPr>
              <w:t>2016</w:t>
            </w:r>
          </w:p>
        </w:tc>
        <w:tc>
          <w:tcPr>
            <w:tcW w:w="0" w:type="auto"/>
            <w:hideMark/>
          </w:tcPr>
          <w:p w14:paraId="24B2B6AE" w14:textId="77777777" w:rsidR="0037459E" w:rsidRPr="00FA7BE3" w:rsidRDefault="0037459E" w:rsidP="0037459E">
            <w:pPr>
              <w:jc w:val="center"/>
              <w:rPr>
                <w:rFonts w:ascii="Arial" w:eastAsia="Times New Roman" w:hAnsi="Arial" w:cs="Arial"/>
                <w:b/>
                <w:bCs/>
              </w:rPr>
            </w:pPr>
            <w:r w:rsidRPr="00FA7BE3">
              <w:rPr>
                <w:rFonts w:ascii="Arial" w:eastAsia="Times New Roman" w:hAnsi="Arial" w:cs="Arial"/>
                <w:b/>
                <w:bCs/>
              </w:rPr>
              <w:t>2017</w:t>
            </w:r>
          </w:p>
        </w:tc>
        <w:tc>
          <w:tcPr>
            <w:tcW w:w="0" w:type="auto"/>
            <w:hideMark/>
          </w:tcPr>
          <w:p w14:paraId="77170727" w14:textId="77777777" w:rsidR="0037459E" w:rsidRPr="00FA7BE3" w:rsidRDefault="0037459E" w:rsidP="0037459E">
            <w:pPr>
              <w:jc w:val="center"/>
              <w:rPr>
                <w:rFonts w:ascii="Arial" w:eastAsia="Times New Roman" w:hAnsi="Arial" w:cs="Arial"/>
                <w:b/>
                <w:bCs/>
              </w:rPr>
            </w:pPr>
            <w:r w:rsidRPr="00FA7BE3">
              <w:rPr>
                <w:rFonts w:ascii="Arial" w:eastAsia="Times New Roman" w:hAnsi="Arial" w:cs="Arial"/>
                <w:b/>
                <w:bCs/>
              </w:rPr>
              <w:t>2018</w:t>
            </w:r>
          </w:p>
        </w:tc>
        <w:tc>
          <w:tcPr>
            <w:tcW w:w="0" w:type="auto"/>
            <w:hideMark/>
          </w:tcPr>
          <w:p w14:paraId="497A4A1F" w14:textId="77777777" w:rsidR="0037459E" w:rsidRPr="00FA7BE3" w:rsidRDefault="0037459E" w:rsidP="0037459E">
            <w:pPr>
              <w:jc w:val="center"/>
              <w:rPr>
                <w:rFonts w:ascii="Arial" w:eastAsia="Times New Roman" w:hAnsi="Arial" w:cs="Arial"/>
                <w:b/>
                <w:bCs/>
              </w:rPr>
            </w:pPr>
            <w:r w:rsidRPr="00FA7BE3">
              <w:rPr>
                <w:rFonts w:ascii="Arial" w:eastAsia="Times New Roman" w:hAnsi="Arial" w:cs="Arial"/>
                <w:b/>
                <w:bCs/>
              </w:rPr>
              <w:t>2019</w:t>
            </w:r>
          </w:p>
        </w:tc>
      </w:tr>
      <w:tr w:rsidR="0037459E" w:rsidRPr="00FA7BE3" w14:paraId="6C272687" w14:textId="77777777" w:rsidTr="00FA7BE3">
        <w:tc>
          <w:tcPr>
            <w:tcW w:w="885" w:type="pct"/>
            <w:hideMark/>
          </w:tcPr>
          <w:p w14:paraId="367F100D" w14:textId="77777777" w:rsidR="0037459E" w:rsidRPr="00FA7BE3" w:rsidRDefault="0037459E" w:rsidP="0037459E">
            <w:pPr>
              <w:jc w:val="center"/>
              <w:rPr>
                <w:rFonts w:ascii="Arial" w:eastAsia="Times New Roman" w:hAnsi="Arial" w:cs="Arial"/>
                <w:b/>
                <w:bCs/>
              </w:rPr>
            </w:pPr>
            <w:proofErr w:type="spellStart"/>
            <w:r w:rsidRPr="00FA7BE3">
              <w:rPr>
                <w:rFonts w:ascii="Arial" w:eastAsia="Times New Roman" w:hAnsi="Arial" w:cs="Arial"/>
                <w:b/>
                <w:bCs/>
              </w:rPr>
              <w:t>Малчны</w:t>
            </w:r>
            <w:proofErr w:type="spellEnd"/>
            <w:r w:rsidRPr="00FA7BE3">
              <w:rPr>
                <w:rFonts w:ascii="Arial" w:eastAsia="Times New Roman" w:hAnsi="Arial" w:cs="Arial"/>
                <w:b/>
                <w:bCs/>
              </w:rPr>
              <w:t xml:space="preserve"> </w:t>
            </w:r>
            <w:proofErr w:type="spellStart"/>
            <w:r w:rsidRPr="00FA7BE3">
              <w:rPr>
                <w:rFonts w:ascii="Arial" w:eastAsia="Times New Roman" w:hAnsi="Arial" w:cs="Arial"/>
                <w:b/>
                <w:bCs/>
              </w:rPr>
              <w:t>тоо</w:t>
            </w:r>
            <w:proofErr w:type="spellEnd"/>
          </w:p>
        </w:tc>
        <w:tc>
          <w:tcPr>
            <w:tcW w:w="0" w:type="auto"/>
            <w:hideMark/>
          </w:tcPr>
          <w:p w14:paraId="4397A40E"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32,977</w:t>
            </w:r>
          </w:p>
        </w:tc>
        <w:tc>
          <w:tcPr>
            <w:tcW w:w="0" w:type="auto"/>
            <w:hideMark/>
          </w:tcPr>
          <w:p w14:paraId="2B7D850E"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103,162</w:t>
            </w:r>
          </w:p>
        </w:tc>
        <w:tc>
          <w:tcPr>
            <w:tcW w:w="0" w:type="auto"/>
            <w:hideMark/>
          </w:tcPr>
          <w:p w14:paraId="09662702"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117,667</w:t>
            </w:r>
          </w:p>
        </w:tc>
        <w:tc>
          <w:tcPr>
            <w:tcW w:w="0" w:type="auto"/>
            <w:hideMark/>
          </w:tcPr>
          <w:p w14:paraId="2EF31EB1"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80,619</w:t>
            </w:r>
          </w:p>
        </w:tc>
        <w:tc>
          <w:tcPr>
            <w:tcW w:w="0" w:type="auto"/>
            <w:hideMark/>
          </w:tcPr>
          <w:p w14:paraId="3FED3129"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79,407</w:t>
            </w:r>
          </w:p>
        </w:tc>
        <w:tc>
          <w:tcPr>
            <w:tcW w:w="0" w:type="auto"/>
            <w:hideMark/>
          </w:tcPr>
          <w:p w14:paraId="0983C8F7"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92,885</w:t>
            </w:r>
          </w:p>
        </w:tc>
        <w:tc>
          <w:tcPr>
            <w:tcW w:w="0" w:type="auto"/>
            <w:hideMark/>
          </w:tcPr>
          <w:p w14:paraId="1FC161C2"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86,985</w:t>
            </w:r>
          </w:p>
        </w:tc>
        <w:tc>
          <w:tcPr>
            <w:tcW w:w="0" w:type="auto"/>
            <w:hideMark/>
          </w:tcPr>
          <w:p w14:paraId="58D00187"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49,625</w:t>
            </w:r>
          </w:p>
        </w:tc>
        <w:tc>
          <w:tcPr>
            <w:tcW w:w="0" w:type="auto"/>
            <w:hideMark/>
          </w:tcPr>
          <w:p w14:paraId="3ED77EC5"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46,828</w:t>
            </w:r>
          </w:p>
        </w:tc>
      </w:tr>
      <w:tr w:rsidR="0037459E" w:rsidRPr="00FA7BE3" w14:paraId="18D263B8" w14:textId="77777777" w:rsidTr="00FA7BE3">
        <w:tc>
          <w:tcPr>
            <w:tcW w:w="885" w:type="pct"/>
            <w:hideMark/>
          </w:tcPr>
          <w:p w14:paraId="34FDF684" w14:textId="77777777" w:rsidR="0037459E" w:rsidRPr="00FA7BE3" w:rsidRDefault="0037459E" w:rsidP="0037459E">
            <w:pPr>
              <w:jc w:val="center"/>
              <w:rPr>
                <w:rFonts w:ascii="Arial" w:eastAsia="Times New Roman" w:hAnsi="Arial" w:cs="Arial"/>
                <w:b/>
                <w:bCs/>
              </w:rPr>
            </w:pPr>
            <w:proofErr w:type="spellStart"/>
            <w:r w:rsidRPr="00FA7BE3">
              <w:rPr>
                <w:rFonts w:ascii="Arial" w:eastAsia="Times New Roman" w:hAnsi="Arial" w:cs="Arial"/>
                <w:b/>
                <w:bCs/>
              </w:rPr>
              <w:t>Олгогдсон</w:t>
            </w:r>
            <w:proofErr w:type="spellEnd"/>
            <w:r w:rsidRPr="00FA7BE3">
              <w:rPr>
                <w:rFonts w:ascii="Arial" w:eastAsia="Times New Roman" w:hAnsi="Arial" w:cs="Arial"/>
                <w:b/>
                <w:bCs/>
              </w:rPr>
              <w:t xml:space="preserve"> </w:t>
            </w:r>
            <w:proofErr w:type="spellStart"/>
            <w:r w:rsidRPr="00FA7BE3">
              <w:rPr>
                <w:rFonts w:ascii="Arial" w:eastAsia="Times New Roman" w:hAnsi="Arial" w:cs="Arial"/>
                <w:b/>
                <w:bCs/>
              </w:rPr>
              <w:t>урамшуулал</w:t>
            </w:r>
            <w:proofErr w:type="spellEnd"/>
          </w:p>
        </w:tc>
        <w:tc>
          <w:tcPr>
            <w:tcW w:w="0" w:type="auto"/>
            <w:hideMark/>
          </w:tcPr>
          <w:p w14:paraId="0DE6E7F8"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9.8</w:t>
            </w:r>
          </w:p>
        </w:tc>
        <w:tc>
          <w:tcPr>
            <w:tcW w:w="0" w:type="auto"/>
            <w:hideMark/>
          </w:tcPr>
          <w:p w14:paraId="6E5DC98B"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29.4</w:t>
            </w:r>
          </w:p>
        </w:tc>
        <w:tc>
          <w:tcPr>
            <w:tcW w:w="0" w:type="auto"/>
            <w:hideMark/>
          </w:tcPr>
          <w:p w14:paraId="1F09B908"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36.6</w:t>
            </w:r>
          </w:p>
        </w:tc>
        <w:tc>
          <w:tcPr>
            <w:tcW w:w="0" w:type="auto"/>
            <w:hideMark/>
          </w:tcPr>
          <w:p w14:paraId="530C3229"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18.3</w:t>
            </w:r>
          </w:p>
        </w:tc>
        <w:tc>
          <w:tcPr>
            <w:tcW w:w="0" w:type="auto"/>
            <w:hideMark/>
          </w:tcPr>
          <w:p w14:paraId="15ED28F6"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19.3</w:t>
            </w:r>
          </w:p>
        </w:tc>
        <w:tc>
          <w:tcPr>
            <w:tcW w:w="0" w:type="auto"/>
            <w:hideMark/>
          </w:tcPr>
          <w:p w14:paraId="46492595"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22.6</w:t>
            </w:r>
          </w:p>
        </w:tc>
        <w:tc>
          <w:tcPr>
            <w:tcW w:w="0" w:type="auto"/>
            <w:hideMark/>
          </w:tcPr>
          <w:p w14:paraId="7F339227"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22.5</w:t>
            </w:r>
          </w:p>
        </w:tc>
        <w:tc>
          <w:tcPr>
            <w:tcW w:w="0" w:type="auto"/>
            <w:hideMark/>
          </w:tcPr>
          <w:p w14:paraId="787AD7E1"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18.6</w:t>
            </w:r>
          </w:p>
        </w:tc>
        <w:tc>
          <w:tcPr>
            <w:tcW w:w="0" w:type="auto"/>
            <w:hideMark/>
          </w:tcPr>
          <w:p w14:paraId="1BB8BA5E" w14:textId="77777777" w:rsidR="0037459E" w:rsidRPr="00FA7BE3" w:rsidRDefault="0037459E" w:rsidP="0037459E">
            <w:pPr>
              <w:jc w:val="both"/>
              <w:rPr>
                <w:rFonts w:ascii="Arial" w:eastAsia="Times New Roman" w:hAnsi="Arial" w:cs="Arial"/>
              </w:rPr>
            </w:pPr>
            <w:r w:rsidRPr="00FA7BE3">
              <w:rPr>
                <w:rFonts w:ascii="Arial" w:eastAsia="Times New Roman" w:hAnsi="Arial" w:cs="Arial"/>
              </w:rPr>
              <w:t>19.4</w:t>
            </w:r>
          </w:p>
        </w:tc>
      </w:tr>
    </w:tbl>
    <w:p w14:paraId="5A484CD4" w14:textId="77777777" w:rsidR="00B860A3" w:rsidRPr="00FA7BE3" w:rsidRDefault="00B860A3" w:rsidP="00FA7BE3">
      <w:pPr>
        <w:spacing w:before="100" w:beforeAutospacing="1" w:after="100" w:afterAutospacing="1"/>
        <w:ind w:firstLine="630"/>
        <w:jc w:val="both"/>
        <w:rPr>
          <w:rFonts w:ascii="Arial" w:eastAsia="Times New Roman" w:hAnsi="Arial" w:cs="Arial"/>
        </w:rPr>
      </w:pPr>
      <w:r w:rsidRPr="00FA7BE3">
        <w:rPr>
          <w:rFonts w:ascii="Arial" w:eastAsia="Times New Roman" w:hAnsi="Arial" w:cs="Arial"/>
        </w:rPr>
        <w:t xml:space="preserve">2020 </w:t>
      </w:r>
      <w:proofErr w:type="spellStart"/>
      <w:r w:rsidRPr="00FA7BE3">
        <w:rPr>
          <w:rFonts w:ascii="Arial" w:eastAsia="Times New Roman" w:hAnsi="Arial" w:cs="Arial"/>
        </w:rPr>
        <w:t>оны</w:t>
      </w:r>
      <w:proofErr w:type="spellEnd"/>
      <w:r w:rsidRPr="00FA7BE3">
        <w:rPr>
          <w:rFonts w:ascii="Arial" w:eastAsia="Times New Roman" w:hAnsi="Arial" w:cs="Arial"/>
        </w:rPr>
        <w:t xml:space="preserve"> 9 </w:t>
      </w:r>
      <w:proofErr w:type="spellStart"/>
      <w:r w:rsidRPr="00FA7BE3">
        <w:rPr>
          <w:rFonts w:ascii="Arial" w:eastAsia="Times New Roman" w:hAnsi="Arial" w:cs="Arial"/>
        </w:rPr>
        <w:t>дүгээр</w:t>
      </w:r>
      <w:proofErr w:type="spellEnd"/>
      <w:r w:rsidRPr="00FA7BE3">
        <w:rPr>
          <w:rFonts w:ascii="Arial" w:eastAsia="Times New Roman" w:hAnsi="Arial" w:cs="Arial"/>
        </w:rPr>
        <w:t xml:space="preserve"> </w:t>
      </w:r>
      <w:proofErr w:type="spellStart"/>
      <w:r w:rsidRPr="00FA7BE3">
        <w:rPr>
          <w:rFonts w:ascii="Arial" w:eastAsia="Times New Roman" w:hAnsi="Arial" w:cs="Arial"/>
        </w:rPr>
        <w:t>сарын</w:t>
      </w:r>
      <w:proofErr w:type="spellEnd"/>
      <w:r w:rsidRPr="00FA7BE3">
        <w:rPr>
          <w:rFonts w:ascii="Arial" w:eastAsia="Times New Roman" w:hAnsi="Arial" w:cs="Arial"/>
        </w:rPr>
        <w:t xml:space="preserve"> 30-ны </w:t>
      </w:r>
      <w:proofErr w:type="spellStart"/>
      <w:r w:rsidRPr="00FA7BE3">
        <w:rPr>
          <w:rFonts w:ascii="Arial" w:eastAsia="Times New Roman" w:hAnsi="Arial" w:cs="Arial"/>
        </w:rPr>
        <w:t>өдрийн</w:t>
      </w:r>
      <w:proofErr w:type="spellEnd"/>
      <w:r w:rsidRPr="00FA7BE3">
        <w:rPr>
          <w:rFonts w:ascii="Arial" w:eastAsia="Times New Roman" w:hAnsi="Arial" w:cs="Arial"/>
        </w:rPr>
        <w:t xml:space="preserve"> </w:t>
      </w:r>
      <w:proofErr w:type="spellStart"/>
      <w:r w:rsidRPr="00FA7BE3">
        <w:rPr>
          <w:rFonts w:ascii="Arial" w:eastAsia="Times New Roman" w:hAnsi="Arial" w:cs="Arial"/>
        </w:rPr>
        <w:t>Засгийн</w:t>
      </w:r>
      <w:proofErr w:type="spellEnd"/>
      <w:r w:rsidRPr="00FA7BE3">
        <w:rPr>
          <w:rFonts w:ascii="Arial" w:eastAsia="Times New Roman" w:hAnsi="Arial" w:cs="Arial"/>
        </w:rPr>
        <w:t xml:space="preserve"> </w:t>
      </w:r>
      <w:proofErr w:type="spellStart"/>
      <w:r w:rsidRPr="00FA7BE3">
        <w:rPr>
          <w:rFonts w:ascii="Arial" w:eastAsia="Times New Roman" w:hAnsi="Arial" w:cs="Arial"/>
        </w:rPr>
        <w:t>газрын</w:t>
      </w:r>
      <w:proofErr w:type="spellEnd"/>
      <w:r w:rsidRPr="00FA7BE3">
        <w:rPr>
          <w:rFonts w:ascii="Arial" w:eastAsia="Times New Roman" w:hAnsi="Arial" w:cs="Arial"/>
        </w:rPr>
        <w:t xml:space="preserve"> 130 </w:t>
      </w:r>
      <w:proofErr w:type="spellStart"/>
      <w:r w:rsidRPr="00FA7BE3">
        <w:rPr>
          <w:rFonts w:ascii="Arial" w:eastAsia="Times New Roman" w:hAnsi="Arial" w:cs="Arial"/>
        </w:rPr>
        <w:t>дугаар</w:t>
      </w:r>
      <w:proofErr w:type="spellEnd"/>
      <w:r w:rsidRPr="00FA7BE3">
        <w:rPr>
          <w:rFonts w:ascii="Arial" w:eastAsia="Times New Roman" w:hAnsi="Arial" w:cs="Arial"/>
        </w:rPr>
        <w:t xml:space="preserve"> </w:t>
      </w:r>
      <w:proofErr w:type="spellStart"/>
      <w:r w:rsidRPr="00FA7BE3">
        <w:rPr>
          <w:rFonts w:ascii="Arial" w:eastAsia="Times New Roman" w:hAnsi="Arial" w:cs="Arial"/>
        </w:rPr>
        <w:t>тогтоолоор</w:t>
      </w:r>
      <w:proofErr w:type="spellEnd"/>
      <w:r w:rsidRPr="00FA7BE3">
        <w:rPr>
          <w:rFonts w:ascii="Arial" w:eastAsia="Times New Roman" w:hAnsi="Arial" w:cs="Arial"/>
        </w:rPr>
        <w:t xml:space="preserve"> “</w:t>
      </w:r>
      <w:proofErr w:type="spellStart"/>
      <w:r w:rsidRPr="00FA7BE3">
        <w:rPr>
          <w:rFonts w:ascii="Arial" w:eastAsia="Times New Roman" w:hAnsi="Arial" w:cs="Arial"/>
        </w:rPr>
        <w:t>Сүү</w:t>
      </w:r>
      <w:proofErr w:type="spellEnd"/>
      <w:r w:rsidRPr="00FA7BE3">
        <w:rPr>
          <w:rFonts w:ascii="Arial" w:eastAsia="Times New Roman" w:hAnsi="Arial" w:cs="Arial"/>
        </w:rPr>
        <w:t xml:space="preserve"> </w:t>
      </w:r>
      <w:proofErr w:type="spellStart"/>
      <w:r w:rsidRPr="00FA7BE3">
        <w:rPr>
          <w:rFonts w:ascii="Arial" w:eastAsia="Times New Roman" w:hAnsi="Arial" w:cs="Arial"/>
        </w:rPr>
        <w:t>боловсруулах</w:t>
      </w:r>
      <w:proofErr w:type="spellEnd"/>
      <w:r w:rsidRPr="00FA7BE3">
        <w:rPr>
          <w:rFonts w:ascii="Arial" w:eastAsia="Times New Roman" w:hAnsi="Arial" w:cs="Arial"/>
        </w:rPr>
        <w:t xml:space="preserve"> </w:t>
      </w:r>
      <w:proofErr w:type="spellStart"/>
      <w:r w:rsidRPr="00FA7BE3">
        <w:rPr>
          <w:rFonts w:ascii="Arial" w:eastAsia="Times New Roman" w:hAnsi="Arial" w:cs="Arial"/>
        </w:rPr>
        <w:t>үйлдвэр</w:t>
      </w:r>
      <w:proofErr w:type="spellEnd"/>
      <w:r w:rsidRPr="00FA7BE3">
        <w:rPr>
          <w:rFonts w:ascii="Arial" w:eastAsia="Times New Roman" w:hAnsi="Arial" w:cs="Arial"/>
        </w:rPr>
        <w:t xml:space="preserve">, </w:t>
      </w:r>
      <w:proofErr w:type="spellStart"/>
      <w:r w:rsidRPr="00FA7BE3">
        <w:rPr>
          <w:rFonts w:ascii="Arial" w:eastAsia="Times New Roman" w:hAnsi="Arial" w:cs="Arial"/>
        </w:rPr>
        <w:t>цехэд</w:t>
      </w:r>
      <w:proofErr w:type="spellEnd"/>
      <w:r w:rsidRPr="00FA7BE3">
        <w:rPr>
          <w:rFonts w:ascii="Arial" w:eastAsia="Times New Roman" w:hAnsi="Arial" w:cs="Arial"/>
        </w:rPr>
        <w:t xml:space="preserve"> </w:t>
      </w:r>
      <w:proofErr w:type="spellStart"/>
      <w:r w:rsidRPr="00FA7BE3">
        <w:rPr>
          <w:rFonts w:ascii="Arial" w:eastAsia="Times New Roman" w:hAnsi="Arial" w:cs="Arial"/>
        </w:rPr>
        <w:t>гарал</w:t>
      </w:r>
      <w:proofErr w:type="spellEnd"/>
      <w:r w:rsidRPr="00FA7BE3">
        <w:rPr>
          <w:rFonts w:ascii="Arial" w:eastAsia="Times New Roman" w:hAnsi="Arial" w:cs="Arial"/>
        </w:rPr>
        <w:t xml:space="preserve"> </w:t>
      </w:r>
      <w:proofErr w:type="spellStart"/>
      <w:r w:rsidRPr="00FA7BE3">
        <w:rPr>
          <w:rFonts w:ascii="Arial" w:eastAsia="Times New Roman" w:hAnsi="Arial" w:cs="Arial"/>
        </w:rPr>
        <w:t>үүсэл</w:t>
      </w:r>
      <w:proofErr w:type="spellEnd"/>
      <w:r w:rsidRPr="00FA7BE3">
        <w:rPr>
          <w:rFonts w:ascii="Arial" w:eastAsia="Times New Roman" w:hAnsi="Arial" w:cs="Arial"/>
        </w:rPr>
        <w:t xml:space="preserve"> </w:t>
      </w:r>
      <w:proofErr w:type="spellStart"/>
      <w:r w:rsidRPr="00FA7BE3">
        <w:rPr>
          <w:rFonts w:ascii="Arial" w:eastAsia="Times New Roman" w:hAnsi="Arial" w:cs="Arial"/>
        </w:rPr>
        <w:t>нь</w:t>
      </w:r>
      <w:proofErr w:type="spellEnd"/>
      <w:r w:rsidRPr="00FA7BE3">
        <w:rPr>
          <w:rFonts w:ascii="Arial" w:eastAsia="Times New Roman" w:hAnsi="Arial" w:cs="Arial"/>
        </w:rPr>
        <w:t xml:space="preserve"> </w:t>
      </w:r>
      <w:proofErr w:type="spellStart"/>
      <w:r w:rsidRPr="00FA7BE3">
        <w:rPr>
          <w:rFonts w:ascii="Arial" w:eastAsia="Times New Roman" w:hAnsi="Arial" w:cs="Arial"/>
        </w:rPr>
        <w:t>баталгаажсан</w:t>
      </w:r>
      <w:proofErr w:type="spellEnd"/>
      <w:r w:rsidRPr="00FA7BE3">
        <w:rPr>
          <w:rFonts w:ascii="Arial" w:eastAsia="Times New Roman" w:hAnsi="Arial" w:cs="Arial"/>
        </w:rPr>
        <w:t xml:space="preserve"> </w:t>
      </w:r>
      <w:proofErr w:type="spellStart"/>
      <w:r w:rsidRPr="00FA7BE3">
        <w:rPr>
          <w:rFonts w:ascii="Arial" w:eastAsia="Times New Roman" w:hAnsi="Arial" w:cs="Arial"/>
        </w:rPr>
        <w:t>эрүүл</w:t>
      </w:r>
      <w:proofErr w:type="spellEnd"/>
      <w:r w:rsidRPr="00FA7BE3">
        <w:rPr>
          <w:rFonts w:ascii="Arial" w:eastAsia="Times New Roman" w:hAnsi="Arial" w:cs="Arial"/>
        </w:rPr>
        <w:t xml:space="preserve"> </w:t>
      </w:r>
      <w:proofErr w:type="spellStart"/>
      <w:r w:rsidRPr="00FA7BE3">
        <w:rPr>
          <w:rFonts w:ascii="Arial" w:eastAsia="Times New Roman" w:hAnsi="Arial" w:cs="Arial"/>
        </w:rPr>
        <w:t>малыг</w:t>
      </w:r>
      <w:proofErr w:type="spellEnd"/>
      <w:r w:rsidRPr="00FA7BE3">
        <w:rPr>
          <w:rFonts w:ascii="Arial" w:eastAsia="Times New Roman" w:hAnsi="Arial" w:cs="Arial"/>
        </w:rPr>
        <w:t xml:space="preserve">, </w:t>
      </w:r>
      <w:proofErr w:type="spellStart"/>
      <w:r w:rsidRPr="00FA7BE3">
        <w:rPr>
          <w:rFonts w:ascii="Arial" w:eastAsia="Times New Roman" w:hAnsi="Arial" w:cs="Arial"/>
        </w:rPr>
        <w:t>техникийн</w:t>
      </w:r>
      <w:proofErr w:type="spellEnd"/>
      <w:r w:rsidRPr="00FA7BE3">
        <w:rPr>
          <w:rFonts w:ascii="Arial" w:eastAsia="Times New Roman" w:hAnsi="Arial" w:cs="Arial"/>
        </w:rPr>
        <w:t xml:space="preserve"> </w:t>
      </w:r>
      <w:proofErr w:type="spellStart"/>
      <w:r w:rsidRPr="00FA7BE3">
        <w:rPr>
          <w:rFonts w:ascii="Arial" w:eastAsia="Times New Roman" w:hAnsi="Arial" w:cs="Arial"/>
        </w:rPr>
        <w:t>зохицуулалтын</w:t>
      </w:r>
      <w:proofErr w:type="spellEnd"/>
      <w:r w:rsidRPr="00FA7BE3">
        <w:rPr>
          <w:rFonts w:ascii="Arial" w:eastAsia="Times New Roman" w:hAnsi="Arial" w:cs="Arial"/>
        </w:rPr>
        <w:t xml:space="preserve"> </w:t>
      </w:r>
      <w:proofErr w:type="spellStart"/>
      <w:r w:rsidRPr="00FA7BE3">
        <w:rPr>
          <w:rFonts w:ascii="Arial" w:eastAsia="Times New Roman" w:hAnsi="Arial" w:cs="Arial"/>
        </w:rPr>
        <w:t>шаардлагад</w:t>
      </w:r>
      <w:proofErr w:type="spellEnd"/>
      <w:r w:rsidRPr="00FA7BE3">
        <w:rPr>
          <w:rFonts w:ascii="Arial" w:eastAsia="Times New Roman" w:hAnsi="Arial" w:cs="Arial"/>
        </w:rPr>
        <w:t xml:space="preserve"> </w:t>
      </w:r>
      <w:proofErr w:type="spellStart"/>
      <w:r w:rsidRPr="00FA7BE3">
        <w:rPr>
          <w:rFonts w:ascii="Arial" w:eastAsia="Times New Roman" w:hAnsi="Arial" w:cs="Arial"/>
        </w:rPr>
        <w:t>нийцсэн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түүхий</w:t>
      </w:r>
      <w:proofErr w:type="spellEnd"/>
      <w:r w:rsidRPr="00FA7BE3">
        <w:rPr>
          <w:rFonts w:ascii="Arial" w:eastAsia="Times New Roman" w:hAnsi="Arial" w:cs="Arial"/>
        </w:rPr>
        <w:t xml:space="preserve"> </w:t>
      </w:r>
      <w:proofErr w:type="spellStart"/>
      <w:r w:rsidRPr="00FA7BE3">
        <w:rPr>
          <w:rFonts w:ascii="Arial" w:eastAsia="Times New Roman" w:hAnsi="Arial" w:cs="Arial"/>
        </w:rPr>
        <w:t>сүүг</w:t>
      </w:r>
      <w:proofErr w:type="spellEnd"/>
      <w:r w:rsidRPr="00FA7BE3">
        <w:rPr>
          <w:rFonts w:ascii="Arial" w:eastAsia="Times New Roman" w:hAnsi="Arial" w:cs="Arial"/>
        </w:rPr>
        <w:t xml:space="preserve"> </w:t>
      </w:r>
      <w:proofErr w:type="spellStart"/>
      <w:r w:rsidRPr="00FA7BE3">
        <w:rPr>
          <w:rFonts w:ascii="Arial" w:eastAsia="Times New Roman" w:hAnsi="Arial" w:cs="Arial"/>
        </w:rPr>
        <w:t>нийлүүлсэн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малчин</w:t>
      </w:r>
      <w:proofErr w:type="spellEnd"/>
      <w:r w:rsidRPr="00FA7BE3">
        <w:rPr>
          <w:rFonts w:ascii="Arial" w:eastAsia="Times New Roman" w:hAnsi="Arial" w:cs="Arial"/>
        </w:rPr>
        <w:t xml:space="preserve">, </w:t>
      </w:r>
      <w:proofErr w:type="spellStart"/>
      <w:r w:rsidRPr="00FA7BE3">
        <w:rPr>
          <w:rFonts w:ascii="Arial" w:eastAsia="Times New Roman" w:hAnsi="Arial" w:cs="Arial"/>
        </w:rPr>
        <w:t>эрчимжсэн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мал</w:t>
      </w:r>
      <w:proofErr w:type="spellEnd"/>
      <w:r w:rsidRPr="00FA7BE3">
        <w:rPr>
          <w:rFonts w:ascii="Arial" w:eastAsia="Times New Roman" w:hAnsi="Arial" w:cs="Arial"/>
        </w:rPr>
        <w:t xml:space="preserve"> </w:t>
      </w:r>
      <w:proofErr w:type="spellStart"/>
      <w:r w:rsidRPr="00FA7BE3">
        <w:rPr>
          <w:rFonts w:ascii="Arial" w:eastAsia="Times New Roman" w:hAnsi="Arial" w:cs="Arial"/>
        </w:rPr>
        <w:t>аж</w:t>
      </w:r>
      <w:proofErr w:type="spellEnd"/>
      <w:r w:rsidRPr="00FA7BE3">
        <w:rPr>
          <w:rFonts w:ascii="Arial" w:eastAsia="Times New Roman" w:hAnsi="Arial" w:cs="Arial"/>
        </w:rPr>
        <w:t xml:space="preserve"> </w:t>
      </w:r>
      <w:proofErr w:type="spellStart"/>
      <w:r w:rsidRPr="00FA7BE3">
        <w:rPr>
          <w:rFonts w:ascii="Arial" w:eastAsia="Times New Roman" w:hAnsi="Arial" w:cs="Arial"/>
        </w:rPr>
        <w:t>ахуй</w:t>
      </w:r>
      <w:proofErr w:type="spellEnd"/>
      <w:r w:rsidRPr="00FA7BE3">
        <w:rPr>
          <w:rFonts w:ascii="Arial" w:eastAsia="Times New Roman" w:hAnsi="Arial" w:cs="Arial"/>
        </w:rPr>
        <w:t xml:space="preserve"> </w:t>
      </w:r>
      <w:proofErr w:type="spellStart"/>
      <w:r w:rsidRPr="00FA7BE3">
        <w:rPr>
          <w:rFonts w:ascii="Arial" w:eastAsia="Times New Roman" w:hAnsi="Arial" w:cs="Arial"/>
        </w:rPr>
        <w:t>эрхлэгчид</w:t>
      </w:r>
      <w:proofErr w:type="spellEnd"/>
      <w:r w:rsidRPr="00FA7BE3">
        <w:rPr>
          <w:rFonts w:ascii="Arial" w:eastAsia="Times New Roman" w:hAnsi="Arial" w:cs="Arial"/>
        </w:rPr>
        <w:t xml:space="preserve"> </w:t>
      </w:r>
      <w:proofErr w:type="spellStart"/>
      <w:r w:rsidRPr="00FA7BE3">
        <w:rPr>
          <w:rFonts w:ascii="Arial" w:eastAsia="Times New Roman" w:hAnsi="Arial" w:cs="Arial"/>
        </w:rPr>
        <w:t>мөнгөн</w:t>
      </w:r>
      <w:proofErr w:type="spellEnd"/>
      <w:r w:rsidRPr="00FA7BE3">
        <w:rPr>
          <w:rFonts w:ascii="Arial" w:eastAsia="Times New Roman" w:hAnsi="Arial" w:cs="Arial"/>
        </w:rPr>
        <w:t xml:space="preserve"> </w:t>
      </w:r>
      <w:proofErr w:type="spellStart"/>
      <w:r w:rsidRPr="00FA7BE3">
        <w:rPr>
          <w:rFonts w:ascii="Arial" w:eastAsia="Times New Roman" w:hAnsi="Arial" w:cs="Arial"/>
        </w:rPr>
        <w:t>урамшуулал</w:t>
      </w:r>
      <w:proofErr w:type="spellEnd"/>
      <w:r w:rsidRPr="00FA7BE3">
        <w:rPr>
          <w:rFonts w:ascii="Arial" w:eastAsia="Times New Roman" w:hAnsi="Arial" w:cs="Arial"/>
        </w:rPr>
        <w:t xml:space="preserve"> </w:t>
      </w:r>
      <w:proofErr w:type="spellStart"/>
      <w:r w:rsidRPr="00FA7BE3">
        <w:rPr>
          <w:rFonts w:ascii="Arial" w:eastAsia="Times New Roman" w:hAnsi="Arial" w:cs="Arial"/>
        </w:rPr>
        <w:t>олгох</w:t>
      </w:r>
      <w:proofErr w:type="spellEnd"/>
      <w:r w:rsidRPr="00FA7BE3">
        <w:rPr>
          <w:rFonts w:ascii="Arial" w:eastAsia="Times New Roman" w:hAnsi="Arial" w:cs="Arial"/>
        </w:rPr>
        <w:t xml:space="preserve">” </w:t>
      </w:r>
      <w:proofErr w:type="spellStart"/>
      <w:r w:rsidRPr="00FA7BE3">
        <w:rPr>
          <w:rFonts w:ascii="Arial" w:eastAsia="Times New Roman" w:hAnsi="Arial" w:cs="Arial"/>
        </w:rPr>
        <w:t>журмыг</w:t>
      </w:r>
      <w:proofErr w:type="spellEnd"/>
      <w:r w:rsidRPr="00FA7BE3">
        <w:rPr>
          <w:rFonts w:ascii="Arial" w:eastAsia="Times New Roman" w:hAnsi="Arial" w:cs="Arial"/>
        </w:rPr>
        <w:t xml:space="preserve"> </w:t>
      </w:r>
      <w:proofErr w:type="spellStart"/>
      <w:r w:rsidRPr="00FA7BE3">
        <w:rPr>
          <w:rFonts w:ascii="Arial" w:eastAsia="Times New Roman" w:hAnsi="Arial" w:cs="Arial"/>
        </w:rPr>
        <w:t>батлуулсан</w:t>
      </w:r>
      <w:proofErr w:type="spellEnd"/>
      <w:r w:rsidRPr="00FA7BE3">
        <w:rPr>
          <w:rFonts w:ascii="Arial" w:eastAsia="Times New Roman" w:hAnsi="Arial" w:cs="Arial"/>
        </w:rPr>
        <w:t xml:space="preserve">. </w:t>
      </w:r>
      <w:proofErr w:type="spellStart"/>
      <w:r w:rsidRPr="00FA7BE3">
        <w:rPr>
          <w:rFonts w:ascii="Arial" w:eastAsia="Times New Roman" w:hAnsi="Arial" w:cs="Arial"/>
        </w:rPr>
        <w:t>Журамд</w:t>
      </w:r>
      <w:proofErr w:type="spellEnd"/>
      <w:r w:rsidRPr="00FA7BE3">
        <w:rPr>
          <w:rFonts w:ascii="Arial" w:eastAsia="Times New Roman" w:hAnsi="Arial" w:cs="Arial"/>
        </w:rPr>
        <w:t xml:space="preserve"> </w:t>
      </w:r>
      <w:proofErr w:type="spellStart"/>
      <w:r w:rsidRPr="00FA7BE3">
        <w:rPr>
          <w:rFonts w:ascii="Arial" w:eastAsia="Times New Roman" w:hAnsi="Arial" w:cs="Arial"/>
        </w:rPr>
        <w:t>заасан</w:t>
      </w:r>
      <w:proofErr w:type="spellEnd"/>
      <w:r w:rsidRPr="00FA7BE3">
        <w:rPr>
          <w:rFonts w:ascii="Arial" w:eastAsia="Times New Roman" w:hAnsi="Arial" w:cs="Arial"/>
        </w:rPr>
        <w:t xml:space="preserve"> </w:t>
      </w:r>
      <w:proofErr w:type="spellStart"/>
      <w:r w:rsidRPr="00FA7BE3">
        <w:rPr>
          <w:rFonts w:ascii="Arial" w:eastAsia="Times New Roman" w:hAnsi="Arial" w:cs="Arial"/>
        </w:rPr>
        <w:t>шаардлага</w:t>
      </w:r>
      <w:proofErr w:type="spellEnd"/>
      <w:r w:rsidRPr="00FA7BE3">
        <w:rPr>
          <w:rFonts w:ascii="Arial" w:eastAsia="Times New Roman" w:hAnsi="Arial" w:cs="Arial"/>
        </w:rPr>
        <w:t xml:space="preserve"> </w:t>
      </w:r>
      <w:proofErr w:type="spellStart"/>
      <w:r w:rsidRPr="00FA7BE3">
        <w:rPr>
          <w:rFonts w:ascii="Arial" w:eastAsia="Times New Roman" w:hAnsi="Arial" w:cs="Arial"/>
        </w:rPr>
        <w:t>хангасан</w:t>
      </w:r>
      <w:proofErr w:type="spellEnd"/>
      <w:r w:rsidRPr="00FA7BE3">
        <w:rPr>
          <w:rFonts w:ascii="Arial" w:eastAsia="Times New Roman" w:hAnsi="Arial" w:cs="Arial"/>
        </w:rPr>
        <w:t xml:space="preserve"> </w:t>
      </w:r>
      <w:proofErr w:type="spellStart"/>
      <w:r w:rsidRPr="00FA7BE3">
        <w:rPr>
          <w:rFonts w:ascii="Arial" w:eastAsia="Times New Roman" w:hAnsi="Arial" w:cs="Arial"/>
        </w:rPr>
        <w:t>сүү</w:t>
      </w:r>
      <w:proofErr w:type="spellEnd"/>
      <w:r w:rsidRPr="00FA7BE3">
        <w:rPr>
          <w:rFonts w:ascii="Arial" w:eastAsia="Times New Roman" w:hAnsi="Arial" w:cs="Arial"/>
        </w:rPr>
        <w:t xml:space="preserve"> </w:t>
      </w:r>
      <w:proofErr w:type="spellStart"/>
      <w:r w:rsidRPr="00FA7BE3">
        <w:rPr>
          <w:rFonts w:ascii="Arial" w:eastAsia="Times New Roman" w:hAnsi="Arial" w:cs="Arial"/>
        </w:rPr>
        <w:t>боловсруулах</w:t>
      </w:r>
      <w:proofErr w:type="spellEnd"/>
      <w:r w:rsidRPr="00FA7BE3">
        <w:rPr>
          <w:rFonts w:ascii="Arial" w:eastAsia="Times New Roman" w:hAnsi="Arial" w:cs="Arial"/>
        </w:rPr>
        <w:t xml:space="preserve"> 8 </w:t>
      </w:r>
      <w:proofErr w:type="spellStart"/>
      <w:r w:rsidRPr="00FA7BE3">
        <w:rPr>
          <w:rFonts w:ascii="Arial" w:eastAsia="Times New Roman" w:hAnsi="Arial" w:cs="Arial"/>
        </w:rPr>
        <w:t>үйлдвэрт</w:t>
      </w:r>
      <w:proofErr w:type="spellEnd"/>
      <w:r w:rsidRPr="00FA7BE3">
        <w:rPr>
          <w:rFonts w:ascii="Arial" w:eastAsia="Times New Roman" w:hAnsi="Arial" w:cs="Arial"/>
        </w:rPr>
        <w:t xml:space="preserve"> 2020 </w:t>
      </w:r>
      <w:proofErr w:type="spellStart"/>
      <w:r w:rsidRPr="00FA7BE3">
        <w:rPr>
          <w:rFonts w:ascii="Arial" w:eastAsia="Times New Roman" w:hAnsi="Arial" w:cs="Arial"/>
        </w:rPr>
        <w:t>оны</w:t>
      </w:r>
      <w:proofErr w:type="spellEnd"/>
      <w:r w:rsidRPr="00FA7BE3">
        <w:rPr>
          <w:rFonts w:ascii="Arial" w:eastAsia="Times New Roman" w:hAnsi="Arial" w:cs="Arial"/>
        </w:rPr>
        <w:t xml:space="preserve"> 11 </w:t>
      </w:r>
      <w:proofErr w:type="spellStart"/>
      <w:r w:rsidRPr="00FA7BE3">
        <w:rPr>
          <w:rFonts w:ascii="Arial" w:eastAsia="Times New Roman" w:hAnsi="Arial" w:cs="Arial"/>
        </w:rPr>
        <w:t>дүгээр</w:t>
      </w:r>
      <w:proofErr w:type="spellEnd"/>
      <w:r w:rsidRPr="00FA7BE3">
        <w:rPr>
          <w:rFonts w:ascii="Arial" w:eastAsia="Times New Roman" w:hAnsi="Arial" w:cs="Arial"/>
        </w:rPr>
        <w:t xml:space="preserve"> </w:t>
      </w:r>
      <w:proofErr w:type="spellStart"/>
      <w:r w:rsidRPr="00FA7BE3">
        <w:rPr>
          <w:rFonts w:ascii="Arial" w:eastAsia="Times New Roman" w:hAnsi="Arial" w:cs="Arial"/>
        </w:rPr>
        <w:t>сард</w:t>
      </w:r>
      <w:proofErr w:type="spellEnd"/>
      <w:r w:rsidRPr="00FA7BE3">
        <w:rPr>
          <w:rFonts w:ascii="Arial" w:eastAsia="Times New Roman" w:hAnsi="Arial" w:cs="Arial"/>
        </w:rPr>
        <w:t xml:space="preserve"> 1,939,944.0 </w:t>
      </w:r>
      <w:proofErr w:type="spellStart"/>
      <w:r w:rsidRPr="00FA7BE3">
        <w:rPr>
          <w:rFonts w:ascii="Arial" w:eastAsia="Times New Roman" w:hAnsi="Arial" w:cs="Arial"/>
        </w:rPr>
        <w:t>литр</w:t>
      </w:r>
      <w:proofErr w:type="spellEnd"/>
      <w:r w:rsidRPr="00FA7BE3">
        <w:rPr>
          <w:rFonts w:ascii="Arial" w:eastAsia="Times New Roman" w:hAnsi="Arial" w:cs="Arial"/>
        </w:rPr>
        <w:t xml:space="preserve">, </w:t>
      </w:r>
      <w:proofErr w:type="spellStart"/>
      <w:r w:rsidRPr="00FA7BE3">
        <w:rPr>
          <w:rFonts w:ascii="Arial" w:eastAsia="Times New Roman" w:hAnsi="Arial" w:cs="Arial"/>
        </w:rPr>
        <w:t>техникийн</w:t>
      </w:r>
      <w:proofErr w:type="spellEnd"/>
      <w:r w:rsidRPr="00FA7BE3">
        <w:rPr>
          <w:rFonts w:ascii="Arial" w:eastAsia="Times New Roman" w:hAnsi="Arial" w:cs="Arial"/>
        </w:rPr>
        <w:t xml:space="preserve"> </w:t>
      </w:r>
      <w:proofErr w:type="spellStart"/>
      <w:r w:rsidRPr="00FA7BE3">
        <w:rPr>
          <w:rFonts w:ascii="Arial" w:eastAsia="Times New Roman" w:hAnsi="Arial" w:cs="Arial"/>
        </w:rPr>
        <w:t>зохицуулалтын</w:t>
      </w:r>
      <w:proofErr w:type="spellEnd"/>
      <w:r w:rsidRPr="00FA7BE3">
        <w:rPr>
          <w:rFonts w:ascii="Arial" w:eastAsia="Times New Roman" w:hAnsi="Arial" w:cs="Arial"/>
        </w:rPr>
        <w:t xml:space="preserve"> </w:t>
      </w:r>
      <w:proofErr w:type="spellStart"/>
      <w:r w:rsidRPr="00FA7BE3">
        <w:rPr>
          <w:rFonts w:ascii="Arial" w:eastAsia="Times New Roman" w:hAnsi="Arial" w:cs="Arial"/>
        </w:rPr>
        <w:t>шаардлагад</w:t>
      </w:r>
      <w:proofErr w:type="spellEnd"/>
      <w:r w:rsidRPr="00FA7BE3">
        <w:rPr>
          <w:rFonts w:ascii="Arial" w:eastAsia="Times New Roman" w:hAnsi="Arial" w:cs="Arial"/>
        </w:rPr>
        <w:t xml:space="preserve"> </w:t>
      </w:r>
      <w:proofErr w:type="spellStart"/>
      <w:r w:rsidRPr="00FA7BE3">
        <w:rPr>
          <w:rFonts w:ascii="Arial" w:eastAsia="Times New Roman" w:hAnsi="Arial" w:cs="Arial"/>
        </w:rPr>
        <w:t>нийцсэн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малын</w:t>
      </w:r>
      <w:proofErr w:type="spellEnd"/>
      <w:r w:rsidRPr="00FA7BE3">
        <w:rPr>
          <w:rFonts w:ascii="Arial" w:eastAsia="Times New Roman" w:hAnsi="Arial" w:cs="Arial"/>
        </w:rPr>
        <w:t xml:space="preserve"> </w:t>
      </w:r>
      <w:proofErr w:type="spellStart"/>
      <w:r w:rsidRPr="00FA7BE3">
        <w:rPr>
          <w:rFonts w:ascii="Arial" w:eastAsia="Times New Roman" w:hAnsi="Arial" w:cs="Arial"/>
        </w:rPr>
        <w:t>түүхий</w:t>
      </w:r>
      <w:proofErr w:type="spellEnd"/>
      <w:r w:rsidRPr="00FA7BE3">
        <w:rPr>
          <w:rFonts w:ascii="Arial" w:eastAsia="Times New Roman" w:hAnsi="Arial" w:cs="Arial"/>
        </w:rPr>
        <w:t xml:space="preserve"> </w:t>
      </w:r>
      <w:proofErr w:type="spellStart"/>
      <w:r w:rsidRPr="00FA7BE3">
        <w:rPr>
          <w:rFonts w:ascii="Arial" w:eastAsia="Times New Roman" w:hAnsi="Arial" w:cs="Arial"/>
        </w:rPr>
        <w:t>сүү</w:t>
      </w:r>
      <w:proofErr w:type="spellEnd"/>
      <w:r w:rsidRPr="00FA7BE3">
        <w:rPr>
          <w:rFonts w:ascii="Arial" w:eastAsia="Times New Roman" w:hAnsi="Arial" w:cs="Arial"/>
        </w:rPr>
        <w:t xml:space="preserve"> </w:t>
      </w:r>
      <w:proofErr w:type="spellStart"/>
      <w:r w:rsidRPr="00FA7BE3">
        <w:rPr>
          <w:rFonts w:ascii="Arial" w:eastAsia="Times New Roman" w:hAnsi="Arial" w:cs="Arial"/>
        </w:rPr>
        <w:t>бэлтгэн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нийлүүлсэн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Үндэсний</w:t>
      </w:r>
      <w:proofErr w:type="spellEnd"/>
      <w:r w:rsidRPr="00FA7BE3">
        <w:rPr>
          <w:rFonts w:ascii="Arial" w:eastAsia="Times New Roman" w:hAnsi="Arial" w:cs="Arial"/>
        </w:rPr>
        <w:t xml:space="preserve"> </w:t>
      </w:r>
      <w:proofErr w:type="spellStart"/>
      <w:r w:rsidRPr="00FA7BE3">
        <w:rPr>
          <w:rFonts w:ascii="Arial" w:eastAsia="Times New Roman" w:hAnsi="Arial" w:cs="Arial"/>
        </w:rPr>
        <w:t>статистикийн</w:t>
      </w:r>
      <w:proofErr w:type="spellEnd"/>
      <w:r w:rsidRPr="00FA7BE3">
        <w:rPr>
          <w:rFonts w:ascii="Arial" w:eastAsia="Times New Roman" w:hAnsi="Arial" w:cs="Arial"/>
        </w:rPr>
        <w:t xml:space="preserve"> </w:t>
      </w:r>
      <w:proofErr w:type="spellStart"/>
      <w:r w:rsidRPr="00FA7BE3">
        <w:rPr>
          <w:rFonts w:ascii="Arial" w:eastAsia="Times New Roman" w:hAnsi="Arial" w:cs="Arial"/>
        </w:rPr>
        <w:t>хорооны</w:t>
      </w:r>
      <w:proofErr w:type="spellEnd"/>
      <w:r w:rsidRPr="00FA7BE3">
        <w:rPr>
          <w:rFonts w:ascii="Arial" w:eastAsia="Times New Roman" w:hAnsi="Arial" w:cs="Arial"/>
        </w:rPr>
        <w:t xml:space="preserve"> 2019 </w:t>
      </w:r>
      <w:proofErr w:type="spellStart"/>
      <w:r w:rsidRPr="00FA7BE3">
        <w:rPr>
          <w:rFonts w:ascii="Arial" w:eastAsia="Times New Roman" w:hAnsi="Arial" w:cs="Arial"/>
        </w:rPr>
        <w:t>оны</w:t>
      </w:r>
      <w:proofErr w:type="spellEnd"/>
      <w:r w:rsidRPr="00FA7BE3">
        <w:rPr>
          <w:rFonts w:ascii="Arial" w:eastAsia="Times New Roman" w:hAnsi="Arial" w:cs="Arial"/>
        </w:rPr>
        <w:t xml:space="preserve"> </w:t>
      </w:r>
      <w:proofErr w:type="spellStart"/>
      <w:r w:rsidRPr="00FA7BE3">
        <w:rPr>
          <w:rFonts w:ascii="Arial" w:eastAsia="Times New Roman" w:hAnsi="Arial" w:cs="Arial"/>
        </w:rPr>
        <w:t>мал</w:t>
      </w:r>
      <w:proofErr w:type="spellEnd"/>
      <w:r w:rsidRPr="00FA7BE3">
        <w:rPr>
          <w:rFonts w:ascii="Arial" w:eastAsia="Times New Roman" w:hAnsi="Arial" w:cs="Arial"/>
        </w:rPr>
        <w:t xml:space="preserve"> </w:t>
      </w:r>
      <w:proofErr w:type="spellStart"/>
      <w:r w:rsidRPr="00FA7BE3">
        <w:rPr>
          <w:rFonts w:ascii="Arial" w:eastAsia="Times New Roman" w:hAnsi="Arial" w:cs="Arial"/>
        </w:rPr>
        <w:t>тооллогын</w:t>
      </w:r>
      <w:proofErr w:type="spellEnd"/>
      <w:r w:rsidRPr="00FA7BE3">
        <w:rPr>
          <w:rFonts w:ascii="Arial" w:eastAsia="Times New Roman" w:hAnsi="Arial" w:cs="Arial"/>
        </w:rPr>
        <w:t xml:space="preserve"> А </w:t>
      </w:r>
      <w:proofErr w:type="spellStart"/>
      <w:r w:rsidRPr="00FA7BE3">
        <w:rPr>
          <w:rFonts w:ascii="Arial" w:eastAsia="Times New Roman" w:hAnsi="Arial" w:cs="Arial"/>
        </w:rPr>
        <w:t>дансны</w:t>
      </w:r>
      <w:proofErr w:type="spellEnd"/>
      <w:r w:rsidRPr="00FA7BE3">
        <w:rPr>
          <w:rFonts w:ascii="Arial" w:eastAsia="Times New Roman" w:hAnsi="Arial" w:cs="Arial"/>
        </w:rPr>
        <w:t xml:space="preserve"> </w:t>
      </w:r>
      <w:proofErr w:type="spellStart"/>
      <w:r w:rsidRPr="00FA7BE3">
        <w:rPr>
          <w:rFonts w:ascii="Arial" w:eastAsia="Times New Roman" w:hAnsi="Arial" w:cs="Arial"/>
        </w:rPr>
        <w:t>бүртгэлтэй</w:t>
      </w:r>
      <w:proofErr w:type="spellEnd"/>
      <w:r w:rsidRPr="00FA7BE3">
        <w:rPr>
          <w:rFonts w:ascii="Arial" w:eastAsia="Times New Roman" w:hAnsi="Arial" w:cs="Arial"/>
        </w:rPr>
        <w:t xml:space="preserve">, </w:t>
      </w:r>
      <w:proofErr w:type="spellStart"/>
      <w:r w:rsidRPr="00FA7BE3">
        <w:rPr>
          <w:rFonts w:ascii="Arial" w:eastAsia="Times New Roman" w:hAnsi="Arial" w:cs="Arial"/>
        </w:rPr>
        <w:t>сүүний</w:t>
      </w:r>
      <w:proofErr w:type="spellEnd"/>
      <w:r w:rsidRPr="00FA7BE3">
        <w:rPr>
          <w:rFonts w:ascii="Arial" w:eastAsia="Times New Roman" w:hAnsi="Arial" w:cs="Arial"/>
        </w:rPr>
        <w:t xml:space="preserve"> </w:t>
      </w:r>
      <w:proofErr w:type="spellStart"/>
      <w:r w:rsidRPr="00FA7BE3">
        <w:rPr>
          <w:rFonts w:ascii="Arial" w:eastAsia="Times New Roman" w:hAnsi="Arial" w:cs="Arial"/>
        </w:rPr>
        <w:t>үйлдвэрт</w:t>
      </w:r>
      <w:proofErr w:type="spellEnd"/>
      <w:r w:rsidRPr="00FA7BE3">
        <w:rPr>
          <w:rFonts w:ascii="Arial" w:eastAsia="Times New Roman" w:hAnsi="Arial" w:cs="Arial"/>
        </w:rPr>
        <w:t xml:space="preserve"> </w:t>
      </w:r>
      <w:proofErr w:type="spellStart"/>
      <w:r w:rsidRPr="00FA7BE3">
        <w:rPr>
          <w:rFonts w:ascii="Arial" w:eastAsia="Times New Roman" w:hAnsi="Arial" w:cs="Arial"/>
        </w:rPr>
        <w:t>нийлүүлсэн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сүүгээ</w:t>
      </w:r>
      <w:proofErr w:type="spellEnd"/>
      <w:r w:rsidRPr="00FA7BE3">
        <w:rPr>
          <w:rFonts w:ascii="Arial" w:eastAsia="Times New Roman" w:hAnsi="Arial" w:cs="Arial"/>
        </w:rPr>
        <w:t xml:space="preserve"> и-</w:t>
      </w:r>
      <w:proofErr w:type="spellStart"/>
      <w:r w:rsidRPr="00FA7BE3">
        <w:rPr>
          <w:rFonts w:ascii="Arial" w:eastAsia="Times New Roman" w:hAnsi="Arial" w:cs="Arial"/>
        </w:rPr>
        <w:t>баримтад</w:t>
      </w:r>
      <w:proofErr w:type="spellEnd"/>
      <w:r w:rsidRPr="00FA7BE3">
        <w:rPr>
          <w:rFonts w:ascii="Arial" w:eastAsia="Times New Roman" w:hAnsi="Arial" w:cs="Arial"/>
        </w:rPr>
        <w:t xml:space="preserve"> </w:t>
      </w:r>
      <w:proofErr w:type="spellStart"/>
      <w:r w:rsidRPr="00FA7BE3">
        <w:rPr>
          <w:rFonts w:ascii="Arial" w:eastAsia="Times New Roman" w:hAnsi="Arial" w:cs="Arial"/>
        </w:rPr>
        <w:t>бүртгүүлэн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баталгаажуулсан</w:t>
      </w:r>
      <w:proofErr w:type="spellEnd"/>
      <w:r w:rsidRPr="00FA7BE3">
        <w:rPr>
          <w:rFonts w:ascii="Arial" w:eastAsia="Times New Roman" w:hAnsi="Arial" w:cs="Arial"/>
        </w:rPr>
        <w:t xml:space="preserve"> 2375 </w:t>
      </w:r>
      <w:proofErr w:type="spellStart"/>
      <w:r w:rsidRPr="00FA7BE3">
        <w:rPr>
          <w:rFonts w:ascii="Arial" w:eastAsia="Times New Roman" w:hAnsi="Arial" w:cs="Arial"/>
        </w:rPr>
        <w:t>малчин</w:t>
      </w:r>
      <w:proofErr w:type="spellEnd"/>
      <w:r w:rsidRPr="00FA7BE3">
        <w:rPr>
          <w:rFonts w:ascii="Arial" w:eastAsia="Times New Roman" w:hAnsi="Arial" w:cs="Arial"/>
        </w:rPr>
        <w:t xml:space="preserve">, </w:t>
      </w:r>
      <w:proofErr w:type="spellStart"/>
      <w:r w:rsidRPr="00FA7BE3">
        <w:rPr>
          <w:rFonts w:ascii="Arial" w:eastAsia="Times New Roman" w:hAnsi="Arial" w:cs="Arial"/>
        </w:rPr>
        <w:t>эрчимжсэн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мал</w:t>
      </w:r>
      <w:proofErr w:type="spellEnd"/>
      <w:r w:rsidRPr="00FA7BE3">
        <w:rPr>
          <w:rFonts w:ascii="Arial" w:eastAsia="Times New Roman" w:hAnsi="Arial" w:cs="Arial"/>
        </w:rPr>
        <w:t xml:space="preserve"> </w:t>
      </w:r>
      <w:proofErr w:type="spellStart"/>
      <w:r w:rsidRPr="00FA7BE3">
        <w:rPr>
          <w:rFonts w:ascii="Arial" w:eastAsia="Times New Roman" w:hAnsi="Arial" w:cs="Arial"/>
        </w:rPr>
        <w:t>аж</w:t>
      </w:r>
      <w:proofErr w:type="spellEnd"/>
      <w:r w:rsidRPr="00FA7BE3">
        <w:rPr>
          <w:rFonts w:ascii="Arial" w:eastAsia="Times New Roman" w:hAnsi="Arial" w:cs="Arial"/>
        </w:rPr>
        <w:t xml:space="preserve"> </w:t>
      </w:r>
      <w:proofErr w:type="spellStart"/>
      <w:r w:rsidRPr="00FA7BE3">
        <w:rPr>
          <w:rFonts w:ascii="Arial" w:eastAsia="Times New Roman" w:hAnsi="Arial" w:cs="Arial"/>
        </w:rPr>
        <w:t>ахуйн</w:t>
      </w:r>
      <w:proofErr w:type="spellEnd"/>
      <w:r w:rsidRPr="00FA7BE3">
        <w:rPr>
          <w:rFonts w:ascii="Arial" w:eastAsia="Times New Roman" w:hAnsi="Arial" w:cs="Arial"/>
        </w:rPr>
        <w:t xml:space="preserve"> </w:t>
      </w:r>
      <w:proofErr w:type="spellStart"/>
      <w:r w:rsidRPr="00FA7BE3">
        <w:rPr>
          <w:rFonts w:ascii="Arial" w:eastAsia="Times New Roman" w:hAnsi="Arial" w:cs="Arial"/>
        </w:rPr>
        <w:t>эрхлэгчдэд</w:t>
      </w:r>
      <w:proofErr w:type="spellEnd"/>
      <w:r w:rsidRPr="00FA7BE3">
        <w:rPr>
          <w:rFonts w:ascii="Arial" w:eastAsia="Times New Roman" w:hAnsi="Arial" w:cs="Arial"/>
        </w:rPr>
        <w:t xml:space="preserve"> </w:t>
      </w:r>
      <w:proofErr w:type="spellStart"/>
      <w:r w:rsidRPr="00FA7BE3">
        <w:rPr>
          <w:rFonts w:ascii="Arial" w:eastAsia="Times New Roman" w:hAnsi="Arial" w:cs="Arial"/>
        </w:rPr>
        <w:t>Хүнс</w:t>
      </w:r>
      <w:proofErr w:type="spellEnd"/>
      <w:r w:rsidRPr="00FA7BE3">
        <w:rPr>
          <w:rFonts w:ascii="Arial" w:eastAsia="Times New Roman" w:hAnsi="Arial" w:cs="Arial"/>
        </w:rPr>
        <w:t xml:space="preserve">, </w:t>
      </w:r>
      <w:proofErr w:type="spellStart"/>
      <w:r w:rsidRPr="00FA7BE3">
        <w:rPr>
          <w:rFonts w:ascii="Arial" w:eastAsia="Times New Roman" w:hAnsi="Arial" w:cs="Arial"/>
        </w:rPr>
        <w:t>хөдөө</w:t>
      </w:r>
      <w:proofErr w:type="spellEnd"/>
      <w:r w:rsidRPr="00FA7BE3">
        <w:rPr>
          <w:rFonts w:ascii="Arial" w:eastAsia="Times New Roman" w:hAnsi="Arial" w:cs="Arial"/>
        </w:rPr>
        <w:t xml:space="preserve"> </w:t>
      </w:r>
      <w:proofErr w:type="spellStart"/>
      <w:r w:rsidRPr="00FA7BE3">
        <w:rPr>
          <w:rFonts w:ascii="Arial" w:eastAsia="Times New Roman" w:hAnsi="Arial" w:cs="Arial"/>
        </w:rPr>
        <w:t>аж</w:t>
      </w:r>
      <w:proofErr w:type="spellEnd"/>
      <w:r w:rsidRPr="00FA7BE3">
        <w:rPr>
          <w:rFonts w:ascii="Arial" w:eastAsia="Times New Roman" w:hAnsi="Arial" w:cs="Arial"/>
        </w:rPr>
        <w:t xml:space="preserve"> </w:t>
      </w:r>
      <w:proofErr w:type="spellStart"/>
      <w:r w:rsidRPr="00FA7BE3">
        <w:rPr>
          <w:rFonts w:ascii="Arial" w:eastAsia="Times New Roman" w:hAnsi="Arial" w:cs="Arial"/>
        </w:rPr>
        <w:t>ахуй</w:t>
      </w:r>
      <w:proofErr w:type="spellEnd"/>
      <w:r w:rsidRPr="00FA7BE3">
        <w:rPr>
          <w:rFonts w:ascii="Arial" w:eastAsia="Times New Roman" w:hAnsi="Arial" w:cs="Arial"/>
        </w:rPr>
        <w:t xml:space="preserve">, </w:t>
      </w:r>
      <w:proofErr w:type="spellStart"/>
      <w:r w:rsidRPr="00FA7BE3">
        <w:rPr>
          <w:rFonts w:ascii="Arial" w:eastAsia="Times New Roman" w:hAnsi="Arial" w:cs="Arial"/>
        </w:rPr>
        <w:t>хөнгөн</w:t>
      </w:r>
      <w:proofErr w:type="spellEnd"/>
      <w:r w:rsidRPr="00FA7BE3">
        <w:rPr>
          <w:rFonts w:ascii="Arial" w:eastAsia="Times New Roman" w:hAnsi="Arial" w:cs="Arial"/>
        </w:rPr>
        <w:t xml:space="preserve"> </w:t>
      </w:r>
      <w:proofErr w:type="spellStart"/>
      <w:r w:rsidRPr="00FA7BE3">
        <w:rPr>
          <w:rFonts w:ascii="Arial" w:eastAsia="Times New Roman" w:hAnsi="Arial" w:cs="Arial"/>
        </w:rPr>
        <w:t>үйлдвэрийн</w:t>
      </w:r>
      <w:proofErr w:type="spellEnd"/>
      <w:r w:rsidRPr="00FA7BE3">
        <w:rPr>
          <w:rFonts w:ascii="Arial" w:eastAsia="Times New Roman" w:hAnsi="Arial" w:cs="Arial"/>
        </w:rPr>
        <w:t xml:space="preserve"> </w:t>
      </w:r>
      <w:proofErr w:type="spellStart"/>
      <w:r w:rsidRPr="00FA7BE3">
        <w:rPr>
          <w:rFonts w:ascii="Arial" w:eastAsia="Times New Roman" w:hAnsi="Arial" w:cs="Arial"/>
        </w:rPr>
        <w:t>сайдын</w:t>
      </w:r>
      <w:proofErr w:type="spellEnd"/>
      <w:r w:rsidRPr="00FA7BE3">
        <w:rPr>
          <w:rFonts w:ascii="Arial" w:eastAsia="Times New Roman" w:hAnsi="Arial" w:cs="Arial"/>
        </w:rPr>
        <w:t xml:space="preserve"> А-387 </w:t>
      </w:r>
      <w:proofErr w:type="spellStart"/>
      <w:r w:rsidRPr="00FA7BE3">
        <w:rPr>
          <w:rFonts w:ascii="Arial" w:eastAsia="Times New Roman" w:hAnsi="Arial" w:cs="Arial"/>
        </w:rPr>
        <w:t>дугаар</w:t>
      </w:r>
      <w:proofErr w:type="spellEnd"/>
      <w:r w:rsidRPr="00FA7BE3">
        <w:rPr>
          <w:rFonts w:ascii="Arial" w:eastAsia="Times New Roman" w:hAnsi="Arial" w:cs="Arial"/>
        </w:rPr>
        <w:t xml:space="preserve"> </w:t>
      </w:r>
      <w:proofErr w:type="spellStart"/>
      <w:r w:rsidRPr="00FA7BE3">
        <w:rPr>
          <w:rFonts w:ascii="Arial" w:eastAsia="Times New Roman" w:hAnsi="Arial" w:cs="Arial"/>
        </w:rPr>
        <w:t>тушаалын</w:t>
      </w:r>
      <w:proofErr w:type="spellEnd"/>
      <w:r w:rsidRPr="00FA7BE3">
        <w:rPr>
          <w:rFonts w:ascii="Arial" w:eastAsia="Times New Roman" w:hAnsi="Arial" w:cs="Arial"/>
        </w:rPr>
        <w:t xml:space="preserve"> </w:t>
      </w:r>
      <w:proofErr w:type="spellStart"/>
      <w:r w:rsidRPr="00FA7BE3">
        <w:rPr>
          <w:rFonts w:ascii="Arial" w:eastAsia="Times New Roman" w:hAnsi="Arial" w:cs="Arial"/>
        </w:rPr>
        <w:t>дагуу</w:t>
      </w:r>
      <w:proofErr w:type="spellEnd"/>
      <w:r w:rsidRPr="00FA7BE3">
        <w:rPr>
          <w:rFonts w:ascii="Arial" w:eastAsia="Times New Roman" w:hAnsi="Arial" w:cs="Arial"/>
        </w:rPr>
        <w:t xml:space="preserve"> 969,972,000.0 /</w:t>
      </w:r>
      <w:proofErr w:type="spellStart"/>
      <w:r w:rsidRPr="00FA7BE3">
        <w:rPr>
          <w:rFonts w:ascii="Arial" w:eastAsia="Times New Roman" w:hAnsi="Arial" w:cs="Arial"/>
        </w:rPr>
        <w:t>Есөн</w:t>
      </w:r>
      <w:proofErr w:type="spellEnd"/>
      <w:r w:rsidRPr="00FA7BE3">
        <w:rPr>
          <w:rFonts w:ascii="Arial" w:eastAsia="Times New Roman" w:hAnsi="Arial" w:cs="Arial"/>
        </w:rPr>
        <w:t xml:space="preserve"> </w:t>
      </w:r>
      <w:proofErr w:type="spellStart"/>
      <w:r w:rsidRPr="00FA7BE3">
        <w:rPr>
          <w:rFonts w:ascii="Arial" w:eastAsia="Times New Roman" w:hAnsi="Arial" w:cs="Arial"/>
        </w:rPr>
        <w:t>зуун</w:t>
      </w:r>
      <w:proofErr w:type="spellEnd"/>
      <w:r w:rsidRPr="00FA7BE3">
        <w:rPr>
          <w:rFonts w:ascii="Arial" w:eastAsia="Times New Roman" w:hAnsi="Arial" w:cs="Arial"/>
        </w:rPr>
        <w:t xml:space="preserve"> </w:t>
      </w:r>
      <w:proofErr w:type="spellStart"/>
      <w:r w:rsidRPr="00FA7BE3">
        <w:rPr>
          <w:rFonts w:ascii="Arial" w:eastAsia="Times New Roman" w:hAnsi="Arial" w:cs="Arial"/>
        </w:rPr>
        <w:t>жаран</w:t>
      </w:r>
      <w:proofErr w:type="spellEnd"/>
      <w:r w:rsidRPr="00FA7BE3">
        <w:rPr>
          <w:rFonts w:ascii="Arial" w:eastAsia="Times New Roman" w:hAnsi="Arial" w:cs="Arial"/>
        </w:rPr>
        <w:t xml:space="preserve"> </w:t>
      </w:r>
      <w:proofErr w:type="spellStart"/>
      <w:r w:rsidRPr="00FA7BE3">
        <w:rPr>
          <w:rFonts w:ascii="Arial" w:eastAsia="Times New Roman" w:hAnsi="Arial" w:cs="Arial"/>
        </w:rPr>
        <w:t>есөн</w:t>
      </w:r>
      <w:proofErr w:type="spellEnd"/>
      <w:r w:rsidRPr="00FA7BE3">
        <w:rPr>
          <w:rFonts w:ascii="Arial" w:eastAsia="Times New Roman" w:hAnsi="Arial" w:cs="Arial"/>
        </w:rPr>
        <w:t xml:space="preserve"> </w:t>
      </w:r>
      <w:proofErr w:type="spellStart"/>
      <w:r w:rsidRPr="00FA7BE3">
        <w:rPr>
          <w:rFonts w:ascii="Arial" w:eastAsia="Times New Roman" w:hAnsi="Arial" w:cs="Arial"/>
        </w:rPr>
        <w:t>сая</w:t>
      </w:r>
      <w:proofErr w:type="spellEnd"/>
      <w:r w:rsidRPr="00FA7BE3">
        <w:rPr>
          <w:rFonts w:ascii="Arial" w:eastAsia="Times New Roman" w:hAnsi="Arial" w:cs="Arial"/>
        </w:rPr>
        <w:t xml:space="preserve"> </w:t>
      </w:r>
      <w:proofErr w:type="spellStart"/>
      <w:r w:rsidRPr="00FA7BE3">
        <w:rPr>
          <w:rFonts w:ascii="Arial" w:eastAsia="Times New Roman" w:hAnsi="Arial" w:cs="Arial"/>
        </w:rPr>
        <w:t>есөн</w:t>
      </w:r>
      <w:proofErr w:type="spellEnd"/>
      <w:r w:rsidRPr="00FA7BE3">
        <w:rPr>
          <w:rFonts w:ascii="Arial" w:eastAsia="Times New Roman" w:hAnsi="Arial" w:cs="Arial"/>
        </w:rPr>
        <w:t xml:space="preserve"> </w:t>
      </w:r>
      <w:proofErr w:type="spellStart"/>
      <w:r w:rsidRPr="00FA7BE3">
        <w:rPr>
          <w:rFonts w:ascii="Arial" w:eastAsia="Times New Roman" w:hAnsi="Arial" w:cs="Arial"/>
        </w:rPr>
        <w:t>зуун</w:t>
      </w:r>
      <w:proofErr w:type="spellEnd"/>
      <w:r w:rsidRPr="00FA7BE3">
        <w:rPr>
          <w:rFonts w:ascii="Arial" w:eastAsia="Times New Roman" w:hAnsi="Arial" w:cs="Arial"/>
        </w:rPr>
        <w:t xml:space="preserve"> </w:t>
      </w:r>
      <w:proofErr w:type="spellStart"/>
      <w:r w:rsidRPr="00FA7BE3">
        <w:rPr>
          <w:rFonts w:ascii="Arial" w:eastAsia="Times New Roman" w:hAnsi="Arial" w:cs="Arial"/>
        </w:rPr>
        <w:t>далан</w:t>
      </w:r>
      <w:proofErr w:type="spellEnd"/>
      <w:r w:rsidRPr="00FA7BE3">
        <w:rPr>
          <w:rFonts w:ascii="Arial" w:eastAsia="Times New Roman" w:hAnsi="Arial" w:cs="Arial"/>
        </w:rPr>
        <w:t xml:space="preserve"> </w:t>
      </w:r>
      <w:proofErr w:type="spellStart"/>
      <w:r w:rsidRPr="00FA7BE3">
        <w:rPr>
          <w:rFonts w:ascii="Arial" w:eastAsia="Times New Roman" w:hAnsi="Arial" w:cs="Arial"/>
        </w:rPr>
        <w:t>хоёр</w:t>
      </w:r>
      <w:proofErr w:type="spellEnd"/>
      <w:r w:rsidRPr="00FA7BE3">
        <w:rPr>
          <w:rFonts w:ascii="Arial" w:eastAsia="Times New Roman" w:hAnsi="Arial" w:cs="Arial"/>
        </w:rPr>
        <w:t xml:space="preserve"> </w:t>
      </w:r>
      <w:proofErr w:type="spellStart"/>
      <w:r w:rsidRPr="00FA7BE3">
        <w:rPr>
          <w:rFonts w:ascii="Arial" w:eastAsia="Times New Roman" w:hAnsi="Arial" w:cs="Arial"/>
        </w:rPr>
        <w:t>мянга</w:t>
      </w:r>
      <w:proofErr w:type="spellEnd"/>
      <w:r w:rsidRPr="00FA7BE3">
        <w:rPr>
          <w:rFonts w:ascii="Arial" w:eastAsia="Times New Roman" w:hAnsi="Arial" w:cs="Arial"/>
        </w:rPr>
        <w:t xml:space="preserve">/ </w:t>
      </w:r>
      <w:proofErr w:type="spellStart"/>
      <w:r w:rsidRPr="00FA7BE3">
        <w:rPr>
          <w:rFonts w:ascii="Arial" w:eastAsia="Times New Roman" w:hAnsi="Arial" w:cs="Arial"/>
        </w:rPr>
        <w:t>төг</w:t>
      </w:r>
      <w:r w:rsidR="00FA7BE3">
        <w:rPr>
          <w:rFonts w:ascii="Arial" w:eastAsia="Times New Roman" w:hAnsi="Arial" w:cs="Arial"/>
        </w:rPr>
        <w:t>рөгийн</w:t>
      </w:r>
      <w:proofErr w:type="spellEnd"/>
      <w:r w:rsidR="00FA7BE3">
        <w:rPr>
          <w:rFonts w:ascii="Arial" w:eastAsia="Times New Roman" w:hAnsi="Arial" w:cs="Arial"/>
        </w:rPr>
        <w:t xml:space="preserve"> </w:t>
      </w:r>
      <w:proofErr w:type="spellStart"/>
      <w:r w:rsidR="00FA7BE3">
        <w:rPr>
          <w:rFonts w:ascii="Arial" w:eastAsia="Times New Roman" w:hAnsi="Arial" w:cs="Arial"/>
        </w:rPr>
        <w:t>мөнгөн</w:t>
      </w:r>
      <w:proofErr w:type="spellEnd"/>
      <w:r w:rsidR="00FA7BE3">
        <w:rPr>
          <w:rFonts w:ascii="Arial" w:eastAsia="Times New Roman" w:hAnsi="Arial" w:cs="Arial"/>
        </w:rPr>
        <w:t xml:space="preserve"> </w:t>
      </w:r>
      <w:proofErr w:type="spellStart"/>
      <w:r w:rsidR="00FA7BE3">
        <w:rPr>
          <w:rFonts w:ascii="Arial" w:eastAsia="Times New Roman" w:hAnsi="Arial" w:cs="Arial"/>
        </w:rPr>
        <w:t>урамшуулал</w:t>
      </w:r>
      <w:proofErr w:type="spellEnd"/>
      <w:r w:rsidR="00FA7BE3">
        <w:rPr>
          <w:rFonts w:ascii="Arial" w:eastAsia="Times New Roman" w:hAnsi="Arial" w:cs="Arial"/>
        </w:rPr>
        <w:t xml:space="preserve"> </w:t>
      </w:r>
      <w:proofErr w:type="spellStart"/>
      <w:r w:rsidR="00FA7BE3">
        <w:rPr>
          <w:rFonts w:ascii="Arial" w:eastAsia="Times New Roman" w:hAnsi="Arial" w:cs="Arial"/>
        </w:rPr>
        <w:t>олгосон</w:t>
      </w:r>
      <w:proofErr w:type="spellEnd"/>
      <w:r w:rsidR="00FA7BE3">
        <w:rPr>
          <w:rFonts w:ascii="Arial" w:eastAsia="Times New Roman" w:hAnsi="Arial" w:cs="Arial"/>
        </w:rPr>
        <w:t xml:space="preserve"> </w:t>
      </w:r>
      <w:proofErr w:type="spellStart"/>
      <w:r w:rsidR="00FA7BE3">
        <w:rPr>
          <w:rFonts w:ascii="Arial" w:eastAsia="Times New Roman" w:hAnsi="Arial" w:cs="Arial"/>
        </w:rPr>
        <w:t>байна</w:t>
      </w:r>
      <w:proofErr w:type="spellEnd"/>
      <w:r w:rsidRPr="00FA7BE3">
        <w:rPr>
          <w:rFonts w:ascii="Arial" w:eastAsia="Times New Roman" w:hAnsi="Arial" w:cs="Arial"/>
        </w:rPr>
        <w:t xml:space="preserve">. </w:t>
      </w:r>
    </w:p>
    <w:p w14:paraId="22B849B1" w14:textId="77777777" w:rsidR="00B860A3" w:rsidRPr="00FA7BE3" w:rsidRDefault="00B860A3" w:rsidP="00FA7BE3">
      <w:pPr>
        <w:spacing w:before="100" w:beforeAutospacing="1" w:after="100" w:afterAutospacing="1"/>
        <w:ind w:firstLine="630"/>
        <w:jc w:val="both"/>
        <w:rPr>
          <w:rFonts w:ascii="Arial" w:eastAsia="Times New Roman" w:hAnsi="Arial" w:cs="Arial"/>
        </w:rPr>
      </w:pPr>
      <w:r w:rsidRPr="00FA7BE3">
        <w:rPr>
          <w:rFonts w:ascii="Arial" w:eastAsia="Times New Roman" w:hAnsi="Arial" w:cs="Arial"/>
        </w:rPr>
        <w:t xml:space="preserve">2020 </w:t>
      </w:r>
      <w:proofErr w:type="spellStart"/>
      <w:r w:rsidRPr="00FA7BE3">
        <w:rPr>
          <w:rFonts w:ascii="Arial" w:eastAsia="Times New Roman" w:hAnsi="Arial" w:cs="Arial"/>
        </w:rPr>
        <w:t>оны</w:t>
      </w:r>
      <w:proofErr w:type="spellEnd"/>
      <w:r w:rsidRPr="00FA7BE3">
        <w:rPr>
          <w:rFonts w:ascii="Arial" w:eastAsia="Times New Roman" w:hAnsi="Arial" w:cs="Arial"/>
        </w:rPr>
        <w:t xml:space="preserve"> 12 </w:t>
      </w:r>
      <w:proofErr w:type="spellStart"/>
      <w:r w:rsidRPr="00FA7BE3">
        <w:rPr>
          <w:rFonts w:ascii="Arial" w:eastAsia="Times New Roman" w:hAnsi="Arial" w:cs="Arial"/>
        </w:rPr>
        <w:t>дугаар</w:t>
      </w:r>
      <w:proofErr w:type="spellEnd"/>
      <w:r w:rsidRPr="00FA7BE3">
        <w:rPr>
          <w:rFonts w:ascii="Arial" w:eastAsia="Times New Roman" w:hAnsi="Arial" w:cs="Arial"/>
        </w:rPr>
        <w:t xml:space="preserve"> </w:t>
      </w:r>
      <w:proofErr w:type="spellStart"/>
      <w:r w:rsidRPr="00FA7BE3">
        <w:rPr>
          <w:rFonts w:ascii="Arial" w:eastAsia="Times New Roman" w:hAnsi="Arial" w:cs="Arial"/>
        </w:rPr>
        <w:t>сард</w:t>
      </w:r>
      <w:proofErr w:type="spellEnd"/>
      <w:r w:rsidRPr="00FA7BE3">
        <w:rPr>
          <w:rFonts w:ascii="Arial" w:eastAsia="Times New Roman" w:hAnsi="Arial" w:cs="Arial"/>
        </w:rPr>
        <w:t xml:space="preserve"> 1,494,000.0 </w:t>
      </w:r>
      <w:proofErr w:type="spellStart"/>
      <w:r w:rsidRPr="00FA7BE3">
        <w:rPr>
          <w:rFonts w:ascii="Arial" w:eastAsia="Times New Roman" w:hAnsi="Arial" w:cs="Arial"/>
        </w:rPr>
        <w:t>литр</w:t>
      </w:r>
      <w:proofErr w:type="spellEnd"/>
      <w:r w:rsidRPr="00FA7BE3">
        <w:rPr>
          <w:rFonts w:ascii="Arial" w:eastAsia="Times New Roman" w:hAnsi="Arial" w:cs="Arial"/>
        </w:rPr>
        <w:t xml:space="preserve">, </w:t>
      </w:r>
      <w:proofErr w:type="spellStart"/>
      <w:r w:rsidRPr="00FA7BE3">
        <w:rPr>
          <w:rFonts w:ascii="Arial" w:eastAsia="Times New Roman" w:hAnsi="Arial" w:cs="Arial"/>
        </w:rPr>
        <w:t>техникийн</w:t>
      </w:r>
      <w:proofErr w:type="spellEnd"/>
      <w:r w:rsidRPr="00FA7BE3">
        <w:rPr>
          <w:rFonts w:ascii="Arial" w:eastAsia="Times New Roman" w:hAnsi="Arial" w:cs="Arial"/>
        </w:rPr>
        <w:t xml:space="preserve"> </w:t>
      </w:r>
      <w:proofErr w:type="spellStart"/>
      <w:r w:rsidRPr="00FA7BE3">
        <w:rPr>
          <w:rFonts w:ascii="Arial" w:eastAsia="Times New Roman" w:hAnsi="Arial" w:cs="Arial"/>
        </w:rPr>
        <w:t>зохицуулалтын</w:t>
      </w:r>
      <w:proofErr w:type="spellEnd"/>
      <w:r w:rsidRPr="00FA7BE3">
        <w:rPr>
          <w:rFonts w:ascii="Arial" w:eastAsia="Times New Roman" w:hAnsi="Arial" w:cs="Arial"/>
        </w:rPr>
        <w:t xml:space="preserve"> </w:t>
      </w:r>
      <w:proofErr w:type="spellStart"/>
      <w:r w:rsidRPr="00FA7BE3">
        <w:rPr>
          <w:rFonts w:ascii="Arial" w:eastAsia="Times New Roman" w:hAnsi="Arial" w:cs="Arial"/>
        </w:rPr>
        <w:t>шаардлагад</w:t>
      </w:r>
      <w:proofErr w:type="spellEnd"/>
      <w:r w:rsidRPr="00FA7BE3">
        <w:rPr>
          <w:rFonts w:ascii="Arial" w:eastAsia="Times New Roman" w:hAnsi="Arial" w:cs="Arial"/>
        </w:rPr>
        <w:t xml:space="preserve"> </w:t>
      </w:r>
      <w:proofErr w:type="spellStart"/>
      <w:r w:rsidRPr="00FA7BE3">
        <w:rPr>
          <w:rFonts w:ascii="Arial" w:eastAsia="Times New Roman" w:hAnsi="Arial" w:cs="Arial"/>
        </w:rPr>
        <w:t>нийцсэн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малын</w:t>
      </w:r>
      <w:proofErr w:type="spellEnd"/>
      <w:r w:rsidRPr="00FA7BE3">
        <w:rPr>
          <w:rFonts w:ascii="Arial" w:eastAsia="Times New Roman" w:hAnsi="Arial" w:cs="Arial"/>
        </w:rPr>
        <w:t xml:space="preserve"> </w:t>
      </w:r>
      <w:proofErr w:type="spellStart"/>
      <w:r w:rsidRPr="00FA7BE3">
        <w:rPr>
          <w:rFonts w:ascii="Arial" w:eastAsia="Times New Roman" w:hAnsi="Arial" w:cs="Arial"/>
        </w:rPr>
        <w:t>түүхий</w:t>
      </w:r>
      <w:proofErr w:type="spellEnd"/>
      <w:r w:rsidRPr="00FA7BE3">
        <w:rPr>
          <w:rFonts w:ascii="Arial" w:eastAsia="Times New Roman" w:hAnsi="Arial" w:cs="Arial"/>
        </w:rPr>
        <w:t xml:space="preserve"> </w:t>
      </w:r>
      <w:proofErr w:type="spellStart"/>
      <w:r w:rsidRPr="00FA7BE3">
        <w:rPr>
          <w:rFonts w:ascii="Arial" w:eastAsia="Times New Roman" w:hAnsi="Arial" w:cs="Arial"/>
        </w:rPr>
        <w:t>сүү</w:t>
      </w:r>
      <w:proofErr w:type="spellEnd"/>
      <w:r w:rsidRPr="00FA7BE3">
        <w:rPr>
          <w:rFonts w:ascii="Arial" w:eastAsia="Times New Roman" w:hAnsi="Arial" w:cs="Arial"/>
        </w:rPr>
        <w:t xml:space="preserve"> </w:t>
      </w:r>
      <w:proofErr w:type="spellStart"/>
      <w:r w:rsidRPr="00FA7BE3">
        <w:rPr>
          <w:rFonts w:ascii="Arial" w:eastAsia="Times New Roman" w:hAnsi="Arial" w:cs="Arial"/>
        </w:rPr>
        <w:t>бэлтгэн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нийлүүлсэн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Үндэсний</w:t>
      </w:r>
      <w:proofErr w:type="spellEnd"/>
      <w:r w:rsidRPr="00FA7BE3">
        <w:rPr>
          <w:rFonts w:ascii="Arial" w:eastAsia="Times New Roman" w:hAnsi="Arial" w:cs="Arial"/>
        </w:rPr>
        <w:t xml:space="preserve"> </w:t>
      </w:r>
      <w:proofErr w:type="spellStart"/>
      <w:r w:rsidRPr="00FA7BE3">
        <w:rPr>
          <w:rFonts w:ascii="Arial" w:eastAsia="Times New Roman" w:hAnsi="Arial" w:cs="Arial"/>
        </w:rPr>
        <w:t>статистикийн</w:t>
      </w:r>
      <w:proofErr w:type="spellEnd"/>
      <w:r w:rsidRPr="00FA7BE3">
        <w:rPr>
          <w:rFonts w:ascii="Arial" w:eastAsia="Times New Roman" w:hAnsi="Arial" w:cs="Arial"/>
        </w:rPr>
        <w:t xml:space="preserve"> </w:t>
      </w:r>
      <w:proofErr w:type="spellStart"/>
      <w:r w:rsidRPr="00FA7BE3">
        <w:rPr>
          <w:rFonts w:ascii="Arial" w:eastAsia="Times New Roman" w:hAnsi="Arial" w:cs="Arial"/>
        </w:rPr>
        <w:t>хорооны</w:t>
      </w:r>
      <w:proofErr w:type="spellEnd"/>
      <w:r w:rsidRPr="00FA7BE3">
        <w:rPr>
          <w:rFonts w:ascii="Arial" w:eastAsia="Times New Roman" w:hAnsi="Arial" w:cs="Arial"/>
        </w:rPr>
        <w:t xml:space="preserve"> 2019 </w:t>
      </w:r>
      <w:proofErr w:type="spellStart"/>
      <w:r w:rsidRPr="00FA7BE3">
        <w:rPr>
          <w:rFonts w:ascii="Arial" w:eastAsia="Times New Roman" w:hAnsi="Arial" w:cs="Arial"/>
        </w:rPr>
        <w:t>оны</w:t>
      </w:r>
      <w:proofErr w:type="spellEnd"/>
      <w:r w:rsidRPr="00FA7BE3">
        <w:rPr>
          <w:rFonts w:ascii="Arial" w:eastAsia="Times New Roman" w:hAnsi="Arial" w:cs="Arial"/>
        </w:rPr>
        <w:t xml:space="preserve"> </w:t>
      </w:r>
      <w:proofErr w:type="spellStart"/>
      <w:r w:rsidRPr="00FA7BE3">
        <w:rPr>
          <w:rFonts w:ascii="Arial" w:eastAsia="Times New Roman" w:hAnsi="Arial" w:cs="Arial"/>
        </w:rPr>
        <w:t>мал</w:t>
      </w:r>
      <w:proofErr w:type="spellEnd"/>
      <w:r w:rsidRPr="00FA7BE3">
        <w:rPr>
          <w:rFonts w:ascii="Arial" w:eastAsia="Times New Roman" w:hAnsi="Arial" w:cs="Arial"/>
        </w:rPr>
        <w:t xml:space="preserve"> </w:t>
      </w:r>
      <w:proofErr w:type="spellStart"/>
      <w:r w:rsidRPr="00FA7BE3">
        <w:rPr>
          <w:rFonts w:ascii="Arial" w:eastAsia="Times New Roman" w:hAnsi="Arial" w:cs="Arial"/>
        </w:rPr>
        <w:t>тооллогын</w:t>
      </w:r>
      <w:proofErr w:type="spellEnd"/>
      <w:r w:rsidRPr="00FA7BE3">
        <w:rPr>
          <w:rFonts w:ascii="Arial" w:eastAsia="Times New Roman" w:hAnsi="Arial" w:cs="Arial"/>
        </w:rPr>
        <w:t xml:space="preserve"> А </w:t>
      </w:r>
      <w:proofErr w:type="spellStart"/>
      <w:r w:rsidRPr="00FA7BE3">
        <w:rPr>
          <w:rFonts w:ascii="Arial" w:eastAsia="Times New Roman" w:hAnsi="Arial" w:cs="Arial"/>
        </w:rPr>
        <w:t>дансны</w:t>
      </w:r>
      <w:proofErr w:type="spellEnd"/>
      <w:r w:rsidRPr="00FA7BE3">
        <w:rPr>
          <w:rFonts w:ascii="Arial" w:eastAsia="Times New Roman" w:hAnsi="Arial" w:cs="Arial"/>
        </w:rPr>
        <w:t xml:space="preserve"> </w:t>
      </w:r>
      <w:proofErr w:type="spellStart"/>
      <w:r w:rsidRPr="00FA7BE3">
        <w:rPr>
          <w:rFonts w:ascii="Arial" w:eastAsia="Times New Roman" w:hAnsi="Arial" w:cs="Arial"/>
        </w:rPr>
        <w:t>бүртгэлтэй</w:t>
      </w:r>
      <w:proofErr w:type="spellEnd"/>
      <w:r w:rsidRPr="00FA7BE3">
        <w:rPr>
          <w:rFonts w:ascii="Arial" w:eastAsia="Times New Roman" w:hAnsi="Arial" w:cs="Arial"/>
        </w:rPr>
        <w:t xml:space="preserve">, </w:t>
      </w:r>
      <w:proofErr w:type="spellStart"/>
      <w:r w:rsidRPr="00FA7BE3">
        <w:rPr>
          <w:rFonts w:ascii="Arial" w:eastAsia="Times New Roman" w:hAnsi="Arial" w:cs="Arial"/>
        </w:rPr>
        <w:t>сүүний</w:t>
      </w:r>
      <w:proofErr w:type="spellEnd"/>
      <w:r w:rsidRPr="00FA7BE3">
        <w:rPr>
          <w:rFonts w:ascii="Arial" w:eastAsia="Times New Roman" w:hAnsi="Arial" w:cs="Arial"/>
        </w:rPr>
        <w:t xml:space="preserve"> </w:t>
      </w:r>
      <w:proofErr w:type="spellStart"/>
      <w:r w:rsidRPr="00FA7BE3">
        <w:rPr>
          <w:rFonts w:ascii="Arial" w:eastAsia="Times New Roman" w:hAnsi="Arial" w:cs="Arial"/>
        </w:rPr>
        <w:t>үйлдвэрт</w:t>
      </w:r>
      <w:proofErr w:type="spellEnd"/>
      <w:r w:rsidRPr="00FA7BE3">
        <w:rPr>
          <w:rFonts w:ascii="Arial" w:eastAsia="Times New Roman" w:hAnsi="Arial" w:cs="Arial"/>
        </w:rPr>
        <w:t xml:space="preserve"> </w:t>
      </w:r>
      <w:proofErr w:type="spellStart"/>
      <w:r w:rsidRPr="00FA7BE3">
        <w:rPr>
          <w:rFonts w:ascii="Arial" w:eastAsia="Times New Roman" w:hAnsi="Arial" w:cs="Arial"/>
        </w:rPr>
        <w:t>нийлүүлсэн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сүүгээ</w:t>
      </w:r>
      <w:proofErr w:type="spellEnd"/>
      <w:r w:rsidRPr="00FA7BE3">
        <w:rPr>
          <w:rFonts w:ascii="Arial" w:eastAsia="Times New Roman" w:hAnsi="Arial" w:cs="Arial"/>
        </w:rPr>
        <w:t xml:space="preserve"> и-</w:t>
      </w:r>
      <w:proofErr w:type="spellStart"/>
      <w:r w:rsidRPr="00FA7BE3">
        <w:rPr>
          <w:rFonts w:ascii="Arial" w:eastAsia="Times New Roman" w:hAnsi="Arial" w:cs="Arial"/>
        </w:rPr>
        <w:t>баримтад</w:t>
      </w:r>
      <w:proofErr w:type="spellEnd"/>
      <w:r w:rsidRPr="00FA7BE3">
        <w:rPr>
          <w:rFonts w:ascii="Arial" w:eastAsia="Times New Roman" w:hAnsi="Arial" w:cs="Arial"/>
        </w:rPr>
        <w:t xml:space="preserve"> </w:t>
      </w:r>
      <w:proofErr w:type="spellStart"/>
      <w:r w:rsidRPr="00FA7BE3">
        <w:rPr>
          <w:rFonts w:ascii="Arial" w:eastAsia="Times New Roman" w:hAnsi="Arial" w:cs="Arial"/>
        </w:rPr>
        <w:t>бүртгүүлэн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баталгаажуулсан</w:t>
      </w:r>
      <w:proofErr w:type="spellEnd"/>
      <w:r w:rsidRPr="00FA7BE3">
        <w:rPr>
          <w:rFonts w:ascii="Arial" w:eastAsia="Times New Roman" w:hAnsi="Arial" w:cs="Arial"/>
        </w:rPr>
        <w:t xml:space="preserve"> 1572 </w:t>
      </w:r>
      <w:proofErr w:type="spellStart"/>
      <w:r w:rsidRPr="00FA7BE3">
        <w:rPr>
          <w:rFonts w:ascii="Arial" w:eastAsia="Times New Roman" w:hAnsi="Arial" w:cs="Arial"/>
        </w:rPr>
        <w:t>малчин</w:t>
      </w:r>
      <w:proofErr w:type="spellEnd"/>
      <w:r w:rsidRPr="00FA7BE3">
        <w:rPr>
          <w:rFonts w:ascii="Arial" w:eastAsia="Times New Roman" w:hAnsi="Arial" w:cs="Arial"/>
        </w:rPr>
        <w:t xml:space="preserve">, 16 </w:t>
      </w:r>
      <w:proofErr w:type="spellStart"/>
      <w:r w:rsidRPr="00FA7BE3">
        <w:rPr>
          <w:rFonts w:ascii="Arial" w:eastAsia="Times New Roman" w:hAnsi="Arial" w:cs="Arial"/>
        </w:rPr>
        <w:t>эрчимжсэн</w:t>
      </w:r>
      <w:proofErr w:type="spellEnd"/>
      <w:r w:rsidRPr="00FA7BE3">
        <w:rPr>
          <w:rFonts w:ascii="Arial" w:eastAsia="Times New Roman" w:hAnsi="Arial" w:cs="Arial"/>
        </w:rPr>
        <w:t xml:space="preserve"> </w:t>
      </w:r>
      <w:proofErr w:type="spellStart"/>
      <w:r w:rsidRPr="00FA7BE3">
        <w:rPr>
          <w:rFonts w:ascii="Arial" w:eastAsia="Times New Roman" w:hAnsi="Arial" w:cs="Arial"/>
        </w:rPr>
        <w:t>мал</w:t>
      </w:r>
      <w:proofErr w:type="spellEnd"/>
      <w:r w:rsidRPr="00FA7BE3">
        <w:rPr>
          <w:rFonts w:ascii="Arial" w:eastAsia="Times New Roman" w:hAnsi="Arial" w:cs="Arial"/>
        </w:rPr>
        <w:t xml:space="preserve"> </w:t>
      </w:r>
      <w:proofErr w:type="spellStart"/>
      <w:r w:rsidRPr="00FA7BE3">
        <w:rPr>
          <w:rFonts w:ascii="Arial" w:eastAsia="Times New Roman" w:hAnsi="Arial" w:cs="Arial"/>
        </w:rPr>
        <w:t>аж</w:t>
      </w:r>
      <w:proofErr w:type="spellEnd"/>
      <w:r w:rsidRPr="00FA7BE3">
        <w:rPr>
          <w:rFonts w:ascii="Arial" w:eastAsia="Times New Roman" w:hAnsi="Arial" w:cs="Arial"/>
        </w:rPr>
        <w:t xml:space="preserve"> </w:t>
      </w:r>
      <w:proofErr w:type="spellStart"/>
      <w:r w:rsidRPr="00FA7BE3">
        <w:rPr>
          <w:rFonts w:ascii="Arial" w:eastAsia="Times New Roman" w:hAnsi="Arial" w:cs="Arial"/>
        </w:rPr>
        <w:t>ахуйн</w:t>
      </w:r>
      <w:proofErr w:type="spellEnd"/>
      <w:r w:rsidRPr="00FA7BE3">
        <w:rPr>
          <w:rFonts w:ascii="Arial" w:eastAsia="Times New Roman" w:hAnsi="Arial" w:cs="Arial"/>
        </w:rPr>
        <w:t xml:space="preserve"> </w:t>
      </w:r>
      <w:proofErr w:type="spellStart"/>
      <w:r w:rsidRPr="00FA7BE3">
        <w:rPr>
          <w:rFonts w:ascii="Arial" w:eastAsia="Times New Roman" w:hAnsi="Arial" w:cs="Arial"/>
        </w:rPr>
        <w:t>эрхлэгчдэд</w:t>
      </w:r>
      <w:proofErr w:type="spellEnd"/>
      <w:r w:rsidRPr="00FA7BE3">
        <w:rPr>
          <w:rFonts w:ascii="Arial" w:eastAsia="Times New Roman" w:hAnsi="Arial" w:cs="Arial"/>
        </w:rPr>
        <w:t xml:space="preserve"> 747,000,000.0 /</w:t>
      </w:r>
      <w:proofErr w:type="spellStart"/>
      <w:r w:rsidRPr="00FA7BE3">
        <w:rPr>
          <w:rFonts w:ascii="Arial" w:eastAsia="Times New Roman" w:hAnsi="Arial" w:cs="Arial"/>
        </w:rPr>
        <w:t>Долоон</w:t>
      </w:r>
      <w:proofErr w:type="spellEnd"/>
      <w:r w:rsidRPr="00FA7BE3">
        <w:rPr>
          <w:rFonts w:ascii="Arial" w:eastAsia="Times New Roman" w:hAnsi="Arial" w:cs="Arial"/>
        </w:rPr>
        <w:t xml:space="preserve"> </w:t>
      </w:r>
      <w:proofErr w:type="spellStart"/>
      <w:r w:rsidRPr="00FA7BE3">
        <w:rPr>
          <w:rFonts w:ascii="Arial" w:eastAsia="Times New Roman" w:hAnsi="Arial" w:cs="Arial"/>
        </w:rPr>
        <w:t>зуун</w:t>
      </w:r>
      <w:proofErr w:type="spellEnd"/>
      <w:r w:rsidRPr="00FA7BE3">
        <w:rPr>
          <w:rFonts w:ascii="Arial" w:eastAsia="Times New Roman" w:hAnsi="Arial" w:cs="Arial"/>
        </w:rPr>
        <w:t xml:space="preserve"> </w:t>
      </w:r>
      <w:proofErr w:type="spellStart"/>
      <w:r w:rsidRPr="00FA7BE3">
        <w:rPr>
          <w:rFonts w:ascii="Arial" w:eastAsia="Times New Roman" w:hAnsi="Arial" w:cs="Arial"/>
        </w:rPr>
        <w:t>дөчин</w:t>
      </w:r>
      <w:proofErr w:type="spellEnd"/>
      <w:r w:rsidRPr="00FA7BE3">
        <w:rPr>
          <w:rFonts w:ascii="Arial" w:eastAsia="Times New Roman" w:hAnsi="Arial" w:cs="Arial"/>
        </w:rPr>
        <w:t xml:space="preserve"> </w:t>
      </w:r>
      <w:proofErr w:type="spellStart"/>
      <w:r w:rsidRPr="00FA7BE3">
        <w:rPr>
          <w:rFonts w:ascii="Arial" w:eastAsia="Times New Roman" w:hAnsi="Arial" w:cs="Arial"/>
        </w:rPr>
        <w:t>долоон</w:t>
      </w:r>
      <w:proofErr w:type="spellEnd"/>
      <w:r w:rsidRPr="00FA7BE3">
        <w:rPr>
          <w:rFonts w:ascii="Arial" w:eastAsia="Times New Roman" w:hAnsi="Arial" w:cs="Arial"/>
        </w:rPr>
        <w:t xml:space="preserve"> </w:t>
      </w:r>
      <w:proofErr w:type="spellStart"/>
      <w:r w:rsidRPr="00FA7BE3">
        <w:rPr>
          <w:rFonts w:ascii="Arial" w:eastAsia="Times New Roman" w:hAnsi="Arial" w:cs="Arial"/>
        </w:rPr>
        <w:t>сая</w:t>
      </w:r>
      <w:proofErr w:type="spellEnd"/>
      <w:r w:rsidRPr="00FA7BE3">
        <w:rPr>
          <w:rFonts w:ascii="Arial" w:eastAsia="Times New Roman" w:hAnsi="Arial" w:cs="Arial"/>
        </w:rPr>
        <w:t xml:space="preserve">/ </w:t>
      </w:r>
      <w:proofErr w:type="spellStart"/>
      <w:r w:rsidRPr="00FA7BE3">
        <w:rPr>
          <w:rFonts w:ascii="Arial" w:eastAsia="Times New Roman" w:hAnsi="Arial" w:cs="Arial"/>
        </w:rPr>
        <w:t>төгрөгийн</w:t>
      </w:r>
      <w:proofErr w:type="spellEnd"/>
      <w:r w:rsidRPr="00FA7BE3">
        <w:rPr>
          <w:rFonts w:ascii="Arial" w:eastAsia="Times New Roman" w:hAnsi="Arial" w:cs="Arial"/>
        </w:rPr>
        <w:t xml:space="preserve"> </w:t>
      </w:r>
      <w:proofErr w:type="spellStart"/>
      <w:r w:rsidRPr="00FA7BE3">
        <w:rPr>
          <w:rFonts w:ascii="Arial" w:eastAsia="Times New Roman" w:hAnsi="Arial" w:cs="Arial"/>
        </w:rPr>
        <w:t>мөнгөн</w:t>
      </w:r>
      <w:proofErr w:type="spellEnd"/>
      <w:r w:rsidRPr="00FA7BE3">
        <w:rPr>
          <w:rFonts w:ascii="Arial" w:eastAsia="Times New Roman" w:hAnsi="Arial" w:cs="Arial"/>
        </w:rPr>
        <w:t xml:space="preserve"> </w:t>
      </w:r>
      <w:proofErr w:type="spellStart"/>
      <w:r w:rsidRPr="00FA7BE3">
        <w:rPr>
          <w:rFonts w:ascii="Arial" w:eastAsia="Times New Roman" w:hAnsi="Arial" w:cs="Arial"/>
        </w:rPr>
        <w:t>урамшуулал</w:t>
      </w:r>
      <w:proofErr w:type="spellEnd"/>
      <w:r w:rsidRPr="00FA7BE3">
        <w:rPr>
          <w:rFonts w:ascii="Arial" w:eastAsia="Times New Roman" w:hAnsi="Arial" w:cs="Arial"/>
        </w:rPr>
        <w:t xml:space="preserve"> </w:t>
      </w:r>
      <w:proofErr w:type="spellStart"/>
      <w:r w:rsidRPr="00FA7BE3">
        <w:rPr>
          <w:rFonts w:ascii="Arial" w:eastAsia="Times New Roman" w:hAnsi="Arial" w:cs="Arial"/>
        </w:rPr>
        <w:t>олгох</w:t>
      </w:r>
      <w:proofErr w:type="spellEnd"/>
      <w:r w:rsidRPr="00FA7BE3">
        <w:rPr>
          <w:rFonts w:ascii="Arial" w:eastAsia="Times New Roman" w:hAnsi="Arial" w:cs="Arial"/>
        </w:rPr>
        <w:t xml:space="preserve"> Х</w:t>
      </w:r>
      <w:r w:rsidR="00FA7BE3">
        <w:rPr>
          <w:rFonts w:ascii="Arial" w:eastAsia="Times New Roman" w:hAnsi="Arial" w:cs="Arial"/>
          <w:lang w:val="mn-MN"/>
        </w:rPr>
        <w:t xml:space="preserve">үнс </w:t>
      </w:r>
      <w:r w:rsidRPr="00FA7BE3">
        <w:rPr>
          <w:rFonts w:ascii="Arial" w:eastAsia="Times New Roman" w:hAnsi="Arial" w:cs="Arial"/>
        </w:rPr>
        <w:t>Х</w:t>
      </w:r>
      <w:r w:rsidR="00FA7BE3">
        <w:rPr>
          <w:rFonts w:ascii="Arial" w:eastAsia="Times New Roman" w:hAnsi="Arial" w:cs="Arial"/>
          <w:lang w:val="mn-MN"/>
        </w:rPr>
        <w:t xml:space="preserve">өдөө </w:t>
      </w:r>
      <w:r w:rsidRPr="00FA7BE3">
        <w:rPr>
          <w:rFonts w:ascii="Arial" w:eastAsia="Times New Roman" w:hAnsi="Arial" w:cs="Arial"/>
        </w:rPr>
        <w:t>А</w:t>
      </w:r>
      <w:r w:rsidR="00FA7BE3">
        <w:rPr>
          <w:rFonts w:ascii="Arial" w:eastAsia="Times New Roman" w:hAnsi="Arial" w:cs="Arial"/>
          <w:lang w:val="mn-MN"/>
        </w:rPr>
        <w:t xml:space="preserve">ж </w:t>
      </w:r>
      <w:r w:rsidRPr="00FA7BE3">
        <w:rPr>
          <w:rFonts w:ascii="Arial" w:eastAsia="Times New Roman" w:hAnsi="Arial" w:cs="Arial"/>
        </w:rPr>
        <w:t>А</w:t>
      </w:r>
      <w:r w:rsidR="00FA7BE3">
        <w:rPr>
          <w:rFonts w:ascii="Arial" w:eastAsia="Times New Roman" w:hAnsi="Arial" w:cs="Arial"/>
          <w:lang w:val="mn-MN"/>
        </w:rPr>
        <w:t xml:space="preserve">хуй </w:t>
      </w:r>
      <w:r w:rsidRPr="00FA7BE3">
        <w:rPr>
          <w:rFonts w:ascii="Arial" w:eastAsia="Times New Roman" w:hAnsi="Arial" w:cs="Arial"/>
        </w:rPr>
        <w:t>Х</w:t>
      </w:r>
      <w:r w:rsidR="00FA7BE3">
        <w:rPr>
          <w:rFonts w:ascii="Arial" w:eastAsia="Times New Roman" w:hAnsi="Arial" w:cs="Arial"/>
          <w:lang w:val="mn-MN"/>
        </w:rPr>
        <w:t xml:space="preserve">өнгөн </w:t>
      </w:r>
      <w:r w:rsidRPr="00FA7BE3">
        <w:rPr>
          <w:rFonts w:ascii="Arial" w:eastAsia="Times New Roman" w:hAnsi="Arial" w:cs="Arial"/>
        </w:rPr>
        <w:t>Ү</w:t>
      </w:r>
      <w:r w:rsidR="00FA7BE3">
        <w:rPr>
          <w:rFonts w:ascii="Arial" w:eastAsia="Times New Roman" w:hAnsi="Arial" w:cs="Arial"/>
          <w:lang w:val="mn-MN"/>
        </w:rPr>
        <w:t xml:space="preserve">йлдвэрийн </w:t>
      </w:r>
      <w:r w:rsidRPr="00FA7BE3">
        <w:rPr>
          <w:rFonts w:ascii="Arial" w:eastAsia="Times New Roman" w:hAnsi="Arial" w:cs="Arial"/>
        </w:rPr>
        <w:t>С</w:t>
      </w:r>
      <w:r w:rsidR="00FA7BE3">
        <w:rPr>
          <w:rFonts w:ascii="Arial" w:eastAsia="Times New Roman" w:hAnsi="Arial" w:cs="Arial"/>
          <w:lang w:val="mn-MN"/>
        </w:rPr>
        <w:t>айд</w:t>
      </w:r>
      <w:proofErr w:type="spellStart"/>
      <w:r w:rsidRPr="00FA7BE3">
        <w:rPr>
          <w:rFonts w:ascii="Arial" w:eastAsia="Times New Roman" w:hAnsi="Arial" w:cs="Arial"/>
        </w:rPr>
        <w:t>ын</w:t>
      </w:r>
      <w:proofErr w:type="spellEnd"/>
      <w:r w:rsidRPr="00FA7BE3">
        <w:rPr>
          <w:rFonts w:ascii="Arial" w:eastAsia="Times New Roman" w:hAnsi="Arial" w:cs="Arial"/>
        </w:rPr>
        <w:t xml:space="preserve"> </w:t>
      </w:r>
      <w:proofErr w:type="spellStart"/>
      <w:r w:rsidRPr="00FA7BE3">
        <w:rPr>
          <w:rFonts w:ascii="Arial" w:eastAsia="Times New Roman" w:hAnsi="Arial" w:cs="Arial"/>
        </w:rPr>
        <w:t>тушаал</w:t>
      </w:r>
      <w:proofErr w:type="spellEnd"/>
      <w:r w:rsidRPr="00FA7BE3">
        <w:rPr>
          <w:rFonts w:ascii="Arial" w:eastAsia="Times New Roman" w:hAnsi="Arial" w:cs="Arial"/>
        </w:rPr>
        <w:t xml:space="preserve"> </w:t>
      </w:r>
      <w:r w:rsidR="00FA7BE3">
        <w:rPr>
          <w:rFonts w:ascii="Arial" w:eastAsia="Times New Roman" w:hAnsi="Arial" w:cs="Arial"/>
          <w:lang w:val="mn-MN"/>
        </w:rPr>
        <w:t>гарч олгосон.</w:t>
      </w:r>
      <w:r w:rsidRPr="00FA7BE3">
        <w:rPr>
          <w:rFonts w:ascii="Arial" w:eastAsia="Times New Roman" w:hAnsi="Arial" w:cs="Arial"/>
        </w:rPr>
        <w:t xml:space="preserve"> </w:t>
      </w:r>
    </w:p>
    <w:p w14:paraId="12EFDBA1" w14:textId="77777777" w:rsidR="00EB1F41" w:rsidRPr="00FA7BE3" w:rsidRDefault="00EB1F41" w:rsidP="00FA7BE3">
      <w:pPr>
        <w:tabs>
          <w:tab w:val="left" w:pos="720"/>
        </w:tabs>
        <w:spacing w:before="60" w:line="276" w:lineRule="auto"/>
        <w:ind w:left="-90" w:firstLine="630"/>
        <w:jc w:val="both"/>
        <w:rPr>
          <w:rFonts w:ascii="Arial" w:hAnsi="Arial" w:cs="Arial"/>
          <w:lang w:val="mn-MN"/>
        </w:rPr>
      </w:pPr>
    </w:p>
    <w:p w14:paraId="16C9582D" w14:textId="77777777" w:rsidR="00EB1F41" w:rsidRPr="00FA7BE3" w:rsidRDefault="00EB1F41" w:rsidP="00FA7BE3">
      <w:pPr>
        <w:tabs>
          <w:tab w:val="left" w:pos="720"/>
        </w:tabs>
        <w:spacing w:before="60" w:line="276" w:lineRule="auto"/>
        <w:ind w:left="-90" w:firstLine="630"/>
        <w:jc w:val="both"/>
        <w:rPr>
          <w:rFonts w:ascii="Arial" w:hAnsi="Arial" w:cs="Arial"/>
          <w:lang w:val="mn-MN"/>
        </w:rPr>
      </w:pPr>
    </w:p>
    <w:p w14:paraId="45488206" w14:textId="77777777" w:rsidR="00EB1F41" w:rsidRPr="005F01DD" w:rsidRDefault="00EB1F41" w:rsidP="00EB1F41">
      <w:pPr>
        <w:tabs>
          <w:tab w:val="left" w:pos="720"/>
        </w:tabs>
        <w:spacing w:before="60" w:line="276" w:lineRule="auto"/>
        <w:ind w:left="-90"/>
        <w:jc w:val="both"/>
        <w:rPr>
          <w:rFonts w:ascii="Arial" w:hAnsi="Arial" w:cs="Arial"/>
        </w:rPr>
      </w:pPr>
    </w:p>
    <w:p w14:paraId="09B10B8E" w14:textId="77777777" w:rsidR="00EB1F41" w:rsidRPr="005F01DD" w:rsidRDefault="00EB1F41" w:rsidP="00EB1F41">
      <w:pPr>
        <w:ind w:firstLine="720"/>
        <w:jc w:val="center"/>
        <w:rPr>
          <w:rFonts w:ascii="Arial" w:hAnsi="Arial" w:cs="Arial"/>
        </w:rPr>
      </w:pPr>
      <w:r w:rsidRPr="005F01DD">
        <w:rPr>
          <w:rFonts w:ascii="Arial" w:hAnsi="Arial" w:cs="Arial"/>
          <w:lang w:val="mn-MN"/>
        </w:rPr>
        <w:t>-----оОо-----</w:t>
      </w:r>
    </w:p>
    <w:p w14:paraId="1BD65526" w14:textId="77777777" w:rsidR="00E142D2" w:rsidRDefault="00E142D2" w:rsidP="00E142D2">
      <w:pPr>
        <w:rPr>
          <w:rFonts w:eastAsia="Times New Roman"/>
          <w:sz w:val="20"/>
          <w:szCs w:val="20"/>
        </w:rPr>
        <w:sectPr w:rsidR="00E142D2" w:rsidSect="00A425F5">
          <w:pgSz w:w="12240" w:h="15840"/>
          <w:pgMar w:top="1170" w:right="900" w:bottom="1260" w:left="1350" w:header="720" w:footer="720" w:gutter="0"/>
          <w:cols w:space="720"/>
          <w:docGrid w:linePitch="360"/>
        </w:sectPr>
      </w:pPr>
      <w:bookmarkStart w:id="0" w:name="_GoBack"/>
      <w:bookmarkEnd w:id="0"/>
    </w:p>
    <w:p w14:paraId="180B58A2" w14:textId="77777777" w:rsidR="00A8372C" w:rsidRPr="005F01DD" w:rsidRDefault="00A8372C" w:rsidP="005F1CAD">
      <w:pPr>
        <w:rPr>
          <w:rFonts w:ascii="Arial" w:hAnsi="Arial" w:cs="Arial"/>
        </w:rPr>
      </w:pPr>
    </w:p>
    <w:sectPr w:rsidR="00A8372C" w:rsidRPr="005F01DD" w:rsidSect="00E142D2">
      <w:pgSz w:w="15840" w:h="12240" w:orient="landscape"/>
      <w:pgMar w:top="907" w:right="1267" w:bottom="1354" w:left="63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D0741" w14:textId="77777777" w:rsidR="00CD2A4A" w:rsidRDefault="00CD2A4A" w:rsidP="00EB1F41">
      <w:r>
        <w:separator/>
      </w:r>
    </w:p>
  </w:endnote>
  <w:endnote w:type="continuationSeparator" w:id="0">
    <w:p w14:paraId="01A1D560" w14:textId="77777777" w:rsidR="00CD2A4A" w:rsidRDefault="00CD2A4A" w:rsidP="00EB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Mon">
    <w:charset w:val="00"/>
    <w:family w:val="swiss"/>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98C9B" w14:textId="77777777" w:rsidR="00CD2A4A" w:rsidRDefault="00CD2A4A" w:rsidP="00EB1F41">
      <w:r>
        <w:separator/>
      </w:r>
    </w:p>
  </w:footnote>
  <w:footnote w:type="continuationSeparator" w:id="0">
    <w:p w14:paraId="705969CA" w14:textId="77777777" w:rsidR="00CD2A4A" w:rsidRDefault="00CD2A4A" w:rsidP="00EB1F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
    <w:nsid w:val="21085FAF"/>
    <w:multiLevelType w:val="hybridMultilevel"/>
    <w:tmpl w:val="8170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3"/>
  </w:num>
  <w:num w:numId="2">
    <w:abstractNumId w:val="8"/>
  </w:num>
  <w:num w:numId="3">
    <w:abstractNumId w:val="5"/>
  </w:num>
  <w:num w:numId="4">
    <w:abstractNumId w:val="9"/>
  </w:num>
  <w:num w:numId="5">
    <w:abstractNumId w:val="6"/>
  </w:num>
  <w:num w:numId="6">
    <w:abstractNumId w:val="2"/>
  </w:num>
  <w:num w:numId="7">
    <w:abstractNumId w:val="7"/>
  </w:num>
  <w:num w:numId="8">
    <w:abstractNumId w:val="0"/>
  </w:num>
  <w:num w:numId="9">
    <w:abstractNumId w:val="1"/>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41"/>
    <w:rsid w:val="00030993"/>
    <w:rsid w:val="0003758E"/>
    <w:rsid w:val="00060914"/>
    <w:rsid w:val="0007416D"/>
    <w:rsid w:val="000B0351"/>
    <w:rsid w:val="000D2FC4"/>
    <w:rsid w:val="0010196D"/>
    <w:rsid w:val="00105804"/>
    <w:rsid w:val="00105EDE"/>
    <w:rsid w:val="00116A4D"/>
    <w:rsid w:val="00123443"/>
    <w:rsid w:val="00124273"/>
    <w:rsid w:val="001449C2"/>
    <w:rsid w:val="00152902"/>
    <w:rsid w:val="001965AE"/>
    <w:rsid w:val="001A6F12"/>
    <w:rsid w:val="001A7C74"/>
    <w:rsid w:val="002149F2"/>
    <w:rsid w:val="00255614"/>
    <w:rsid w:val="00293C46"/>
    <w:rsid w:val="002E7E9E"/>
    <w:rsid w:val="0031718E"/>
    <w:rsid w:val="00322CBB"/>
    <w:rsid w:val="003362D7"/>
    <w:rsid w:val="003461C6"/>
    <w:rsid w:val="00356BBA"/>
    <w:rsid w:val="0037459E"/>
    <w:rsid w:val="003D66D6"/>
    <w:rsid w:val="003E0CDC"/>
    <w:rsid w:val="003E45CD"/>
    <w:rsid w:val="0040105A"/>
    <w:rsid w:val="004014FC"/>
    <w:rsid w:val="00406DA7"/>
    <w:rsid w:val="00407BEC"/>
    <w:rsid w:val="00421D3E"/>
    <w:rsid w:val="0045743D"/>
    <w:rsid w:val="0046413C"/>
    <w:rsid w:val="00466941"/>
    <w:rsid w:val="004F3C2A"/>
    <w:rsid w:val="004F6EE7"/>
    <w:rsid w:val="005C021D"/>
    <w:rsid w:val="005E4E2E"/>
    <w:rsid w:val="005F01DD"/>
    <w:rsid w:val="005F1CAD"/>
    <w:rsid w:val="006003AC"/>
    <w:rsid w:val="00613B9F"/>
    <w:rsid w:val="0062307C"/>
    <w:rsid w:val="00637710"/>
    <w:rsid w:val="00643401"/>
    <w:rsid w:val="006639D0"/>
    <w:rsid w:val="006C6EB8"/>
    <w:rsid w:val="006F430E"/>
    <w:rsid w:val="0070692A"/>
    <w:rsid w:val="007223E1"/>
    <w:rsid w:val="007301B5"/>
    <w:rsid w:val="00752167"/>
    <w:rsid w:val="007805A7"/>
    <w:rsid w:val="007F18C1"/>
    <w:rsid w:val="00802484"/>
    <w:rsid w:val="00817FF1"/>
    <w:rsid w:val="00833394"/>
    <w:rsid w:val="0084515E"/>
    <w:rsid w:val="00847EA8"/>
    <w:rsid w:val="00865408"/>
    <w:rsid w:val="00885A44"/>
    <w:rsid w:val="008F1A55"/>
    <w:rsid w:val="008F63A6"/>
    <w:rsid w:val="00916F8E"/>
    <w:rsid w:val="00932550"/>
    <w:rsid w:val="00940F2B"/>
    <w:rsid w:val="009520F2"/>
    <w:rsid w:val="00966A17"/>
    <w:rsid w:val="00972126"/>
    <w:rsid w:val="009B0FD0"/>
    <w:rsid w:val="009F67CD"/>
    <w:rsid w:val="00A425F5"/>
    <w:rsid w:val="00A82923"/>
    <w:rsid w:val="00A8372C"/>
    <w:rsid w:val="00A92AE7"/>
    <w:rsid w:val="00AD0211"/>
    <w:rsid w:val="00AF1FD6"/>
    <w:rsid w:val="00AF20EA"/>
    <w:rsid w:val="00B31376"/>
    <w:rsid w:val="00B32A09"/>
    <w:rsid w:val="00B8091D"/>
    <w:rsid w:val="00B860A3"/>
    <w:rsid w:val="00BA2AC6"/>
    <w:rsid w:val="00BF7967"/>
    <w:rsid w:val="00C16E35"/>
    <w:rsid w:val="00C248B4"/>
    <w:rsid w:val="00C30C5D"/>
    <w:rsid w:val="00C44723"/>
    <w:rsid w:val="00C561C9"/>
    <w:rsid w:val="00C86366"/>
    <w:rsid w:val="00C91409"/>
    <w:rsid w:val="00CC01AF"/>
    <w:rsid w:val="00CD2A4A"/>
    <w:rsid w:val="00CF5546"/>
    <w:rsid w:val="00D04DE0"/>
    <w:rsid w:val="00D34834"/>
    <w:rsid w:val="00D41266"/>
    <w:rsid w:val="00D52DB3"/>
    <w:rsid w:val="00D54649"/>
    <w:rsid w:val="00D72B8C"/>
    <w:rsid w:val="00DB3751"/>
    <w:rsid w:val="00DC455F"/>
    <w:rsid w:val="00DD0F4F"/>
    <w:rsid w:val="00DD19FE"/>
    <w:rsid w:val="00DE5E9B"/>
    <w:rsid w:val="00E142D2"/>
    <w:rsid w:val="00E24F27"/>
    <w:rsid w:val="00E371DD"/>
    <w:rsid w:val="00E51824"/>
    <w:rsid w:val="00E52F2B"/>
    <w:rsid w:val="00E96619"/>
    <w:rsid w:val="00EB1F41"/>
    <w:rsid w:val="00EB7C5E"/>
    <w:rsid w:val="00EC71C5"/>
    <w:rsid w:val="00ED143D"/>
    <w:rsid w:val="00EF36EE"/>
    <w:rsid w:val="00F47620"/>
    <w:rsid w:val="00F516DC"/>
    <w:rsid w:val="00FA0E00"/>
    <w:rsid w:val="00FA64D4"/>
    <w:rsid w:val="00FA7BE3"/>
    <w:rsid w:val="00FC32E9"/>
    <w:rsid w:val="00FE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AD3C"/>
  <w15:chartTrackingRefBased/>
  <w15:docId w15:val="{6CA155EA-B95C-4F1F-B7E1-79245B9F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F41"/>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EB1F4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41"/>
    <w:rPr>
      <w:rFonts w:ascii="Times New Roman" w:eastAsia="Times New Roman" w:hAnsi="Times New Roman" w:cs="Times New Roman"/>
      <w:b/>
      <w:bCs/>
      <w:kern w:val="36"/>
      <w:sz w:val="48"/>
      <w:szCs w:val="48"/>
    </w:rPr>
  </w:style>
  <w:style w:type="character" w:styleId="Strong">
    <w:name w:val="Strong"/>
    <w:uiPriority w:val="22"/>
    <w:qFormat/>
    <w:rsid w:val="00EB1F41"/>
    <w:rPr>
      <w:b/>
      <w:bCs/>
    </w:rPr>
  </w:style>
  <w:style w:type="paragraph" w:customStyle="1" w:styleId="msghead">
    <w:name w:val="msg_head"/>
    <w:basedOn w:val="Normal"/>
    <w:rsid w:val="00EB1F41"/>
    <w:pPr>
      <w:spacing w:before="100" w:beforeAutospacing="1" w:after="100" w:afterAutospacing="1"/>
    </w:pPr>
  </w:style>
  <w:style w:type="paragraph" w:styleId="NormalWeb">
    <w:name w:val="Normal (Web)"/>
    <w:basedOn w:val="Normal"/>
    <w:uiPriority w:val="99"/>
    <w:unhideWhenUsed/>
    <w:rsid w:val="00EB1F41"/>
    <w:pPr>
      <w:spacing w:before="100" w:beforeAutospacing="1" w:after="100" w:afterAutospacing="1"/>
    </w:pPr>
  </w:style>
  <w:style w:type="character" w:styleId="Emphasis">
    <w:name w:val="Emphasis"/>
    <w:uiPriority w:val="20"/>
    <w:qFormat/>
    <w:rsid w:val="00EB1F41"/>
    <w:rPr>
      <w:i/>
      <w:iCs/>
    </w:rPr>
  </w:style>
  <w:style w:type="character" w:styleId="Hyperlink">
    <w:name w:val="Hyperlink"/>
    <w:uiPriority w:val="99"/>
    <w:unhideWhenUsed/>
    <w:rsid w:val="00EB1F41"/>
    <w:rPr>
      <w:color w:val="0000FF"/>
      <w:u w:val="single"/>
    </w:rPr>
  </w:style>
  <w:style w:type="paragraph" w:styleId="Title">
    <w:name w:val="Title"/>
    <w:basedOn w:val="Normal"/>
    <w:link w:val="TitleChar"/>
    <w:uiPriority w:val="99"/>
    <w:qFormat/>
    <w:rsid w:val="00EB1F41"/>
    <w:pPr>
      <w:jc w:val="center"/>
    </w:pPr>
    <w:rPr>
      <w:rFonts w:ascii="Arial Mon" w:eastAsia="Times New Roman" w:hAnsi="Arial Mon"/>
      <w:b/>
      <w:bCs/>
    </w:rPr>
  </w:style>
  <w:style w:type="character" w:customStyle="1" w:styleId="TitleChar">
    <w:name w:val="Title Char"/>
    <w:basedOn w:val="DefaultParagraphFont"/>
    <w:link w:val="Title"/>
    <w:uiPriority w:val="99"/>
    <w:rsid w:val="00EB1F41"/>
    <w:rPr>
      <w:rFonts w:ascii="Arial Mon" w:eastAsia="Times New Roman" w:hAnsi="Arial Mon" w:cs="Times New Roman"/>
      <w:b/>
      <w:bCs/>
      <w:sz w:val="24"/>
      <w:szCs w:val="24"/>
    </w:rPr>
  </w:style>
  <w:style w:type="paragraph" w:styleId="BodyText">
    <w:name w:val="Body Text"/>
    <w:basedOn w:val="Normal"/>
    <w:link w:val="BodyTextChar"/>
    <w:uiPriority w:val="99"/>
    <w:semiHidden/>
    <w:unhideWhenUsed/>
    <w:rsid w:val="00EB1F41"/>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EB1F41"/>
    <w:rPr>
      <w:rFonts w:ascii="Arial Mon" w:eastAsia="Times New Roman" w:hAnsi="Arial Mon" w:cs="Times New Roman"/>
      <w:sz w:val="24"/>
      <w:szCs w:val="24"/>
    </w:rPr>
  </w:style>
  <w:style w:type="table" w:styleId="TableGrid">
    <w:name w:val="Table Grid"/>
    <w:basedOn w:val="TableNormal"/>
    <w:uiPriority w:val="39"/>
    <w:rsid w:val="00EB1F4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EB1F4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EB1F41"/>
    <w:rPr>
      <w:rFonts w:ascii="Calibri" w:eastAsia="Calibri" w:hAnsi="Calibri" w:cs="Times New Roman"/>
      <w:sz w:val="16"/>
      <w:szCs w:val="16"/>
    </w:rPr>
  </w:style>
  <w:style w:type="character" w:customStyle="1" w:styleId="highlight">
    <w:name w:val="highlight"/>
    <w:rsid w:val="00EB1F41"/>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EB1F41"/>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EB1F41"/>
    <w:rPr>
      <w:rFonts w:ascii="Calibri" w:eastAsia="MS Mincho" w:hAnsi="Calibri" w:cs="Times New Roman"/>
      <w:sz w:val="20"/>
      <w:szCs w:val="20"/>
      <w:lang w:eastAsia="ja-JP"/>
    </w:rPr>
  </w:style>
  <w:style w:type="paragraph" w:styleId="Header">
    <w:name w:val="header"/>
    <w:basedOn w:val="Normal"/>
    <w:link w:val="Head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EB1F41"/>
    <w:rPr>
      <w:rFonts w:ascii="Calibri" w:eastAsia="MS Mincho" w:hAnsi="Calibri" w:cs="Times New Roman"/>
      <w:lang w:eastAsia="ja-JP"/>
    </w:rPr>
  </w:style>
  <w:style w:type="paragraph" w:styleId="Footer">
    <w:name w:val="footer"/>
    <w:basedOn w:val="Normal"/>
    <w:link w:val="Foot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EB1F41"/>
    <w:rPr>
      <w:rFonts w:ascii="Calibri" w:eastAsia="MS Mincho" w:hAnsi="Calibri" w:cs="Times New Roman"/>
      <w:lang w:eastAsia="ja-JP"/>
    </w:rPr>
  </w:style>
  <w:style w:type="character" w:customStyle="1" w:styleId="BalloonTextChar">
    <w:name w:val="Balloon Text Char"/>
    <w:link w:val="BalloonText"/>
    <w:uiPriority w:val="99"/>
    <w:semiHidden/>
    <w:rsid w:val="00EB1F41"/>
    <w:rPr>
      <w:rFonts w:eastAsia="MS Mincho"/>
      <w:sz w:val="18"/>
      <w:szCs w:val="18"/>
    </w:rPr>
  </w:style>
  <w:style w:type="paragraph" w:styleId="BalloonText">
    <w:name w:val="Balloon Text"/>
    <w:basedOn w:val="Normal"/>
    <w:link w:val="BalloonTextChar"/>
    <w:uiPriority w:val="99"/>
    <w:semiHidden/>
    <w:unhideWhenUsed/>
    <w:rsid w:val="00EB1F41"/>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EB1F41"/>
    <w:rPr>
      <w:rFonts w:ascii="Segoe UI" w:eastAsia="Calibri" w:hAnsi="Segoe UI" w:cs="Segoe UI"/>
      <w:sz w:val="18"/>
      <w:szCs w:val="18"/>
    </w:rPr>
  </w:style>
  <w:style w:type="character" w:customStyle="1" w:styleId="apple-converted-space">
    <w:name w:val="apple-converted-space"/>
    <w:rsid w:val="00EB1F41"/>
  </w:style>
  <w:style w:type="character" w:styleId="FootnoteReference">
    <w:name w:val="footnote reference"/>
    <w:uiPriority w:val="99"/>
    <w:semiHidden/>
    <w:unhideWhenUsed/>
    <w:rsid w:val="00EB1F41"/>
    <w:rPr>
      <w:vertAlign w:val="superscript"/>
    </w:rPr>
  </w:style>
  <w:style w:type="character" w:customStyle="1" w:styleId="ColorfulList-Accent1Char">
    <w:name w:val="Colorful List - Accent 1 Char"/>
    <w:link w:val="ColorfulList-Accent1"/>
    <w:uiPriority w:val="34"/>
    <w:semiHidden/>
    <w:locked/>
    <w:rsid w:val="00EB1F41"/>
    <w:rPr>
      <w:rFonts w:eastAsia="MS Mincho"/>
      <w:sz w:val="22"/>
      <w:szCs w:val="22"/>
      <w:lang w:eastAsia="ja-JP"/>
    </w:rPr>
  </w:style>
  <w:style w:type="character" w:customStyle="1" w:styleId="Bodytext6">
    <w:name w:val="Body text (6)_"/>
    <w:link w:val="Bodytext60"/>
    <w:locked/>
    <w:rsid w:val="00EB1F41"/>
    <w:rPr>
      <w:spacing w:val="10"/>
      <w:sz w:val="18"/>
      <w:szCs w:val="18"/>
      <w:shd w:val="clear" w:color="auto" w:fill="FFFFFF"/>
    </w:rPr>
  </w:style>
  <w:style w:type="paragraph" w:customStyle="1" w:styleId="Bodytext60">
    <w:name w:val="Body text (6)"/>
    <w:basedOn w:val="Normal"/>
    <w:link w:val="Bodytext6"/>
    <w:rsid w:val="00EB1F41"/>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EB1F41"/>
    <w:rPr>
      <w:rFonts w:ascii="Arial" w:eastAsia="Arial" w:hAnsi="Arial" w:cs="Arial"/>
      <w:sz w:val="16"/>
      <w:szCs w:val="16"/>
      <w:shd w:val="clear" w:color="auto" w:fill="FFFFFF"/>
    </w:rPr>
  </w:style>
  <w:style w:type="paragraph" w:customStyle="1" w:styleId="Bodytext21">
    <w:name w:val="Body text (2)1"/>
    <w:basedOn w:val="Normal"/>
    <w:link w:val="Bodytext2"/>
    <w:rsid w:val="00EB1F41"/>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EB1F41"/>
    <w:rPr>
      <w:rFonts w:ascii="Helvetica" w:hAnsi="Helvetica"/>
      <w:sz w:val="18"/>
      <w:szCs w:val="18"/>
    </w:rPr>
  </w:style>
  <w:style w:type="paragraph" w:customStyle="1" w:styleId="Style1">
    <w:name w:val="Style1"/>
    <w:basedOn w:val="Normal"/>
    <w:uiPriority w:val="99"/>
    <w:rsid w:val="00EB1F41"/>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EB1F41"/>
    <w:pPr>
      <w:spacing w:after="0" w:line="240" w:lineRule="auto"/>
    </w:pPr>
    <w:rPr>
      <w:rFonts w:eastAsia="MS Mincho"/>
      <w:lang w:eastAsia="ja-JP"/>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2">
    <w:name w:val="p2"/>
    <w:basedOn w:val="Normal"/>
    <w:rsid w:val="00EB1F41"/>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EB1F41"/>
    <w:rPr>
      <w:i/>
      <w:iCs/>
    </w:rPr>
  </w:style>
  <w:style w:type="paragraph" w:styleId="ListParagraph">
    <w:name w:val="List Paragraph"/>
    <w:basedOn w:val="Normal"/>
    <w:uiPriority w:val="34"/>
    <w:qFormat/>
    <w:rsid w:val="00AF1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0168">
      <w:bodyDiv w:val="1"/>
      <w:marLeft w:val="0"/>
      <w:marRight w:val="0"/>
      <w:marTop w:val="0"/>
      <w:marBottom w:val="0"/>
      <w:divBdr>
        <w:top w:val="none" w:sz="0" w:space="0" w:color="auto"/>
        <w:left w:val="none" w:sz="0" w:space="0" w:color="auto"/>
        <w:bottom w:val="none" w:sz="0" w:space="0" w:color="auto"/>
        <w:right w:val="none" w:sz="0" w:space="0" w:color="auto"/>
      </w:divBdr>
    </w:div>
    <w:div w:id="196771731">
      <w:bodyDiv w:val="1"/>
      <w:marLeft w:val="0"/>
      <w:marRight w:val="0"/>
      <w:marTop w:val="0"/>
      <w:marBottom w:val="0"/>
      <w:divBdr>
        <w:top w:val="none" w:sz="0" w:space="0" w:color="auto"/>
        <w:left w:val="none" w:sz="0" w:space="0" w:color="auto"/>
        <w:bottom w:val="none" w:sz="0" w:space="0" w:color="auto"/>
        <w:right w:val="none" w:sz="0" w:space="0" w:color="auto"/>
      </w:divBdr>
    </w:div>
    <w:div w:id="371535928">
      <w:bodyDiv w:val="1"/>
      <w:marLeft w:val="0"/>
      <w:marRight w:val="0"/>
      <w:marTop w:val="0"/>
      <w:marBottom w:val="0"/>
      <w:divBdr>
        <w:top w:val="none" w:sz="0" w:space="0" w:color="auto"/>
        <w:left w:val="none" w:sz="0" w:space="0" w:color="auto"/>
        <w:bottom w:val="none" w:sz="0" w:space="0" w:color="auto"/>
        <w:right w:val="none" w:sz="0" w:space="0" w:color="auto"/>
      </w:divBdr>
    </w:div>
    <w:div w:id="396629689">
      <w:bodyDiv w:val="1"/>
      <w:marLeft w:val="0"/>
      <w:marRight w:val="0"/>
      <w:marTop w:val="0"/>
      <w:marBottom w:val="0"/>
      <w:divBdr>
        <w:top w:val="none" w:sz="0" w:space="0" w:color="auto"/>
        <w:left w:val="none" w:sz="0" w:space="0" w:color="auto"/>
        <w:bottom w:val="none" w:sz="0" w:space="0" w:color="auto"/>
        <w:right w:val="none" w:sz="0" w:space="0" w:color="auto"/>
      </w:divBdr>
    </w:div>
    <w:div w:id="398671668">
      <w:bodyDiv w:val="1"/>
      <w:marLeft w:val="0"/>
      <w:marRight w:val="0"/>
      <w:marTop w:val="0"/>
      <w:marBottom w:val="0"/>
      <w:divBdr>
        <w:top w:val="none" w:sz="0" w:space="0" w:color="auto"/>
        <w:left w:val="none" w:sz="0" w:space="0" w:color="auto"/>
        <w:bottom w:val="none" w:sz="0" w:space="0" w:color="auto"/>
        <w:right w:val="none" w:sz="0" w:space="0" w:color="auto"/>
      </w:divBdr>
    </w:div>
    <w:div w:id="477190207">
      <w:bodyDiv w:val="1"/>
      <w:marLeft w:val="0"/>
      <w:marRight w:val="0"/>
      <w:marTop w:val="0"/>
      <w:marBottom w:val="0"/>
      <w:divBdr>
        <w:top w:val="none" w:sz="0" w:space="0" w:color="auto"/>
        <w:left w:val="none" w:sz="0" w:space="0" w:color="auto"/>
        <w:bottom w:val="none" w:sz="0" w:space="0" w:color="auto"/>
        <w:right w:val="none" w:sz="0" w:space="0" w:color="auto"/>
      </w:divBdr>
    </w:div>
    <w:div w:id="786461635">
      <w:bodyDiv w:val="1"/>
      <w:marLeft w:val="0"/>
      <w:marRight w:val="0"/>
      <w:marTop w:val="0"/>
      <w:marBottom w:val="0"/>
      <w:divBdr>
        <w:top w:val="none" w:sz="0" w:space="0" w:color="auto"/>
        <w:left w:val="none" w:sz="0" w:space="0" w:color="auto"/>
        <w:bottom w:val="none" w:sz="0" w:space="0" w:color="auto"/>
        <w:right w:val="none" w:sz="0" w:space="0" w:color="auto"/>
      </w:divBdr>
    </w:div>
    <w:div w:id="853963275">
      <w:bodyDiv w:val="1"/>
      <w:marLeft w:val="0"/>
      <w:marRight w:val="0"/>
      <w:marTop w:val="0"/>
      <w:marBottom w:val="0"/>
      <w:divBdr>
        <w:top w:val="none" w:sz="0" w:space="0" w:color="auto"/>
        <w:left w:val="none" w:sz="0" w:space="0" w:color="auto"/>
        <w:bottom w:val="none" w:sz="0" w:space="0" w:color="auto"/>
        <w:right w:val="none" w:sz="0" w:space="0" w:color="auto"/>
      </w:divBdr>
    </w:div>
    <w:div w:id="1097751662">
      <w:bodyDiv w:val="1"/>
      <w:marLeft w:val="0"/>
      <w:marRight w:val="0"/>
      <w:marTop w:val="0"/>
      <w:marBottom w:val="0"/>
      <w:divBdr>
        <w:top w:val="none" w:sz="0" w:space="0" w:color="auto"/>
        <w:left w:val="none" w:sz="0" w:space="0" w:color="auto"/>
        <w:bottom w:val="none" w:sz="0" w:space="0" w:color="auto"/>
        <w:right w:val="none" w:sz="0" w:space="0" w:color="auto"/>
      </w:divBdr>
    </w:div>
    <w:div w:id="1405030311">
      <w:bodyDiv w:val="1"/>
      <w:marLeft w:val="0"/>
      <w:marRight w:val="0"/>
      <w:marTop w:val="0"/>
      <w:marBottom w:val="0"/>
      <w:divBdr>
        <w:top w:val="none" w:sz="0" w:space="0" w:color="auto"/>
        <w:left w:val="none" w:sz="0" w:space="0" w:color="auto"/>
        <w:bottom w:val="none" w:sz="0" w:space="0" w:color="auto"/>
        <w:right w:val="none" w:sz="0" w:space="0" w:color="auto"/>
      </w:divBdr>
    </w:div>
    <w:div w:id="1584800872">
      <w:bodyDiv w:val="1"/>
      <w:marLeft w:val="0"/>
      <w:marRight w:val="0"/>
      <w:marTop w:val="0"/>
      <w:marBottom w:val="0"/>
      <w:divBdr>
        <w:top w:val="none" w:sz="0" w:space="0" w:color="auto"/>
        <w:left w:val="none" w:sz="0" w:space="0" w:color="auto"/>
        <w:bottom w:val="none" w:sz="0" w:space="0" w:color="auto"/>
        <w:right w:val="none" w:sz="0" w:space="0" w:color="auto"/>
      </w:divBdr>
    </w:div>
    <w:div w:id="1839926223">
      <w:bodyDiv w:val="1"/>
      <w:marLeft w:val="0"/>
      <w:marRight w:val="0"/>
      <w:marTop w:val="0"/>
      <w:marBottom w:val="0"/>
      <w:divBdr>
        <w:top w:val="none" w:sz="0" w:space="0" w:color="auto"/>
        <w:left w:val="none" w:sz="0" w:space="0" w:color="auto"/>
        <w:bottom w:val="none" w:sz="0" w:space="0" w:color="auto"/>
        <w:right w:val="none" w:sz="0" w:space="0" w:color="auto"/>
      </w:divBdr>
      <w:divsChild>
        <w:div w:id="1899172436">
          <w:marLeft w:val="0"/>
          <w:marRight w:val="0"/>
          <w:marTop w:val="0"/>
          <w:marBottom w:val="0"/>
          <w:divBdr>
            <w:top w:val="none" w:sz="0" w:space="0" w:color="auto"/>
            <w:left w:val="none" w:sz="0" w:space="0" w:color="auto"/>
            <w:bottom w:val="none" w:sz="0" w:space="0" w:color="auto"/>
            <w:right w:val="none" w:sz="0" w:space="0" w:color="auto"/>
          </w:divBdr>
        </w:div>
        <w:div w:id="698243703">
          <w:marLeft w:val="0"/>
          <w:marRight w:val="0"/>
          <w:marTop w:val="0"/>
          <w:marBottom w:val="0"/>
          <w:divBdr>
            <w:top w:val="none" w:sz="0" w:space="0" w:color="auto"/>
            <w:left w:val="none" w:sz="0" w:space="0" w:color="auto"/>
            <w:bottom w:val="none" w:sz="0" w:space="0" w:color="auto"/>
            <w:right w:val="none" w:sz="0" w:space="0" w:color="auto"/>
          </w:divBdr>
        </w:div>
      </w:divsChild>
    </w:div>
    <w:div w:id="1847280534">
      <w:bodyDiv w:val="1"/>
      <w:marLeft w:val="0"/>
      <w:marRight w:val="0"/>
      <w:marTop w:val="0"/>
      <w:marBottom w:val="0"/>
      <w:divBdr>
        <w:top w:val="none" w:sz="0" w:space="0" w:color="auto"/>
        <w:left w:val="none" w:sz="0" w:space="0" w:color="auto"/>
        <w:bottom w:val="none" w:sz="0" w:space="0" w:color="auto"/>
        <w:right w:val="none" w:sz="0" w:space="0" w:color="auto"/>
      </w:divBdr>
      <w:divsChild>
        <w:div w:id="1500076359">
          <w:marLeft w:val="0"/>
          <w:marRight w:val="0"/>
          <w:marTop w:val="150"/>
          <w:marBottom w:val="0"/>
          <w:divBdr>
            <w:top w:val="none" w:sz="0" w:space="0" w:color="auto"/>
            <w:left w:val="none" w:sz="0" w:space="0" w:color="auto"/>
            <w:bottom w:val="none" w:sz="0" w:space="0" w:color="auto"/>
            <w:right w:val="none" w:sz="0" w:space="0" w:color="auto"/>
          </w:divBdr>
        </w:div>
        <w:div w:id="75543993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2024</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dcterms:created xsi:type="dcterms:W3CDTF">2022-06-29T11:51:00Z</dcterms:created>
  <dcterms:modified xsi:type="dcterms:W3CDTF">2022-06-29T11:58:00Z</dcterms:modified>
</cp:coreProperties>
</file>