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63" w:rsidRPr="00BB4FC5" w:rsidRDefault="00142763" w:rsidP="004D6D0C">
      <w:pPr>
        <w:pStyle w:val="Normal1"/>
        <w:spacing w:after="0" w:line="240" w:lineRule="auto"/>
        <w:jc w:val="both"/>
        <w:rPr>
          <w:color w:val="000000" w:themeColor="text1"/>
          <w:lang w:val="mn-MN"/>
        </w:rPr>
      </w:pPr>
    </w:p>
    <w:p w:rsidR="00142763" w:rsidRPr="00970809" w:rsidRDefault="00F361C0" w:rsidP="004D6D0C">
      <w:pPr>
        <w:pStyle w:val="Normal1"/>
        <w:spacing w:after="0" w:line="240" w:lineRule="auto"/>
        <w:jc w:val="both"/>
        <w:rPr>
          <w:color w:val="000000" w:themeColor="text1"/>
          <w:lang w:val="mn-MN"/>
        </w:rPr>
      </w:pPr>
      <w:r w:rsidRPr="00970809">
        <w:rPr>
          <w:noProof/>
        </w:rPr>
        <w:drawing>
          <wp:inline distT="0" distB="0" distL="0" distR="0">
            <wp:extent cx="2305050" cy="885825"/>
            <wp:effectExtent l="0" t="0" r="0" b="9525"/>
            <wp:docPr id="1" name="Picture 1"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05050" cy="885825"/>
                    </a:xfrm>
                    <a:prstGeom prst="rect">
                      <a:avLst/>
                    </a:prstGeom>
                    <a:noFill/>
                    <a:ln>
                      <a:noFill/>
                    </a:ln>
                  </pic:spPr>
                </pic:pic>
              </a:graphicData>
            </a:graphic>
          </wp:inline>
        </w:drawing>
      </w: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center"/>
        <w:rPr>
          <w:b/>
          <w:color w:val="000000" w:themeColor="text1"/>
          <w:sz w:val="28"/>
          <w:szCs w:val="28"/>
          <w:u w:val="single"/>
        </w:rPr>
      </w:pPr>
    </w:p>
    <w:p w:rsidR="00142763" w:rsidRPr="00F75D97" w:rsidRDefault="00142763" w:rsidP="004D6D0C">
      <w:pPr>
        <w:pStyle w:val="Normal1"/>
        <w:spacing w:after="0" w:line="240" w:lineRule="auto"/>
        <w:jc w:val="center"/>
        <w:rPr>
          <w:b/>
          <w:color w:val="000000" w:themeColor="text1"/>
          <w:sz w:val="40"/>
          <w:szCs w:val="40"/>
        </w:rPr>
      </w:pPr>
    </w:p>
    <w:p w:rsidR="009A6A27" w:rsidRPr="00F75D97" w:rsidRDefault="00142763" w:rsidP="004D6D0C">
      <w:pPr>
        <w:pStyle w:val="Normal1"/>
        <w:spacing w:after="0" w:line="240" w:lineRule="auto"/>
        <w:jc w:val="center"/>
        <w:rPr>
          <w:b/>
          <w:color w:val="000000" w:themeColor="text1"/>
          <w:sz w:val="40"/>
          <w:szCs w:val="40"/>
          <w:lang w:val="mn-MN"/>
        </w:rPr>
      </w:pPr>
      <w:r w:rsidRPr="00F75D97">
        <w:rPr>
          <w:rFonts w:eastAsia="Times New Roman"/>
          <w:b/>
          <w:color w:val="000000" w:themeColor="text1"/>
          <w:sz w:val="40"/>
          <w:szCs w:val="40"/>
          <w:lang w:val="mn-MN"/>
        </w:rPr>
        <w:t>НИЙГМИЙН</w:t>
      </w:r>
      <w:r w:rsidRPr="00F75D97">
        <w:rPr>
          <w:rFonts w:eastAsia="Times New Roman"/>
          <w:b/>
          <w:color w:val="000000" w:themeColor="text1"/>
          <w:sz w:val="40"/>
          <w:szCs w:val="40"/>
        </w:rPr>
        <w:t xml:space="preserve"> ДААТГАЛЫН САНГААС ОЛГОХ ҮЙЛДВЭРЛЭЛИЙН ОСОЛ, МЭРГЭЖЛЭЭС ШАЛТГААЛСАН ӨВЧНИЙ ТЭТГЭВЭР, ТЭТГЭМЖ, ТӨЛБӨРИЙН ТУХАЙ </w:t>
      </w:r>
      <w:r w:rsidRPr="00F75D97">
        <w:rPr>
          <w:b/>
          <w:color w:val="000000" w:themeColor="text1"/>
          <w:sz w:val="40"/>
          <w:szCs w:val="40"/>
        </w:rPr>
        <w:t>ХУУЛИЙН</w:t>
      </w:r>
      <w:r w:rsidRPr="00F75D97">
        <w:rPr>
          <w:b/>
          <w:color w:val="000000" w:themeColor="text1"/>
          <w:sz w:val="40"/>
          <w:szCs w:val="40"/>
          <w:lang w:val="mn-MN"/>
        </w:rPr>
        <w:t xml:space="preserve"> ТӨСЛИЙН ХЭРЭГЦЭЭ, ШААРДЛАГЫГ УРЬДЧИЛАН ТАНДАН СУДАЛСАН</w:t>
      </w:r>
    </w:p>
    <w:p w:rsidR="00142763" w:rsidRPr="00F75D97" w:rsidRDefault="00142763" w:rsidP="004D6D0C">
      <w:pPr>
        <w:pStyle w:val="Normal1"/>
        <w:spacing w:after="0" w:line="240" w:lineRule="auto"/>
        <w:jc w:val="center"/>
        <w:rPr>
          <w:b/>
          <w:color w:val="000000" w:themeColor="text1"/>
          <w:sz w:val="40"/>
          <w:szCs w:val="40"/>
        </w:rPr>
      </w:pPr>
      <w:r w:rsidRPr="00F75D97">
        <w:rPr>
          <w:b/>
          <w:color w:val="000000" w:themeColor="text1"/>
          <w:sz w:val="40"/>
          <w:szCs w:val="40"/>
          <w:lang w:val="mn-MN"/>
        </w:rPr>
        <w:t>СУДАЛГААНЫ ТАЙЛАН</w:t>
      </w:r>
    </w:p>
    <w:p w:rsidR="00142763" w:rsidRPr="00970809" w:rsidRDefault="00142763" w:rsidP="004D6D0C">
      <w:pPr>
        <w:pStyle w:val="Normal1"/>
        <w:spacing w:after="0" w:line="240" w:lineRule="auto"/>
        <w:jc w:val="both"/>
        <w:rPr>
          <w:color w:val="000000" w:themeColor="text1"/>
          <w:u w:val="single"/>
        </w:rPr>
      </w:pPr>
    </w:p>
    <w:p w:rsidR="00142763" w:rsidRPr="00970809" w:rsidRDefault="00142763" w:rsidP="004D6D0C">
      <w:pPr>
        <w:pStyle w:val="Normal1"/>
        <w:spacing w:after="0" w:line="240" w:lineRule="auto"/>
        <w:jc w:val="both"/>
        <w:rPr>
          <w:color w:val="000000" w:themeColor="text1"/>
          <w:u w:val="single"/>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center"/>
        <w:rPr>
          <w:color w:val="000000" w:themeColor="text1"/>
          <w:lang w:val="mn-MN"/>
        </w:rPr>
      </w:pPr>
    </w:p>
    <w:p w:rsidR="00142763" w:rsidRPr="002D66D5" w:rsidRDefault="00142763" w:rsidP="004D6D0C">
      <w:pPr>
        <w:pStyle w:val="Normal1"/>
        <w:spacing w:after="0" w:line="240" w:lineRule="auto"/>
        <w:jc w:val="center"/>
        <w:rPr>
          <w:b/>
          <w:color w:val="000000" w:themeColor="text1"/>
          <w:lang w:val="mn-MN"/>
        </w:rPr>
      </w:pPr>
      <w:r w:rsidRPr="002D66D5">
        <w:rPr>
          <w:b/>
          <w:color w:val="000000" w:themeColor="text1"/>
          <w:lang w:val="mn-MN"/>
        </w:rPr>
        <w:t>Улаанбаатар хот</w:t>
      </w:r>
    </w:p>
    <w:p w:rsidR="00CC14EE" w:rsidRPr="00D6787F" w:rsidRDefault="00D6787F" w:rsidP="004D6D0C">
      <w:pPr>
        <w:pStyle w:val="Normal1"/>
        <w:spacing w:after="0" w:line="240" w:lineRule="auto"/>
        <w:jc w:val="center"/>
        <w:rPr>
          <w:b/>
          <w:color w:val="auto"/>
          <w:lang w:val="mn-MN"/>
        </w:rPr>
      </w:pPr>
      <w:r w:rsidRPr="00D6787F">
        <w:rPr>
          <w:b/>
          <w:color w:val="auto"/>
        </w:rPr>
        <w:t>20</w:t>
      </w:r>
      <w:r w:rsidRPr="00D6787F">
        <w:rPr>
          <w:b/>
          <w:color w:val="auto"/>
          <w:lang w:val="mn-MN"/>
        </w:rPr>
        <w:t xml:space="preserve">20 </w:t>
      </w:r>
      <w:r w:rsidR="00142763" w:rsidRPr="00D6787F">
        <w:rPr>
          <w:b/>
          <w:color w:val="auto"/>
          <w:lang w:val="mn-MN"/>
        </w:rPr>
        <w:t>он</w:t>
      </w:r>
    </w:p>
    <w:p w:rsidR="00CC14EE" w:rsidRDefault="00CC14EE" w:rsidP="004D6D0C">
      <w:pPr>
        <w:pStyle w:val="Normal1"/>
        <w:spacing w:after="0" w:line="240" w:lineRule="auto"/>
        <w:jc w:val="center"/>
        <w:rPr>
          <w:color w:val="000000" w:themeColor="text1"/>
          <w:lang w:val="mn-MN"/>
        </w:rPr>
      </w:pPr>
    </w:p>
    <w:p w:rsidR="00AD1665" w:rsidRPr="00407BE0" w:rsidRDefault="00D13A99" w:rsidP="004D6D0C">
      <w:pPr>
        <w:pStyle w:val="Normal1"/>
        <w:spacing w:after="0" w:line="240" w:lineRule="auto"/>
        <w:jc w:val="both"/>
        <w:rPr>
          <w:b/>
          <w:color w:val="000000" w:themeColor="text1"/>
          <w:lang w:val="mn-MN"/>
        </w:rPr>
      </w:pPr>
      <w:r w:rsidRPr="00407BE0">
        <w:rPr>
          <w:b/>
          <w:color w:val="000000" w:themeColor="text1"/>
          <w:lang w:val="mn-MN"/>
        </w:rPr>
        <w:t xml:space="preserve">АГУУЛГА </w:t>
      </w:r>
    </w:p>
    <w:p w:rsidR="00AD1665" w:rsidRPr="00407BE0" w:rsidRDefault="00AD1665" w:rsidP="004D6D0C">
      <w:pPr>
        <w:pStyle w:val="Normal1"/>
        <w:spacing w:after="0" w:line="240" w:lineRule="auto"/>
        <w:jc w:val="both"/>
        <w:rPr>
          <w:color w:val="000000" w:themeColor="text1"/>
        </w:rPr>
      </w:pPr>
    </w:p>
    <w:sdt>
      <w:sdtPr>
        <w:id w:val="560442041"/>
        <w:docPartObj>
          <w:docPartGallery w:val="Table of Contents"/>
          <w:docPartUnique/>
        </w:docPartObj>
      </w:sdtPr>
      <w:sdtEndPr>
        <w:rPr>
          <w:b/>
          <w:bCs/>
          <w:noProof/>
          <w:color w:val="auto"/>
        </w:rPr>
      </w:sdtEndPr>
      <w:sdtContent>
        <w:p w:rsidR="004D2F48" w:rsidRPr="00CD4065" w:rsidRDefault="00255CF6" w:rsidP="004D6D0C">
          <w:pPr>
            <w:pStyle w:val="TOC1"/>
            <w:tabs>
              <w:tab w:val="right" w:leader="dot" w:pos="9437"/>
            </w:tabs>
            <w:spacing w:after="0" w:line="240" w:lineRule="auto"/>
            <w:rPr>
              <w:rFonts w:eastAsiaTheme="minorEastAsia"/>
              <w:noProof/>
              <w:color w:val="auto"/>
            </w:rPr>
          </w:pPr>
          <w:r w:rsidRPr="00255CF6">
            <w:rPr>
              <w:color w:val="auto"/>
            </w:rPr>
            <w:fldChar w:fldCharType="begin"/>
          </w:r>
          <w:r w:rsidR="00E3762A" w:rsidRPr="00CD4065">
            <w:rPr>
              <w:color w:val="auto"/>
            </w:rPr>
            <w:instrText xml:space="preserve"> TOC \o "1-3" \h \z \u </w:instrText>
          </w:r>
          <w:r w:rsidRPr="00255CF6">
            <w:rPr>
              <w:color w:val="auto"/>
            </w:rPr>
            <w:fldChar w:fldCharType="separate"/>
          </w:r>
          <w:hyperlink w:anchor="_Toc518650109" w:history="1">
            <w:r w:rsidR="004D2F48" w:rsidRPr="00CD4065">
              <w:rPr>
                <w:rStyle w:val="Hyperlink"/>
                <w:noProof/>
                <w:color w:val="auto"/>
              </w:rPr>
              <w:t xml:space="preserve">НЭГ. АСУУДАЛД </w:t>
            </w:r>
            <w:r w:rsidR="004D2F48" w:rsidRPr="00CD4065">
              <w:rPr>
                <w:rStyle w:val="Hyperlink"/>
                <w:noProof/>
                <w:color w:val="auto"/>
                <w:lang w:val="mn-MN"/>
              </w:rPr>
              <w:t xml:space="preserve">ХИЙСЭН </w:t>
            </w:r>
            <w:r w:rsidR="004D2F48" w:rsidRPr="00CD4065">
              <w:rPr>
                <w:rStyle w:val="Hyperlink"/>
                <w:noProof/>
                <w:color w:val="auto"/>
              </w:rPr>
              <w:t>ДҮН ШИНЖИЛГЭЭ</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_Toc518650109 \h </w:instrText>
            </w:r>
            <w:r w:rsidRPr="00CD4065">
              <w:rPr>
                <w:noProof/>
                <w:webHidden/>
                <w:color w:val="auto"/>
              </w:rPr>
            </w:r>
            <w:r w:rsidRPr="00CD4065">
              <w:rPr>
                <w:noProof/>
                <w:webHidden/>
                <w:color w:val="auto"/>
              </w:rPr>
              <w:fldChar w:fldCharType="separate"/>
            </w:r>
            <w:r w:rsidR="007E3674">
              <w:rPr>
                <w:noProof/>
                <w:webHidden/>
                <w:color w:val="auto"/>
              </w:rPr>
              <w:t>4</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10" w:history="1">
            <w:r w:rsidR="00CC14EE" w:rsidRPr="00CD4065">
              <w:rPr>
                <w:rStyle w:val="Hyperlink"/>
                <w:noProof/>
                <w:color w:val="auto"/>
              </w:rPr>
              <w:t>1.1</w:t>
            </w:r>
            <w:r w:rsidR="00CC14EE" w:rsidRPr="00CD4065">
              <w:rPr>
                <w:rFonts w:eastAsiaTheme="minorEastAsia"/>
                <w:noProof/>
                <w:color w:val="auto"/>
              </w:rPr>
              <w:tab/>
            </w:r>
            <w:r w:rsidR="00CC14EE" w:rsidRPr="00CD4065">
              <w:rPr>
                <w:rFonts w:eastAsiaTheme="minorEastAsia"/>
                <w:noProof/>
                <w:color w:val="auto"/>
                <w:lang w:val="mn-MN"/>
              </w:rPr>
              <w:t>Т</w:t>
            </w:r>
            <w:r w:rsidR="00CC14EE" w:rsidRPr="00CD4065">
              <w:rPr>
                <w:rStyle w:val="Hyperlink"/>
                <w:noProof/>
                <w:color w:val="auto"/>
              </w:rPr>
              <w:t>улгарч байгаа асуудал, түүний мөн чанар, цар хүрээ</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_Toc518650110 \h </w:instrText>
            </w:r>
            <w:r w:rsidRPr="00CD4065">
              <w:rPr>
                <w:noProof/>
                <w:webHidden/>
                <w:color w:val="auto"/>
              </w:rPr>
            </w:r>
            <w:r w:rsidRPr="00CD4065">
              <w:rPr>
                <w:noProof/>
                <w:webHidden/>
                <w:color w:val="auto"/>
              </w:rPr>
              <w:fldChar w:fldCharType="separate"/>
            </w:r>
            <w:r w:rsidR="007E3674">
              <w:rPr>
                <w:noProof/>
                <w:webHidden/>
                <w:color w:val="auto"/>
              </w:rPr>
              <w:t>4</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i/>
              <w:noProof/>
              <w:color w:val="auto"/>
            </w:rPr>
          </w:pPr>
          <w:hyperlink w:anchor="_Toc518650111" w:history="1">
            <w:r w:rsidR="00CC14EE" w:rsidRPr="00CD4065">
              <w:rPr>
                <w:rStyle w:val="Hyperlink"/>
                <w:noProof/>
                <w:color w:val="auto"/>
                <w:lang w:val="mn-MN"/>
              </w:rPr>
              <w:t>1.2</w:t>
            </w:r>
            <w:r w:rsidR="00CC14EE" w:rsidRPr="00CD4065">
              <w:rPr>
                <w:rFonts w:eastAsiaTheme="minorEastAsia"/>
                <w:noProof/>
                <w:color w:val="auto"/>
              </w:rPr>
              <w:tab/>
            </w:r>
            <w:r w:rsidR="00CC14EE" w:rsidRPr="00CD4065">
              <w:rPr>
                <w:rStyle w:val="Hyperlink"/>
                <w:noProof/>
                <w:color w:val="auto"/>
              </w:rPr>
              <w:t>Тухайн асуудлаар эрх, хууль ёсны ашиг сонирхол нь хөндөгдөж байгаа нийгмийн бүлэг, иргэд, аж ахуйн нэгж, байгууллага, бусад этгээд</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_Toc518650111 \h </w:instrText>
            </w:r>
            <w:r w:rsidRPr="00CD4065">
              <w:rPr>
                <w:noProof/>
                <w:webHidden/>
                <w:color w:val="auto"/>
              </w:rPr>
            </w:r>
            <w:r w:rsidRPr="00CD4065">
              <w:rPr>
                <w:noProof/>
                <w:webHidden/>
                <w:color w:val="auto"/>
              </w:rPr>
              <w:fldChar w:fldCharType="separate"/>
            </w:r>
            <w:r w:rsidR="007E3674">
              <w:rPr>
                <w:noProof/>
                <w:webHidden/>
                <w:color w:val="auto"/>
              </w:rPr>
              <w:t>20</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12" w:history="1">
            <w:r w:rsidR="00CC14EE" w:rsidRPr="00CD4065">
              <w:rPr>
                <w:rStyle w:val="Hyperlink"/>
                <w:noProof/>
                <w:color w:val="auto"/>
                <w:lang w:val="mn-MN"/>
              </w:rPr>
              <w:t>1.3</w:t>
            </w:r>
            <w:r w:rsidR="00CC14EE" w:rsidRPr="00CD4065">
              <w:rPr>
                <w:rFonts w:eastAsiaTheme="minorEastAsia"/>
                <w:noProof/>
                <w:color w:val="auto"/>
              </w:rPr>
              <w:tab/>
            </w:r>
            <w:r w:rsidR="00CC14EE" w:rsidRPr="00CD4065">
              <w:rPr>
                <w:rStyle w:val="Hyperlink"/>
                <w:noProof/>
                <w:color w:val="auto"/>
                <w:lang w:val="mn-MN"/>
              </w:rPr>
              <w:t>Т</w:t>
            </w:r>
            <w:r w:rsidR="00CC14EE" w:rsidRPr="00CD4065">
              <w:rPr>
                <w:rStyle w:val="Hyperlink"/>
                <w:noProof/>
                <w:color w:val="auto"/>
              </w:rPr>
              <w:t>ухайн асуудал үүссэн шалтгаан, нөхцөл</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_Toc518650112 \h </w:instrText>
            </w:r>
            <w:r w:rsidRPr="00CD4065">
              <w:rPr>
                <w:noProof/>
                <w:webHidden/>
                <w:color w:val="auto"/>
              </w:rPr>
            </w:r>
            <w:r w:rsidRPr="00CD4065">
              <w:rPr>
                <w:noProof/>
                <w:webHidden/>
                <w:color w:val="auto"/>
              </w:rPr>
              <w:fldChar w:fldCharType="separate"/>
            </w:r>
            <w:r w:rsidR="007E3674">
              <w:rPr>
                <w:noProof/>
                <w:webHidden/>
                <w:color w:val="auto"/>
              </w:rPr>
              <w:t>23</w:t>
            </w:r>
            <w:r w:rsidRPr="00CD4065">
              <w:rPr>
                <w:noProof/>
                <w:webHidden/>
                <w:color w:val="auto"/>
              </w:rPr>
              <w:fldChar w:fldCharType="end"/>
            </w:r>
          </w:hyperlink>
        </w:p>
        <w:p w:rsidR="00CC14EE" w:rsidRPr="00CD4065" w:rsidRDefault="00CC14EE" w:rsidP="004D6D0C">
          <w:pPr>
            <w:pStyle w:val="TOC1"/>
            <w:tabs>
              <w:tab w:val="right" w:leader="dot" w:pos="9437"/>
            </w:tabs>
            <w:spacing w:after="0" w:line="240" w:lineRule="auto"/>
            <w:rPr>
              <w:rStyle w:val="Hyperlink"/>
              <w:noProof/>
              <w:color w:val="auto"/>
            </w:rPr>
          </w:pPr>
        </w:p>
        <w:p w:rsidR="004D2F48" w:rsidRPr="00CD4065" w:rsidRDefault="00255CF6" w:rsidP="004D6D0C">
          <w:pPr>
            <w:pStyle w:val="TOC1"/>
            <w:tabs>
              <w:tab w:val="right" w:leader="dot" w:pos="9437"/>
            </w:tabs>
            <w:spacing w:after="0" w:line="240" w:lineRule="auto"/>
            <w:rPr>
              <w:rFonts w:eastAsiaTheme="minorEastAsia"/>
              <w:noProof/>
              <w:color w:val="auto"/>
            </w:rPr>
          </w:pPr>
          <w:hyperlink w:anchor="_Toc518650113" w:history="1">
            <w:r w:rsidR="004D2F48" w:rsidRPr="00CD4065">
              <w:rPr>
                <w:rStyle w:val="Hyperlink"/>
                <w:noProof/>
                <w:color w:val="auto"/>
              </w:rPr>
              <w:t>ХОЁР. АСУУДЛЫГ ШИЙДВЭРЛЭХ ЗОРИЛГО</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_Toc518650113 \h </w:instrText>
            </w:r>
            <w:r w:rsidRPr="00CD4065">
              <w:rPr>
                <w:noProof/>
                <w:webHidden/>
                <w:color w:val="auto"/>
              </w:rPr>
            </w:r>
            <w:r w:rsidRPr="00CD4065">
              <w:rPr>
                <w:noProof/>
                <w:webHidden/>
                <w:color w:val="auto"/>
              </w:rPr>
              <w:fldChar w:fldCharType="separate"/>
            </w:r>
            <w:r w:rsidR="007E3674">
              <w:rPr>
                <w:noProof/>
                <w:webHidden/>
                <w:color w:val="auto"/>
              </w:rPr>
              <w:t>24</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15" w:history="1">
            <w:r w:rsidR="004D2F48" w:rsidRPr="00CD4065">
              <w:rPr>
                <w:rStyle w:val="Hyperlink"/>
                <w:noProof/>
                <w:color w:val="auto"/>
                <w:lang w:val="mn-MN"/>
              </w:rPr>
              <w:t>2.1</w:t>
            </w:r>
            <w:r w:rsidR="004D2F48" w:rsidRPr="00CD4065">
              <w:rPr>
                <w:rFonts w:eastAsiaTheme="minorEastAsia"/>
                <w:noProof/>
                <w:color w:val="auto"/>
              </w:rPr>
              <w:tab/>
            </w:r>
            <w:r w:rsidR="00CC14EE" w:rsidRPr="00CD4065">
              <w:rPr>
                <w:rFonts w:eastAsiaTheme="minorEastAsia"/>
                <w:noProof/>
                <w:color w:val="auto"/>
                <w:lang w:val="mn-MN"/>
              </w:rPr>
              <w:t>Г</w:t>
            </w:r>
            <w:r w:rsidR="00CC14EE" w:rsidRPr="00CD4065">
              <w:rPr>
                <w:rStyle w:val="Hyperlink"/>
                <w:noProof/>
                <w:color w:val="auto"/>
                <w:lang w:val="mn-MN"/>
              </w:rPr>
              <w:t>ол зорилт, зорилго</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_Toc518650115 \h </w:instrText>
            </w:r>
            <w:r w:rsidRPr="00CD4065">
              <w:rPr>
                <w:noProof/>
                <w:webHidden/>
                <w:color w:val="auto"/>
              </w:rPr>
            </w:r>
            <w:r w:rsidRPr="00CD4065">
              <w:rPr>
                <w:noProof/>
                <w:webHidden/>
                <w:color w:val="auto"/>
              </w:rPr>
              <w:fldChar w:fldCharType="separate"/>
            </w:r>
            <w:r w:rsidR="007E3674">
              <w:rPr>
                <w:noProof/>
                <w:webHidden/>
                <w:color w:val="auto"/>
              </w:rPr>
              <w:t>24</w:t>
            </w:r>
            <w:r w:rsidRPr="00CD4065">
              <w:rPr>
                <w:noProof/>
                <w:webHidden/>
                <w:color w:val="auto"/>
              </w:rPr>
              <w:fldChar w:fldCharType="end"/>
            </w:r>
          </w:hyperlink>
        </w:p>
        <w:p w:rsidR="00CC14EE" w:rsidRPr="00CD4065" w:rsidRDefault="00CC14EE" w:rsidP="004D6D0C">
          <w:pPr>
            <w:pStyle w:val="TOC1"/>
            <w:tabs>
              <w:tab w:val="right" w:leader="dot" w:pos="9437"/>
            </w:tabs>
            <w:spacing w:after="0" w:line="240" w:lineRule="auto"/>
            <w:rPr>
              <w:rStyle w:val="Hyperlink"/>
              <w:noProof/>
              <w:color w:val="auto"/>
            </w:rPr>
          </w:pPr>
        </w:p>
        <w:p w:rsidR="004D2F48" w:rsidRPr="00CD4065" w:rsidRDefault="00255CF6" w:rsidP="004D6D0C">
          <w:pPr>
            <w:pStyle w:val="TOC1"/>
            <w:tabs>
              <w:tab w:val="right" w:leader="dot" w:pos="9437"/>
            </w:tabs>
            <w:spacing w:after="0" w:line="240" w:lineRule="auto"/>
            <w:rPr>
              <w:rFonts w:eastAsiaTheme="minorEastAsia"/>
              <w:noProof/>
              <w:color w:val="auto"/>
            </w:rPr>
          </w:pPr>
          <w:hyperlink w:anchor="_Toc518650116" w:history="1">
            <w:r w:rsidR="004D2F48" w:rsidRPr="00CD4065">
              <w:rPr>
                <w:rStyle w:val="Hyperlink"/>
                <w:noProof/>
                <w:color w:val="auto"/>
              </w:rPr>
              <w:t>ГУРАВ. АСУУДЛЫГ ЗОХИЦУУЛАХ ХУВИЛБАРУУД</w:t>
            </w:r>
            <w:r w:rsidR="004D2F48" w:rsidRPr="00CD4065">
              <w:rPr>
                <w:rStyle w:val="Hyperlink"/>
                <w:noProof/>
                <w:color w:val="auto"/>
                <w:lang w:val="mn-MN"/>
              </w:rPr>
              <w:t xml:space="preserve"> БА</w:t>
            </w:r>
            <w:r w:rsidR="004D2F48" w:rsidRPr="00CD4065">
              <w:rPr>
                <w:rStyle w:val="Hyperlink"/>
                <w:noProof/>
                <w:color w:val="auto"/>
              </w:rPr>
              <w:t xml:space="preserve"> </w:t>
            </w:r>
            <w:r w:rsidR="004D2F48" w:rsidRPr="00CD4065">
              <w:rPr>
                <w:rStyle w:val="Hyperlink"/>
                <w:noProof/>
                <w:color w:val="auto"/>
                <w:lang w:val="mn-MN"/>
              </w:rPr>
              <w:t>Х</w:t>
            </w:r>
            <w:r w:rsidR="004D2F48" w:rsidRPr="00CD4065">
              <w:rPr>
                <w:rStyle w:val="Hyperlink"/>
                <w:noProof/>
                <w:color w:val="auto"/>
              </w:rPr>
              <w:t>АРЬЦУУЛАЛ</w:t>
            </w:r>
            <w:r w:rsidR="004D2F48" w:rsidRPr="00CD4065">
              <w:rPr>
                <w:rStyle w:val="Hyperlink"/>
                <w:noProof/>
                <w:color w:val="auto"/>
                <w:lang w:val="mn-MN"/>
              </w:rPr>
              <w:t>Т</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_Toc518650116 \h </w:instrText>
            </w:r>
            <w:r w:rsidRPr="00CD4065">
              <w:rPr>
                <w:noProof/>
                <w:webHidden/>
                <w:color w:val="auto"/>
              </w:rPr>
            </w:r>
            <w:r w:rsidRPr="00CD4065">
              <w:rPr>
                <w:noProof/>
                <w:webHidden/>
                <w:color w:val="auto"/>
              </w:rPr>
              <w:fldChar w:fldCharType="separate"/>
            </w:r>
            <w:r w:rsidR="007E3674">
              <w:rPr>
                <w:noProof/>
                <w:webHidden/>
                <w:color w:val="auto"/>
              </w:rPr>
              <w:t>24</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18" w:history="1">
            <w:r w:rsidR="00CC14EE" w:rsidRPr="00CD4065">
              <w:rPr>
                <w:rStyle w:val="Hyperlink"/>
                <w:noProof/>
                <w:color w:val="auto"/>
              </w:rPr>
              <w:t>3.1</w:t>
            </w:r>
            <w:r w:rsidR="00CC14EE" w:rsidRPr="00CD4065">
              <w:rPr>
                <w:rFonts w:eastAsiaTheme="minorEastAsia"/>
                <w:noProof/>
                <w:color w:val="auto"/>
              </w:rPr>
              <w:tab/>
            </w:r>
            <w:r w:rsidR="00CC14EE" w:rsidRPr="00CD4065">
              <w:rPr>
                <w:rStyle w:val="Hyperlink"/>
                <w:noProof/>
                <w:color w:val="auto"/>
              </w:rPr>
              <w:t>Асуудлыг зохицуулах хувилбарууд</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_Toc518650118 \h </w:instrText>
            </w:r>
            <w:r w:rsidRPr="00CD4065">
              <w:rPr>
                <w:noProof/>
                <w:webHidden/>
                <w:color w:val="auto"/>
              </w:rPr>
            </w:r>
            <w:r w:rsidRPr="00CD4065">
              <w:rPr>
                <w:noProof/>
                <w:webHidden/>
                <w:color w:val="auto"/>
              </w:rPr>
              <w:fldChar w:fldCharType="separate"/>
            </w:r>
            <w:r w:rsidR="007E3674">
              <w:rPr>
                <w:noProof/>
                <w:webHidden/>
                <w:color w:val="auto"/>
              </w:rPr>
              <w:t>24</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19" w:history="1">
            <w:r w:rsidR="00CC14EE" w:rsidRPr="00CD4065">
              <w:rPr>
                <w:rStyle w:val="Hyperlink"/>
                <w:noProof/>
                <w:color w:val="auto"/>
              </w:rPr>
              <w:t>3.2</w:t>
            </w:r>
            <w:r w:rsidR="00CC14EE" w:rsidRPr="00CD4065">
              <w:rPr>
                <w:rFonts w:eastAsiaTheme="minorEastAsia"/>
                <w:noProof/>
                <w:color w:val="auto"/>
              </w:rPr>
              <w:tab/>
            </w:r>
            <w:r w:rsidR="00CC14EE" w:rsidRPr="00CD4065">
              <w:rPr>
                <w:rStyle w:val="Hyperlink"/>
                <w:noProof/>
                <w:color w:val="auto"/>
              </w:rPr>
              <w:t>Зохицуулалтын хувилбаруудын эерэг болон сөрөг талыг харьцуул</w:t>
            </w:r>
            <w:r w:rsidR="00CC14EE" w:rsidRPr="00CD4065">
              <w:rPr>
                <w:rStyle w:val="Hyperlink"/>
                <w:noProof/>
                <w:color w:val="auto"/>
                <w:lang w:val="mn-MN"/>
              </w:rPr>
              <w:t>ах нь</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_Toc518650119 \h </w:instrText>
            </w:r>
            <w:r w:rsidRPr="00CD4065">
              <w:rPr>
                <w:noProof/>
                <w:webHidden/>
                <w:color w:val="auto"/>
              </w:rPr>
            </w:r>
            <w:r w:rsidRPr="00CD4065">
              <w:rPr>
                <w:noProof/>
                <w:webHidden/>
                <w:color w:val="auto"/>
              </w:rPr>
              <w:fldChar w:fldCharType="separate"/>
            </w:r>
            <w:r w:rsidR="007E3674">
              <w:rPr>
                <w:noProof/>
                <w:webHidden/>
                <w:color w:val="auto"/>
              </w:rPr>
              <w:t>25</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20" w:history="1">
            <w:r w:rsidR="00CC14EE" w:rsidRPr="00CD4065">
              <w:rPr>
                <w:rStyle w:val="Hyperlink"/>
                <w:noProof/>
                <w:color w:val="auto"/>
                <w:lang w:val="mn-MN"/>
              </w:rPr>
              <w:t>3.3</w:t>
            </w:r>
            <w:r w:rsidR="00CC14EE" w:rsidRPr="00CD4065">
              <w:rPr>
                <w:rFonts w:eastAsiaTheme="minorEastAsia"/>
                <w:noProof/>
                <w:color w:val="auto"/>
              </w:rPr>
              <w:tab/>
            </w:r>
            <w:r w:rsidR="00CC14EE" w:rsidRPr="00CD4065">
              <w:rPr>
                <w:rStyle w:val="Hyperlink"/>
                <w:noProof/>
                <w:color w:val="auto"/>
              </w:rPr>
              <w:t>Хамгийн үр дүнтэй хувилбары</w:t>
            </w:r>
            <w:r w:rsidR="00CC14EE" w:rsidRPr="00CD4065">
              <w:rPr>
                <w:rStyle w:val="Hyperlink"/>
                <w:noProof/>
                <w:color w:val="auto"/>
                <w:lang w:val="mn-MN"/>
              </w:rPr>
              <w:t>г сонгох</w:t>
            </w:r>
            <w:r w:rsidR="00CC14EE"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_Toc518650120 \h </w:instrText>
            </w:r>
            <w:r w:rsidRPr="00CD4065">
              <w:rPr>
                <w:noProof/>
                <w:webHidden/>
                <w:color w:val="auto"/>
              </w:rPr>
            </w:r>
            <w:r w:rsidRPr="00CD4065">
              <w:rPr>
                <w:noProof/>
                <w:webHidden/>
                <w:color w:val="auto"/>
              </w:rPr>
              <w:fldChar w:fldCharType="separate"/>
            </w:r>
            <w:r w:rsidR="007E3674">
              <w:rPr>
                <w:noProof/>
                <w:webHidden/>
                <w:color w:val="auto"/>
              </w:rPr>
              <w:t>25</w:t>
            </w:r>
            <w:r w:rsidRPr="00CD4065">
              <w:rPr>
                <w:noProof/>
                <w:webHidden/>
                <w:color w:val="auto"/>
              </w:rPr>
              <w:fldChar w:fldCharType="end"/>
            </w:r>
          </w:hyperlink>
        </w:p>
        <w:p w:rsidR="00CC14EE" w:rsidRPr="00CD4065" w:rsidRDefault="00CC14EE" w:rsidP="004D6D0C">
          <w:pPr>
            <w:pStyle w:val="TOC1"/>
            <w:tabs>
              <w:tab w:val="right" w:leader="dot" w:pos="9437"/>
            </w:tabs>
            <w:spacing w:after="0" w:line="240" w:lineRule="auto"/>
            <w:rPr>
              <w:rStyle w:val="Hyperlink"/>
              <w:noProof/>
              <w:color w:val="auto"/>
            </w:rPr>
          </w:pPr>
        </w:p>
        <w:p w:rsidR="004D2F48" w:rsidRPr="00CD4065" w:rsidRDefault="00255CF6" w:rsidP="004D6D0C">
          <w:pPr>
            <w:pStyle w:val="TOC1"/>
            <w:tabs>
              <w:tab w:val="right" w:leader="dot" w:pos="9437"/>
            </w:tabs>
            <w:spacing w:after="0" w:line="240" w:lineRule="auto"/>
            <w:rPr>
              <w:rFonts w:eastAsiaTheme="minorEastAsia"/>
              <w:noProof/>
              <w:color w:val="auto"/>
            </w:rPr>
          </w:pPr>
          <w:hyperlink w:anchor="_Toc518650121" w:history="1">
            <w:r w:rsidR="004D2F48" w:rsidRPr="00CD4065">
              <w:rPr>
                <w:rStyle w:val="Hyperlink"/>
                <w:noProof/>
                <w:color w:val="auto"/>
              </w:rPr>
              <w:t>ДӨРӨВ. ЗОХИЦУУЛАЛТЫН ХУВИЛБАР</w:t>
            </w:r>
            <w:r w:rsidR="004D2F48" w:rsidRPr="00CD4065">
              <w:rPr>
                <w:rStyle w:val="Hyperlink"/>
                <w:noProof/>
                <w:color w:val="auto"/>
                <w:lang w:val="mn-MN"/>
              </w:rPr>
              <w:t xml:space="preserve">УУДЫН </w:t>
            </w:r>
            <w:r w:rsidR="004D2F48" w:rsidRPr="00CD4065">
              <w:rPr>
                <w:rStyle w:val="Hyperlink"/>
                <w:noProof/>
                <w:color w:val="auto"/>
              </w:rPr>
              <w:t>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_Toc518650121 \h </w:instrText>
            </w:r>
            <w:r w:rsidRPr="00CD4065">
              <w:rPr>
                <w:noProof/>
                <w:webHidden/>
                <w:color w:val="auto"/>
              </w:rPr>
            </w:r>
            <w:r w:rsidRPr="00CD4065">
              <w:rPr>
                <w:noProof/>
                <w:webHidden/>
                <w:color w:val="auto"/>
              </w:rPr>
              <w:fldChar w:fldCharType="separate"/>
            </w:r>
            <w:r w:rsidR="007E3674">
              <w:rPr>
                <w:noProof/>
                <w:webHidden/>
                <w:color w:val="auto"/>
              </w:rPr>
              <w:t>26</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23" w:history="1">
            <w:r w:rsidR="004D2F48" w:rsidRPr="00CD4065">
              <w:rPr>
                <w:rStyle w:val="Hyperlink"/>
                <w:noProof/>
                <w:color w:val="auto"/>
              </w:rPr>
              <w:t>4.1</w:t>
            </w:r>
            <w:r w:rsidR="004D2F48" w:rsidRPr="00CD4065">
              <w:rPr>
                <w:rFonts w:eastAsiaTheme="minorEastAsia"/>
                <w:noProof/>
                <w:color w:val="auto"/>
              </w:rPr>
              <w:tab/>
            </w:r>
            <w:r w:rsidR="00CC14EE" w:rsidRPr="00CD4065">
              <w:rPr>
                <w:rStyle w:val="Hyperlink"/>
                <w:noProof/>
                <w:color w:val="auto"/>
              </w:rPr>
              <w:t>Хүний эрх, нийгэм, эдийн засаг, байгаль орчинд үзүүлэх 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_Toc518650123 \h </w:instrText>
            </w:r>
            <w:r w:rsidRPr="00CD4065">
              <w:rPr>
                <w:noProof/>
                <w:webHidden/>
                <w:color w:val="auto"/>
              </w:rPr>
            </w:r>
            <w:r w:rsidRPr="00CD4065">
              <w:rPr>
                <w:noProof/>
                <w:webHidden/>
                <w:color w:val="auto"/>
              </w:rPr>
              <w:fldChar w:fldCharType="separate"/>
            </w:r>
            <w:r w:rsidR="007E3674">
              <w:rPr>
                <w:noProof/>
                <w:webHidden/>
                <w:color w:val="auto"/>
              </w:rPr>
              <w:t>26</w:t>
            </w:r>
            <w:r w:rsidRPr="00CD4065">
              <w:rPr>
                <w:noProof/>
                <w:webHidden/>
                <w:color w:val="auto"/>
              </w:rPr>
              <w:fldChar w:fldCharType="end"/>
            </w:r>
          </w:hyperlink>
        </w:p>
        <w:p w:rsidR="004D2F48" w:rsidRPr="00CD4065" w:rsidRDefault="00255CF6" w:rsidP="004D6D0C">
          <w:pPr>
            <w:pStyle w:val="TOC3"/>
            <w:tabs>
              <w:tab w:val="left" w:pos="1320"/>
              <w:tab w:val="right" w:leader="dot" w:pos="9437"/>
            </w:tabs>
            <w:spacing w:after="0" w:line="240" w:lineRule="auto"/>
            <w:rPr>
              <w:rFonts w:eastAsiaTheme="minorEastAsia"/>
              <w:noProof/>
              <w:color w:val="auto"/>
            </w:rPr>
          </w:pPr>
          <w:hyperlink w:anchor="_Toc518650124" w:history="1">
            <w:r w:rsidR="004D2F48" w:rsidRPr="00CD4065">
              <w:rPr>
                <w:rStyle w:val="Hyperlink"/>
                <w:noProof/>
                <w:color w:val="auto"/>
              </w:rPr>
              <w:t>4.1.1</w:t>
            </w:r>
            <w:r w:rsidR="004D2F48" w:rsidRPr="00CD4065">
              <w:rPr>
                <w:rFonts w:eastAsiaTheme="minorEastAsia"/>
                <w:noProof/>
                <w:color w:val="auto"/>
              </w:rPr>
              <w:tab/>
            </w:r>
            <w:r w:rsidR="004D2F48" w:rsidRPr="00CD4065">
              <w:rPr>
                <w:rStyle w:val="Hyperlink"/>
                <w:noProof/>
                <w:color w:val="auto"/>
              </w:rPr>
              <w:t>Хүний эрхэд үзүүлэх 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_Toc518650124 \h </w:instrText>
            </w:r>
            <w:r w:rsidRPr="00CD4065">
              <w:rPr>
                <w:noProof/>
                <w:webHidden/>
                <w:color w:val="auto"/>
              </w:rPr>
            </w:r>
            <w:r w:rsidRPr="00CD4065">
              <w:rPr>
                <w:noProof/>
                <w:webHidden/>
                <w:color w:val="auto"/>
              </w:rPr>
              <w:fldChar w:fldCharType="separate"/>
            </w:r>
            <w:r w:rsidR="007E3674">
              <w:rPr>
                <w:noProof/>
                <w:webHidden/>
                <w:color w:val="auto"/>
              </w:rPr>
              <w:t>26</w:t>
            </w:r>
            <w:r w:rsidRPr="00CD4065">
              <w:rPr>
                <w:noProof/>
                <w:webHidden/>
                <w:color w:val="auto"/>
              </w:rPr>
              <w:fldChar w:fldCharType="end"/>
            </w:r>
          </w:hyperlink>
        </w:p>
        <w:p w:rsidR="004D2F48" w:rsidRPr="00CD4065" w:rsidRDefault="00255CF6" w:rsidP="004D6D0C">
          <w:pPr>
            <w:pStyle w:val="TOC3"/>
            <w:tabs>
              <w:tab w:val="left" w:pos="1320"/>
              <w:tab w:val="right" w:leader="dot" w:pos="9437"/>
            </w:tabs>
            <w:spacing w:after="0" w:line="240" w:lineRule="auto"/>
            <w:rPr>
              <w:rFonts w:eastAsiaTheme="minorEastAsia"/>
              <w:noProof/>
              <w:color w:val="auto"/>
            </w:rPr>
          </w:pPr>
          <w:hyperlink w:anchor="_Toc518650125" w:history="1">
            <w:r w:rsidR="004D2F48" w:rsidRPr="00CD4065">
              <w:rPr>
                <w:rStyle w:val="Hyperlink"/>
                <w:noProof/>
                <w:color w:val="auto"/>
              </w:rPr>
              <w:t>4.1.2</w:t>
            </w:r>
            <w:r w:rsidR="004D2F48" w:rsidRPr="00CD4065">
              <w:rPr>
                <w:rFonts w:eastAsiaTheme="minorEastAsia"/>
                <w:noProof/>
                <w:color w:val="auto"/>
              </w:rPr>
              <w:tab/>
            </w:r>
            <w:r w:rsidR="004D2F48" w:rsidRPr="00CD4065">
              <w:rPr>
                <w:rStyle w:val="Hyperlink"/>
                <w:noProof/>
                <w:color w:val="auto"/>
              </w:rPr>
              <w:t>Эдийн засагт үзүүлэх 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_Toc518650125 \h </w:instrText>
            </w:r>
            <w:r w:rsidRPr="00CD4065">
              <w:rPr>
                <w:noProof/>
                <w:webHidden/>
                <w:color w:val="auto"/>
              </w:rPr>
            </w:r>
            <w:r w:rsidRPr="00CD4065">
              <w:rPr>
                <w:noProof/>
                <w:webHidden/>
                <w:color w:val="auto"/>
              </w:rPr>
              <w:fldChar w:fldCharType="separate"/>
            </w:r>
            <w:r w:rsidR="007E3674">
              <w:rPr>
                <w:noProof/>
                <w:webHidden/>
                <w:color w:val="auto"/>
              </w:rPr>
              <w:t>28</w:t>
            </w:r>
            <w:r w:rsidRPr="00CD4065">
              <w:rPr>
                <w:noProof/>
                <w:webHidden/>
                <w:color w:val="auto"/>
              </w:rPr>
              <w:fldChar w:fldCharType="end"/>
            </w:r>
          </w:hyperlink>
        </w:p>
        <w:p w:rsidR="004D2F48" w:rsidRPr="00CD4065" w:rsidRDefault="00255CF6" w:rsidP="004D6D0C">
          <w:pPr>
            <w:pStyle w:val="TOC3"/>
            <w:tabs>
              <w:tab w:val="left" w:pos="1320"/>
              <w:tab w:val="right" w:leader="dot" w:pos="9437"/>
            </w:tabs>
            <w:spacing w:after="0" w:line="240" w:lineRule="auto"/>
            <w:rPr>
              <w:rFonts w:eastAsiaTheme="minorEastAsia"/>
              <w:noProof/>
              <w:color w:val="auto"/>
            </w:rPr>
          </w:pPr>
          <w:hyperlink w:anchor="_Toc518650126" w:history="1">
            <w:r w:rsidR="004D2F48" w:rsidRPr="00CD4065">
              <w:rPr>
                <w:rStyle w:val="Hyperlink"/>
                <w:noProof/>
                <w:color w:val="auto"/>
              </w:rPr>
              <w:t>4.1.3</w:t>
            </w:r>
            <w:r w:rsidR="004D2F48" w:rsidRPr="00CD4065">
              <w:rPr>
                <w:rFonts w:eastAsiaTheme="minorEastAsia"/>
                <w:noProof/>
                <w:color w:val="auto"/>
              </w:rPr>
              <w:tab/>
            </w:r>
            <w:r w:rsidR="004D2F48" w:rsidRPr="00CD4065">
              <w:rPr>
                <w:rStyle w:val="Hyperlink"/>
                <w:noProof/>
                <w:color w:val="auto"/>
              </w:rPr>
              <w:t>Нийгэмд үзүүлэх 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_Toc518650126 \h </w:instrText>
            </w:r>
            <w:r w:rsidRPr="00CD4065">
              <w:rPr>
                <w:noProof/>
                <w:webHidden/>
                <w:color w:val="auto"/>
              </w:rPr>
            </w:r>
            <w:r w:rsidRPr="00CD4065">
              <w:rPr>
                <w:noProof/>
                <w:webHidden/>
                <w:color w:val="auto"/>
              </w:rPr>
              <w:fldChar w:fldCharType="separate"/>
            </w:r>
            <w:r w:rsidR="007E3674">
              <w:rPr>
                <w:noProof/>
                <w:webHidden/>
                <w:color w:val="auto"/>
              </w:rPr>
              <w:t>30</w:t>
            </w:r>
            <w:r w:rsidRPr="00CD4065">
              <w:rPr>
                <w:noProof/>
                <w:webHidden/>
                <w:color w:val="auto"/>
              </w:rPr>
              <w:fldChar w:fldCharType="end"/>
            </w:r>
          </w:hyperlink>
        </w:p>
        <w:p w:rsidR="004D2F48" w:rsidRPr="00CD4065" w:rsidRDefault="00255CF6" w:rsidP="004D6D0C">
          <w:pPr>
            <w:pStyle w:val="TOC3"/>
            <w:tabs>
              <w:tab w:val="left" w:pos="1320"/>
              <w:tab w:val="right" w:leader="dot" w:pos="9437"/>
            </w:tabs>
            <w:spacing w:after="0" w:line="240" w:lineRule="auto"/>
            <w:rPr>
              <w:rFonts w:eastAsiaTheme="minorEastAsia"/>
              <w:noProof/>
              <w:color w:val="auto"/>
            </w:rPr>
          </w:pPr>
          <w:hyperlink w:anchor="_Toc518650127" w:history="1">
            <w:r w:rsidR="004D2F48" w:rsidRPr="00CD4065">
              <w:rPr>
                <w:rStyle w:val="Hyperlink"/>
                <w:noProof/>
                <w:color w:val="auto"/>
              </w:rPr>
              <w:t>4.1.4</w:t>
            </w:r>
            <w:r w:rsidR="004D2F48" w:rsidRPr="00CD4065">
              <w:rPr>
                <w:rFonts w:eastAsiaTheme="minorEastAsia"/>
                <w:noProof/>
                <w:color w:val="auto"/>
              </w:rPr>
              <w:tab/>
            </w:r>
            <w:r w:rsidR="004D2F48" w:rsidRPr="00CD4065">
              <w:rPr>
                <w:rStyle w:val="Hyperlink"/>
                <w:noProof/>
                <w:color w:val="auto"/>
              </w:rPr>
              <w:t>Байгаль орчинд үзүүлэх үр нөлөө</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_Toc518650127 \h </w:instrText>
            </w:r>
            <w:r w:rsidRPr="00CD4065">
              <w:rPr>
                <w:noProof/>
                <w:webHidden/>
                <w:color w:val="auto"/>
              </w:rPr>
            </w:r>
            <w:r w:rsidRPr="00CD4065">
              <w:rPr>
                <w:noProof/>
                <w:webHidden/>
                <w:color w:val="auto"/>
              </w:rPr>
              <w:fldChar w:fldCharType="separate"/>
            </w:r>
            <w:r w:rsidR="007E3674">
              <w:rPr>
                <w:noProof/>
                <w:webHidden/>
                <w:color w:val="auto"/>
              </w:rPr>
              <w:t>33</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28" w:history="1">
            <w:r w:rsidR="004D2F48" w:rsidRPr="00CD4065">
              <w:rPr>
                <w:rStyle w:val="Hyperlink"/>
                <w:noProof/>
                <w:color w:val="auto"/>
              </w:rPr>
              <w:t>4.2</w:t>
            </w:r>
            <w:r w:rsidR="004D2F48" w:rsidRPr="00CD4065">
              <w:rPr>
                <w:rFonts w:eastAsiaTheme="minorEastAsia"/>
                <w:noProof/>
                <w:color w:val="auto"/>
              </w:rPr>
              <w:tab/>
            </w:r>
            <w:r w:rsidR="004D2F48" w:rsidRPr="00CD4065">
              <w:rPr>
                <w:rStyle w:val="Hyperlink"/>
                <w:noProof/>
                <w:color w:val="auto"/>
                <w:lang w:val="mn-MN"/>
              </w:rPr>
              <w:t>Монгол Улсын Үндсэн хууль, Монгол Улсын олон улсын гэрээ, бусад хууль тогтоомжтой нийцэж байгаа эсэх талаар</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_Toc518650128 \h </w:instrText>
            </w:r>
            <w:r w:rsidRPr="00CD4065">
              <w:rPr>
                <w:noProof/>
                <w:webHidden/>
                <w:color w:val="auto"/>
              </w:rPr>
            </w:r>
            <w:r w:rsidRPr="00CD4065">
              <w:rPr>
                <w:noProof/>
                <w:webHidden/>
                <w:color w:val="auto"/>
              </w:rPr>
              <w:fldChar w:fldCharType="separate"/>
            </w:r>
            <w:r w:rsidR="007E3674">
              <w:rPr>
                <w:noProof/>
                <w:webHidden/>
                <w:color w:val="auto"/>
              </w:rPr>
              <w:t>34</w:t>
            </w:r>
            <w:r w:rsidRPr="00CD4065">
              <w:rPr>
                <w:noProof/>
                <w:webHidden/>
                <w:color w:val="auto"/>
              </w:rPr>
              <w:fldChar w:fldCharType="end"/>
            </w:r>
          </w:hyperlink>
        </w:p>
        <w:p w:rsidR="00CC14EE" w:rsidRPr="00CD4065" w:rsidRDefault="00CC14EE" w:rsidP="004D6D0C">
          <w:pPr>
            <w:pStyle w:val="TOC1"/>
            <w:tabs>
              <w:tab w:val="right" w:leader="dot" w:pos="9437"/>
            </w:tabs>
            <w:spacing w:after="0" w:line="240" w:lineRule="auto"/>
            <w:rPr>
              <w:rStyle w:val="Hyperlink"/>
              <w:noProof/>
              <w:color w:val="auto"/>
            </w:rPr>
          </w:pPr>
        </w:p>
        <w:p w:rsidR="004D2F48" w:rsidRPr="00CD4065" w:rsidRDefault="00255CF6" w:rsidP="004D6D0C">
          <w:pPr>
            <w:pStyle w:val="TOC1"/>
            <w:tabs>
              <w:tab w:val="right" w:leader="dot" w:pos="9437"/>
            </w:tabs>
            <w:spacing w:after="0" w:line="240" w:lineRule="auto"/>
            <w:rPr>
              <w:rFonts w:eastAsiaTheme="minorEastAsia"/>
              <w:noProof/>
              <w:color w:val="auto"/>
            </w:rPr>
          </w:pPr>
          <w:hyperlink w:anchor="_Toc518650129" w:history="1">
            <w:r w:rsidR="004D2F48" w:rsidRPr="00CD4065">
              <w:rPr>
                <w:rStyle w:val="Hyperlink"/>
                <w:noProof/>
                <w:color w:val="auto"/>
                <w:lang w:val="mn-MN"/>
              </w:rPr>
              <w:t>ТАВ. ЗОХИЦУУЛАЛТЫН ХУВИЛБАРУУДЫГ ХАРЬЦУУЛСАН ДҮГНЭЛТ</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_Toc518650129 \h </w:instrText>
            </w:r>
            <w:r w:rsidRPr="00CD4065">
              <w:rPr>
                <w:noProof/>
                <w:webHidden/>
                <w:color w:val="auto"/>
              </w:rPr>
            </w:r>
            <w:r w:rsidRPr="00CD4065">
              <w:rPr>
                <w:noProof/>
                <w:webHidden/>
                <w:color w:val="auto"/>
              </w:rPr>
              <w:fldChar w:fldCharType="separate"/>
            </w:r>
            <w:r w:rsidR="007E3674">
              <w:rPr>
                <w:noProof/>
                <w:webHidden/>
                <w:color w:val="auto"/>
              </w:rPr>
              <w:t>35</w:t>
            </w:r>
            <w:r w:rsidRPr="00CD4065">
              <w:rPr>
                <w:noProof/>
                <w:webHidden/>
                <w:color w:val="auto"/>
              </w:rPr>
              <w:fldChar w:fldCharType="end"/>
            </w:r>
          </w:hyperlink>
        </w:p>
        <w:p w:rsidR="005E3F6D" w:rsidRPr="00CD4065" w:rsidRDefault="005E3F6D" w:rsidP="004D6D0C">
          <w:pPr>
            <w:pStyle w:val="TOC1"/>
            <w:tabs>
              <w:tab w:val="right" w:leader="dot" w:pos="9437"/>
            </w:tabs>
            <w:spacing w:after="0" w:line="240" w:lineRule="auto"/>
            <w:rPr>
              <w:color w:val="auto"/>
            </w:rPr>
          </w:pPr>
        </w:p>
        <w:p w:rsidR="004D2F48" w:rsidRPr="00CD4065" w:rsidRDefault="00255CF6" w:rsidP="004D6D0C">
          <w:pPr>
            <w:pStyle w:val="TOC1"/>
            <w:tabs>
              <w:tab w:val="right" w:leader="dot" w:pos="9437"/>
            </w:tabs>
            <w:spacing w:after="0" w:line="240" w:lineRule="auto"/>
            <w:rPr>
              <w:rFonts w:eastAsiaTheme="minorEastAsia"/>
              <w:noProof/>
              <w:color w:val="auto"/>
            </w:rPr>
          </w:pPr>
          <w:hyperlink w:anchor="_Toc518650130" w:history="1">
            <w:r w:rsidR="004D2F48" w:rsidRPr="00CD4065">
              <w:rPr>
                <w:rStyle w:val="Hyperlink"/>
                <w:noProof/>
                <w:color w:val="auto"/>
                <w:lang w:val="mn-MN"/>
              </w:rPr>
              <w:t>ЗУРГАА. ЗОХИЦУУЛАЛТЫН ТАЛААРХ ОЛОН УЛСЫН БОЛОН БУСАД УЛСЫН ЭРХ ЗҮЙН ЗОХИЦУУЛАЛТЫГ СУДАЛСАН БАЙДАЛ</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_Toc518650130 \h </w:instrText>
            </w:r>
            <w:r w:rsidRPr="00CD4065">
              <w:rPr>
                <w:noProof/>
                <w:webHidden/>
                <w:color w:val="auto"/>
              </w:rPr>
            </w:r>
            <w:r w:rsidRPr="00CD4065">
              <w:rPr>
                <w:noProof/>
                <w:webHidden/>
                <w:color w:val="auto"/>
              </w:rPr>
              <w:fldChar w:fldCharType="separate"/>
            </w:r>
            <w:r w:rsidR="007E3674">
              <w:rPr>
                <w:noProof/>
                <w:webHidden/>
                <w:color w:val="auto"/>
              </w:rPr>
              <w:t>36</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33" w:history="1">
            <w:r w:rsidR="004D2F48" w:rsidRPr="00CD4065">
              <w:rPr>
                <w:rStyle w:val="Hyperlink"/>
                <w:noProof/>
                <w:color w:val="auto"/>
              </w:rPr>
              <w:t>6.1</w:t>
            </w:r>
            <w:r w:rsidR="004D2F48" w:rsidRPr="00CD4065">
              <w:rPr>
                <w:rFonts w:eastAsiaTheme="minorEastAsia"/>
                <w:noProof/>
                <w:color w:val="auto"/>
              </w:rPr>
              <w:tab/>
            </w:r>
            <w:r w:rsidR="004D2F48" w:rsidRPr="00CD4065">
              <w:rPr>
                <w:rStyle w:val="Hyperlink"/>
                <w:noProof/>
                <w:color w:val="auto"/>
              </w:rPr>
              <w:t xml:space="preserve">Герман Улсын </w:t>
            </w:r>
            <w:r w:rsidR="004D2F48" w:rsidRPr="00CD4065">
              <w:rPr>
                <w:rStyle w:val="Hyperlink"/>
                <w:noProof/>
                <w:color w:val="auto"/>
                <w:lang w:val="mn-MN"/>
              </w:rPr>
              <w:t xml:space="preserve">Нийгмийн </w:t>
            </w:r>
            <w:r w:rsidR="004D2F48" w:rsidRPr="00CD4065">
              <w:rPr>
                <w:rStyle w:val="Hyperlink"/>
                <w:noProof/>
                <w:color w:val="auto"/>
              </w:rPr>
              <w:t>гэнэтийн ослын даатгал</w:t>
            </w:r>
            <w:r w:rsidR="004D2F48" w:rsidRPr="00CD4065">
              <w:rPr>
                <w:rStyle w:val="Hyperlink"/>
                <w:noProof/>
                <w:color w:val="auto"/>
                <w:lang w:val="mn-MN"/>
              </w:rPr>
              <w:t>ын тогтолцоо</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_Toc518650133 \h </w:instrText>
            </w:r>
            <w:r w:rsidRPr="00CD4065">
              <w:rPr>
                <w:noProof/>
                <w:webHidden/>
                <w:color w:val="auto"/>
              </w:rPr>
            </w:r>
            <w:r w:rsidRPr="00CD4065">
              <w:rPr>
                <w:noProof/>
                <w:webHidden/>
                <w:color w:val="auto"/>
              </w:rPr>
              <w:fldChar w:fldCharType="separate"/>
            </w:r>
            <w:r w:rsidR="007E3674">
              <w:rPr>
                <w:noProof/>
                <w:webHidden/>
                <w:color w:val="auto"/>
              </w:rPr>
              <w:t>36</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rFonts w:eastAsiaTheme="minorEastAsia"/>
              <w:noProof/>
              <w:color w:val="auto"/>
            </w:rPr>
          </w:pPr>
          <w:hyperlink w:anchor="_Toc518650134" w:history="1">
            <w:r w:rsidR="004D2F48" w:rsidRPr="00CD4065">
              <w:rPr>
                <w:rStyle w:val="Hyperlink"/>
                <w:noProof/>
                <w:color w:val="auto"/>
              </w:rPr>
              <w:t>6.2</w:t>
            </w:r>
            <w:r w:rsidR="004D2F48" w:rsidRPr="00CD4065">
              <w:rPr>
                <w:rFonts w:eastAsiaTheme="minorEastAsia"/>
                <w:noProof/>
                <w:color w:val="auto"/>
              </w:rPr>
              <w:tab/>
            </w:r>
            <w:r w:rsidR="00FE3547" w:rsidRPr="00CD4065">
              <w:rPr>
                <w:rStyle w:val="Hyperlink"/>
                <w:noProof/>
                <w:color w:val="auto"/>
                <w:lang w:val="mn-MN"/>
              </w:rPr>
              <w:t>Ниде</w:t>
            </w:r>
            <w:r w:rsidR="004D2F48" w:rsidRPr="00CD4065">
              <w:rPr>
                <w:rStyle w:val="Hyperlink"/>
                <w:noProof/>
                <w:color w:val="auto"/>
                <w:lang w:val="mn-MN"/>
              </w:rPr>
              <w:t>рланд улсын ажилдаа буцаж орох, нөхөн сэргээх бодлого</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_Toc518650134 \h </w:instrText>
            </w:r>
            <w:r w:rsidRPr="00CD4065">
              <w:rPr>
                <w:noProof/>
                <w:webHidden/>
                <w:color w:val="auto"/>
              </w:rPr>
            </w:r>
            <w:r w:rsidRPr="00CD4065">
              <w:rPr>
                <w:noProof/>
                <w:webHidden/>
                <w:color w:val="auto"/>
              </w:rPr>
              <w:fldChar w:fldCharType="separate"/>
            </w:r>
            <w:r w:rsidR="007E3674">
              <w:rPr>
                <w:noProof/>
                <w:webHidden/>
                <w:color w:val="auto"/>
              </w:rPr>
              <w:t>38</w:t>
            </w:r>
            <w:r w:rsidRPr="00CD4065">
              <w:rPr>
                <w:noProof/>
                <w:webHidden/>
                <w:color w:val="auto"/>
              </w:rPr>
              <w:fldChar w:fldCharType="end"/>
            </w:r>
          </w:hyperlink>
        </w:p>
        <w:p w:rsidR="004D2F48" w:rsidRPr="00CD4065" w:rsidRDefault="00255CF6" w:rsidP="004D6D0C">
          <w:pPr>
            <w:pStyle w:val="TOC2"/>
            <w:tabs>
              <w:tab w:val="left" w:pos="880"/>
              <w:tab w:val="right" w:leader="dot" w:pos="9437"/>
            </w:tabs>
            <w:spacing w:after="0" w:line="240" w:lineRule="auto"/>
            <w:rPr>
              <w:noProof/>
              <w:color w:val="auto"/>
            </w:rPr>
          </w:pPr>
          <w:hyperlink w:anchor="_Toc518650135" w:history="1">
            <w:r w:rsidR="004D2F48" w:rsidRPr="00CD4065">
              <w:rPr>
                <w:rStyle w:val="Hyperlink"/>
                <w:noProof/>
                <w:color w:val="auto"/>
                <w:bdr w:val="nil"/>
                <w:lang w:val="mn-MN"/>
              </w:rPr>
              <w:t>6.3</w:t>
            </w:r>
            <w:r w:rsidR="004D2F48" w:rsidRPr="00CD4065">
              <w:rPr>
                <w:rFonts w:eastAsiaTheme="minorEastAsia"/>
                <w:noProof/>
                <w:color w:val="auto"/>
              </w:rPr>
              <w:tab/>
            </w:r>
            <w:r w:rsidR="004D2F48" w:rsidRPr="00CD4065">
              <w:rPr>
                <w:rStyle w:val="Hyperlink"/>
                <w:noProof/>
                <w:color w:val="auto"/>
                <w:bdr w:val="nil"/>
                <w:lang w:val="mn-MN"/>
              </w:rPr>
              <w:t>Украин, Герман Улсын ҮОМШӨ</w:t>
            </w:r>
            <w:r w:rsidR="004D2F48" w:rsidRPr="00CD4065">
              <w:rPr>
                <w:rStyle w:val="Hyperlink"/>
                <w:noProof/>
                <w:color w:val="auto"/>
                <w:bdr w:val="nil"/>
              </w:rPr>
              <w:t>-</w:t>
            </w:r>
            <w:r w:rsidR="004D2F48" w:rsidRPr="00CD4065">
              <w:rPr>
                <w:rStyle w:val="Hyperlink"/>
                <w:noProof/>
                <w:color w:val="auto"/>
                <w:bdr w:val="nil"/>
                <w:lang w:val="mn-MN"/>
              </w:rPr>
              <w:t>ний даатгалын шимтгэлийн  хувь хэмжээг харьцуулах нь</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_Toc518650135 \h </w:instrText>
            </w:r>
            <w:r w:rsidRPr="00CD4065">
              <w:rPr>
                <w:noProof/>
                <w:webHidden/>
                <w:color w:val="auto"/>
              </w:rPr>
            </w:r>
            <w:r w:rsidRPr="00CD4065">
              <w:rPr>
                <w:noProof/>
                <w:webHidden/>
                <w:color w:val="auto"/>
              </w:rPr>
              <w:fldChar w:fldCharType="separate"/>
            </w:r>
            <w:r w:rsidR="007E3674">
              <w:rPr>
                <w:noProof/>
                <w:webHidden/>
                <w:color w:val="auto"/>
              </w:rPr>
              <w:t>40</w:t>
            </w:r>
            <w:r w:rsidRPr="00CD4065">
              <w:rPr>
                <w:noProof/>
                <w:webHidden/>
                <w:color w:val="auto"/>
              </w:rPr>
              <w:fldChar w:fldCharType="end"/>
            </w:r>
          </w:hyperlink>
        </w:p>
        <w:p w:rsidR="005E3F6D" w:rsidRPr="00CD4065" w:rsidRDefault="005E3F6D" w:rsidP="005E3F6D">
          <w:pPr>
            <w:rPr>
              <w:color w:val="auto"/>
            </w:rPr>
          </w:pPr>
        </w:p>
        <w:p w:rsidR="004D2F48" w:rsidRPr="00CD4065" w:rsidRDefault="00255CF6" w:rsidP="004D6D0C">
          <w:pPr>
            <w:pStyle w:val="TOC1"/>
            <w:tabs>
              <w:tab w:val="right" w:leader="dot" w:pos="9437"/>
            </w:tabs>
            <w:spacing w:after="0" w:line="240" w:lineRule="auto"/>
            <w:rPr>
              <w:rFonts w:eastAsiaTheme="minorEastAsia"/>
              <w:noProof/>
              <w:color w:val="auto"/>
              <w:lang w:val="mn-MN"/>
            </w:rPr>
          </w:pPr>
          <w:hyperlink w:anchor="_Toc518650136" w:history="1">
            <w:r w:rsidR="004D2F48" w:rsidRPr="00CD4065">
              <w:rPr>
                <w:rStyle w:val="Hyperlink"/>
                <w:noProof/>
                <w:color w:val="auto"/>
                <w:lang w:val="mn-MN"/>
              </w:rPr>
              <w:t>ДОЛОО</w:t>
            </w:r>
            <w:r w:rsidR="004D2F48" w:rsidRPr="00CD4065">
              <w:rPr>
                <w:rStyle w:val="Hyperlink"/>
                <w:noProof/>
                <w:color w:val="auto"/>
              </w:rPr>
              <w:t>. ДҮГНЭЛТ</w:t>
            </w:r>
            <w:r w:rsidR="004D2F48" w:rsidRPr="00CD4065">
              <w:rPr>
                <w:rStyle w:val="Hyperlink"/>
                <w:noProof/>
                <w:color w:val="auto"/>
                <w:lang w:val="mn-MN"/>
              </w:rPr>
              <w:t>, ЗӨВЛӨМЖ</w:t>
            </w:r>
            <w:r w:rsidR="004D2F48" w:rsidRPr="00CD4065">
              <w:rPr>
                <w:rStyle w:val="Hyperlink"/>
                <w:noProof/>
                <w:color w:val="auto"/>
              </w:rPr>
              <w:t>:</w:t>
            </w:r>
            <w:r w:rsidR="004D2F48" w:rsidRPr="00CD4065">
              <w:rPr>
                <w:noProof/>
                <w:webHidden/>
                <w:color w:val="auto"/>
              </w:rPr>
              <w:tab/>
            </w:r>
            <w:r w:rsidRPr="00CD4065">
              <w:rPr>
                <w:noProof/>
                <w:webHidden/>
                <w:color w:val="auto"/>
              </w:rPr>
              <w:fldChar w:fldCharType="begin"/>
            </w:r>
            <w:r w:rsidR="004D2F48" w:rsidRPr="00CD4065">
              <w:rPr>
                <w:noProof/>
                <w:webHidden/>
                <w:color w:val="auto"/>
              </w:rPr>
              <w:instrText xml:space="preserve"> PAGEREF _Toc518650136 \h </w:instrText>
            </w:r>
            <w:r w:rsidRPr="00CD4065">
              <w:rPr>
                <w:noProof/>
                <w:webHidden/>
                <w:color w:val="auto"/>
              </w:rPr>
            </w:r>
            <w:r w:rsidRPr="00CD4065">
              <w:rPr>
                <w:noProof/>
                <w:webHidden/>
                <w:color w:val="auto"/>
              </w:rPr>
              <w:fldChar w:fldCharType="separate"/>
            </w:r>
            <w:r w:rsidR="007E3674">
              <w:rPr>
                <w:noProof/>
                <w:webHidden/>
                <w:color w:val="auto"/>
              </w:rPr>
              <w:t>41</w:t>
            </w:r>
            <w:r w:rsidRPr="00CD4065">
              <w:rPr>
                <w:noProof/>
                <w:webHidden/>
                <w:color w:val="auto"/>
              </w:rPr>
              <w:fldChar w:fldCharType="end"/>
            </w:r>
          </w:hyperlink>
        </w:p>
        <w:p w:rsidR="00E3762A" w:rsidRPr="00CD4065" w:rsidRDefault="00255CF6" w:rsidP="004D6D0C">
          <w:pPr>
            <w:spacing w:after="0" w:line="240" w:lineRule="auto"/>
            <w:jc w:val="both"/>
            <w:rPr>
              <w:color w:val="auto"/>
            </w:rPr>
          </w:pPr>
          <w:r w:rsidRPr="00CD4065">
            <w:rPr>
              <w:b/>
              <w:bCs/>
              <w:noProof/>
              <w:color w:val="auto"/>
            </w:rPr>
            <w:fldChar w:fldCharType="end"/>
          </w:r>
        </w:p>
      </w:sdtContent>
    </w:sdt>
    <w:p w:rsidR="00E3762A" w:rsidRPr="00CC14EE" w:rsidRDefault="00E3762A" w:rsidP="004D6D0C">
      <w:pPr>
        <w:pStyle w:val="Normal1"/>
        <w:spacing w:after="0" w:line="240" w:lineRule="auto"/>
        <w:jc w:val="both"/>
        <w:rPr>
          <w:color w:val="000000" w:themeColor="text1"/>
        </w:rPr>
      </w:pPr>
    </w:p>
    <w:p w:rsidR="00BE5B12" w:rsidRDefault="00BE5B12"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D6787F" w:rsidRDefault="00D6787F" w:rsidP="004D6D0C">
      <w:pPr>
        <w:pStyle w:val="Normal1"/>
        <w:spacing w:after="0" w:line="240" w:lineRule="auto"/>
        <w:jc w:val="both"/>
        <w:rPr>
          <w:b/>
          <w:color w:val="000000" w:themeColor="text1"/>
          <w:lang w:val="mn-MN"/>
        </w:rPr>
      </w:pPr>
    </w:p>
    <w:p w:rsidR="00CD4065" w:rsidRDefault="00CD4065" w:rsidP="004D6D0C">
      <w:pPr>
        <w:pStyle w:val="Normal1"/>
        <w:spacing w:after="0" w:line="240" w:lineRule="auto"/>
        <w:jc w:val="both"/>
        <w:rPr>
          <w:b/>
          <w:color w:val="000000" w:themeColor="text1"/>
          <w:lang w:val="mn-MN"/>
        </w:rPr>
      </w:pPr>
    </w:p>
    <w:p w:rsidR="005A76F1" w:rsidRDefault="005A76F1" w:rsidP="004D6D0C">
      <w:pPr>
        <w:pStyle w:val="Normal1"/>
        <w:spacing w:after="0" w:line="240" w:lineRule="auto"/>
        <w:jc w:val="both"/>
        <w:rPr>
          <w:b/>
          <w:color w:val="000000" w:themeColor="text1"/>
          <w:lang w:val="mn-MN"/>
        </w:rPr>
      </w:pPr>
    </w:p>
    <w:p w:rsidR="005A76F1" w:rsidRDefault="005A76F1" w:rsidP="004D6D0C">
      <w:pPr>
        <w:pStyle w:val="Normal1"/>
        <w:spacing w:after="0" w:line="240" w:lineRule="auto"/>
        <w:jc w:val="both"/>
        <w:rPr>
          <w:b/>
          <w:color w:val="000000" w:themeColor="text1"/>
          <w:lang w:val="mn-MN"/>
        </w:rPr>
      </w:pPr>
    </w:p>
    <w:p w:rsidR="005A76F1" w:rsidRDefault="005A76F1" w:rsidP="004D6D0C">
      <w:pPr>
        <w:pStyle w:val="Normal1"/>
        <w:spacing w:after="0" w:line="240" w:lineRule="auto"/>
        <w:jc w:val="both"/>
        <w:rPr>
          <w:b/>
          <w:color w:val="000000" w:themeColor="text1"/>
          <w:lang w:val="mn-MN"/>
        </w:rPr>
      </w:pPr>
    </w:p>
    <w:p w:rsidR="005A76F1" w:rsidRDefault="005A76F1" w:rsidP="004D6D0C">
      <w:pPr>
        <w:pStyle w:val="Normal1"/>
        <w:spacing w:after="0" w:line="240" w:lineRule="auto"/>
        <w:jc w:val="both"/>
        <w:rPr>
          <w:b/>
          <w:color w:val="000000" w:themeColor="text1"/>
          <w:lang w:val="mn-MN"/>
        </w:rPr>
      </w:pPr>
    </w:p>
    <w:p w:rsidR="005A76F1" w:rsidRDefault="005A76F1" w:rsidP="004D6D0C">
      <w:pPr>
        <w:pStyle w:val="Normal1"/>
        <w:spacing w:after="0" w:line="240" w:lineRule="auto"/>
        <w:jc w:val="both"/>
        <w:rPr>
          <w:b/>
          <w:color w:val="000000" w:themeColor="text1"/>
          <w:lang w:val="mn-MN"/>
        </w:rPr>
      </w:pPr>
    </w:p>
    <w:p w:rsidR="00CD4065" w:rsidRDefault="00CD4065"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BE5B12" w:rsidRDefault="00BE5B12" w:rsidP="004D6D0C">
      <w:pPr>
        <w:pStyle w:val="Normal1"/>
        <w:spacing w:after="0" w:line="240" w:lineRule="auto"/>
        <w:jc w:val="both"/>
        <w:rPr>
          <w:b/>
          <w:color w:val="000000" w:themeColor="text1"/>
          <w:lang w:val="mn-MN"/>
        </w:rPr>
      </w:pPr>
    </w:p>
    <w:p w:rsidR="00946479" w:rsidRPr="00407BE0" w:rsidRDefault="00D13A99" w:rsidP="00D6787F">
      <w:pPr>
        <w:pStyle w:val="Normal1"/>
        <w:spacing w:after="0" w:line="240" w:lineRule="auto"/>
        <w:jc w:val="center"/>
        <w:rPr>
          <w:b/>
          <w:color w:val="000000" w:themeColor="text1"/>
          <w:lang w:val="mn-MN"/>
        </w:rPr>
      </w:pPr>
      <w:r w:rsidRPr="00970809">
        <w:rPr>
          <w:b/>
          <w:color w:val="000000" w:themeColor="text1"/>
          <w:lang w:val="mn-MN"/>
        </w:rPr>
        <w:lastRenderedPageBreak/>
        <w:t>ХҮСНЭГТИЙН ЖАГСААЛТ</w:t>
      </w:r>
    </w:p>
    <w:p w:rsidR="00946479" w:rsidRPr="00407BE0" w:rsidRDefault="00946479" w:rsidP="004D6D0C">
      <w:pPr>
        <w:pStyle w:val="Normal1"/>
        <w:spacing w:after="0" w:line="240" w:lineRule="auto"/>
        <w:jc w:val="both"/>
        <w:rPr>
          <w:color w:val="000000" w:themeColor="text1"/>
        </w:rPr>
      </w:pPr>
    </w:p>
    <w:p w:rsidR="00F00C5F" w:rsidRPr="005A76F1"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lang w:val="mn-MN"/>
        </w:rPr>
      </w:pPr>
      <w:r w:rsidRPr="00407BE0">
        <w:rPr>
          <w:color w:val="000000" w:themeColor="text1"/>
        </w:rPr>
        <w:fldChar w:fldCharType="begin"/>
      </w:r>
      <w:r w:rsidR="0079604F" w:rsidRPr="00407BE0">
        <w:rPr>
          <w:color w:val="000000" w:themeColor="text1"/>
        </w:rPr>
        <w:instrText xml:space="preserve"> TOC \h \z \c "Хүснэгт " </w:instrText>
      </w:r>
      <w:r w:rsidRPr="00407BE0">
        <w:rPr>
          <w:color w:val="000000" w:themeColor="text1"/>
        </w:rPr>
        <w:fldChar w:fldCharType="separate"/>
      </w:r>
      <w:hyperlink w:anchor="_Toc518651428" w:history="1">
        <w:r w:rsidR="00F00C5F" w:rsidRPr="001429C8">
          <w:rPr>
            <w:rStyle w:val="Hyperlink"/>
            <w:noProof/>
          </w:rPr>
          <w:t>Хүснэгт</w:t>
        </w:r>
        <w:r w:rsidR="00F00C5F" w:rsidRPr="001429C8">
          <w:rPr>
            <w:rStyle w:val="Hyperlink"/>
            <w:noProof/>
            <w:lang w:val="mn-MN"/>
          </w:rPr>
          <w:t xml:space="preserve"> </w:t>
        </w:r>
        <w:r w:rsidR="00F00C5F" w:rsidRPr="001429C8">
          <w:rPr>
            <w:rStyle w:val="Hyperlink"/>
            <w:noProof/>
          </w:rPr>
          <w:t>1</w:t>
        </w:r>
        <w:r w:rsidR="00F00C5F" w:rsidRPr="001429C8">
          <w:rPr>
            <w:rStyle w:val="Hyperlink"/>
            <w:noProof/>
            <w:lang w:val="mn-MN"/>
          </w:rPr>
          <w:t xml:space="preserve">. </w:t>
        </w:r>
        <w:r w:rsidR="00C07957">
          <w:rPr>
            <w:rStyle w:val="Hyperlink"/>
            <w:noProof/>
            <w:lang w:val="mn-MN"/>
          </w:rPr>
          <w:t>ҮОМШӨ-ний</w:t>
        </w:r>
        <w:r w:rsidR="00F00C5F" w:rsidRPr="001429C8">
          <w:rPr>
            <w:rStyle w:val="Hyperlink"/>
            <w:noProof/>
            <w:lang w:val="mn-MN"/>
          </w:rPr>
          <w:t xml:space="preserve"> даатгалын сангийн зардлын судалгаа</w:t>
        </w:r>
        <w:r w:rsidR="00D6787F">
          <w:rPr>
            <w:rStyle w:val="Hyperlink"/>
            <w:noProof/>
            <w:lang w:val="mn-MN"/>
          </w:rPr>
          <w:t>..................................</w:t>
        </w:r>
        <w:r w:rsidR="005A76F1">
          <w:rPr>
            <w:rStyle w:val="Hyperlink"/>
            <w:noProof/>
            <w:lang w:val="mn-MN"/>
          </w:rPr>
          <w:t>.</w:t>
        </w:r>
      </w:hyperlink>
      <w:r w:rsidR="005A76F1">
        <w:rPr>
          <w:lang w:val="mn-MN"/>
        </w:rPr>
        <w:t>5</w:t>
      </w:r>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29" w:history="1">
        <w:r w:rsidR="00F00C5F" w:rsidRPr="001429C8">
          <w:rPr>
            <w:rStyle w:val="Hyperlink"/>
            <w:noProof/>
          </w:rPr>
          <w:t>Хүснэгт 2.</w:t>
        </w:r>
        <w:r w:rsidR="00F00C5F" w:rsidRPr="001429C8">
          <w:rPr>
            <w:rStyle w:val="Hyperlink"/>
            <w:noProof/>
            <w:lang w:val="mn-MN"/>
          </w:rPr>
          <w:t xml:space="preserve"> Монгол улсын хууль тогтоомжид үйлдвэрлэлийн осол, мэргэжлээс шалтгаалсан өвчний даатгалтай  холбоотой зохицуулсан харилцааг харьцуулсан судалгаа</w:t>
        </w:r>
        <w:r w:rsidR="005A76F1">
          <w:rPr>
            <w:noProof/>
            <w:webHidden/>
            <w:lang w:val="mn-MN"/>
          </w:rPr>
          <w:t>...........................................................................................................................</w:t>
        </w:r>
        <w:r>
          <w:rPr>
            <w:noProof/>
            <w:webHidden/>
          </w:rPr>
          <w:fldChar w:fldCharType="begin"/>
        </w:r>
        <w:r w:rsidR="00F00C5F">
          <w:rPr>
            <w:noProof/>
            <w:webHidden/>
          </w:rPr>
          <w:instrText xml:space="preserve"> PAGEREF _Toc518651429 \h </w:instrText>
        </w:r>
        <w:r>
          <w:rPr>
            <w:noProof/>
            <w:webHidden/>
          </w:rPr>
        </w:r>
        <w:r>
          <w:rPr>
            <w:noProof/>
            <w:webHidden/>
          </w:rPr>
          <w:fldChar w:fldCharType="separate"/>
        </w:r>
        <w:r w:rsidR="007E3674">
          <w:rPr>
            <w:noProof/>
            <w:webHidden/>
          </w:rPr>
          <w:t>7</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0" w:history="1">
        <w:r w:rsidR="00F00C5F" w:rsidRPr="001429C8">
          <w:rPr>
            <w:rStyle w:val="Hyperlink"/>
            <w:noProof/>
          </w:rPr>
          <w:t>Хүснэгт 3.</w:t>
        </w:r>
        <w:r w:rsidR="00F00C5F" w:rsidRPr="001429C8">
          <w:rPr>
            <w:rStyle w:val="Hyperlink"/>
            <w:noProof/>
            <w:lang w:val="mn-MN"/>
          </w:rPr>
          <w:t xml:space="preserve"> Хуулийн нэмэлт, өөрчлөлтийн судалгаа</w:t>
        </w:r>
        <w:r w:rsidR="005A76F1">
          <w:rPr>
            <w:noProof/>
            <w:webHidden/>
            <w:lang w:val="mn-MN"/>
          </w:rPr>
          <w:t>.....................................................</w:t>
        </w:r>
        <w:r>
          <w:rPr>
            <w:noProof/>
            <w:webHidden/>
          </w:rPr>
          <w:fldChar w:fldCharType="begin"/>
        </w:r>
        <w:r w:rsidR="00F00C5F">
          <w:rPr>
            <w:noProof/>
            <w:webHidden/>
          </w:rPr>
          <w:instrText xml:space="preserve"> PAGEREF _Toc518651430 \h </w:instrText>
        </w:r>
        <w:r>
          <w:rPr>
            <w:noProof/>
            <w:webHidden/>
          </w:rPr>
        </w:r>
        <w:r>
          <w:rPr>
            <w:noProof/>
            <w:webHidden/>
          </w:rPr>
          <w:fldChar w:fldCharType="separate"/>
        </w:r>
        <w:r w:rsidR="007E3674">
          <w:rPr>
            <w:noProof/>
            <w:webHidden/>
          </w:rPr>
          <w:t>19</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1" w:history="1">
        <w:r w:rsidR="00F00C5F" w:rsidRPr="001429C8">
          <w:rPr>
            <w:rStyle w:val="Hyperlink"/>
            <w:noProof/>
          </w:rPr>
          <w:t>Хүснэгт 4.</w:t>
        </w:r>
        <w:r w:rsidR="00F00C5F" w:rsidRPr="001429C8">
          <w:rPr>
            <w:rStyle w:val="Hyperlink"/>
            <w:noProof/>
            <w:lang w:val="mn-MN"/>
          </w:rPr>
          <w:t xml:space="preserve"> Хууль ёсны ашиг сонирхол нь хөндөгдөж байгаа нийгмийн бүлэг, иргэд, аж ахуйн нэгж, байгууллага, бусад этгээдийн харьцуулсан судалгаа</w:t>
        </w:r>
        <w:r w:rsidR="00F00C5F">
          <w:rPr>
            <w:noProof/>
            <w:webHidden/>
          </w:rPr>
          <w:tab/>
        </w:r>
        <w:r>
          <w:rPr>
            <w:noProof/>
            <w:webHidden/>
          </w:rPr>
          <w:fldChar w:fldCharType="begin"/>
        </w:r>
        <w:r w:rsidR="00F00C5F">
          <w:rPr>
            <w:noProof/>
            <w:webHidden/>
          </w:rPr>
          <w:instrText xml:space="preserve"> PAGEREF _Toc518651431 \h </w:instrText>
        </w:r>
        <w:r>
          <w:rPr>
            <w:noProof/>
            <w:webHidden/>
          </w:rPr>
        </w:r>
        <w:r>
          <w:rPr>
            <w:noProof/>
            <w:webHidden/>
          </w:rPr>
          <w:fldChar w:fldCharType="separate"/>
        </w:r>
        <w:r w:rsidR="007E3674">
          <w:rPr>
            <w:noProof/>
            <w:webHidden/>
          </w:rPr>
          <w:t>21</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2" w:history="1">
        <w:r w:rsidR="00F00C5F" w:rsidRPr="001429C8">
          <w:rPr>
            <w:rStyle w:val="Hyperlink"/>
            <w:noProof/>
          </w:rPr>
          <w:t>Хүснэгт 5</w:t>
        </w:r>
        <w:r w:rsidR="00F00C5F" w:rsidRPr="001429C8">
          <w:rPr>
            <w:rStyle w:val="Hyperlink"/>
            <w:b/>
            <w:noProof/>
          </w:rPr>
          <w:t>.</w:t>
        </w:r>
        <w:r w:rsidR="00F00C5F" w:rsidRPr="001429C8">
          <w:rPr>
            <w:rStyle w:val="Hyperlink"/>
            <w:noProof/>
            <w:lang w:val="mn-MN"/>
          </w:rPr>
          <w:t xml:space="preserve"> Хувилбаруудыг харьцуулсан байдал</w:t>
        </w:r>
        <w:r w:rsidR="00F00C5F">
          <w:rPr>
            <w:noProof/>
            <w:webHidden/>
          </w:rPr>
          <w:tab/>
        </w:r>
        <w:r>
          <w:rPr>
            <w:noProof/>
            <w:webHidden/>
          </w:rPr>
          <w:fldChar w:fldCharType="begin"/>
        </w:r>
        <w:r w:rsidR="00F00C5F">
          <w:rPr>
            <w:noProof/>
            <w:webHidden/>
          </w:rPr>
          <w:instrText xml:space="preserve"> PAGEREF _Toc518651432 \h </w:instrText>
        </w:r>
        <w:r>
          <w:rPr>
            <w:noProof/>
            <w:webHidden/>
          </w:rPr>
        </w:r>
        <w:r>
          <w:rPr>
            <w:noProof/>
            <w:webHidden/>
          </w:rPr>
          <w:fldChar w:fldCharType="separate"/>
        </w:r>
        <w:r w:rsidR="007E3674">
          <w:rPr>
            <w:noProof/>
            <w:webHidden/>
          </w:rPr>
          <w:t>24</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3" w:history="1">
        <w:r w:rsidR="00F00C5F" w:rsidRPr="001429C8">
          <w:rPr>
            <w:rStyle w:val="Hyperlink"/>
            <w:noProof/>
          </w:rPr>
          <w:t>Хүснэгт 6.</w:t>
        </w:r>
        <w:r w:rsidR="00F00C5F" w:rsidRPr="001429C8">
          <w:rPr>
            <w:rStyle w:val="Hyperlink"/>
            <w:noProof/>
            <w:lang w:val="mn-MN"/>
          </w:rPr>
          <w:t xml:space="preserve"> Эерэг болон сөрөг талыг харьцуулсан байдал</w:t>
        </w:r>
        <w:r w:rsidR="00F00C5F">
          <w:rPr>
            <w:noProof/>
            <w:webHidden/>
          </w:rPr>
          <w:tab/>
        </w:r>
        <w:r>
          <w:rPr>
            <w:noProof/>
            <w:webHidden/>
          </w:rPr>
          <w:fldChar w:fldCharType="begin"/>
        </w:r>
        <w:r w:rsidR="00F00C5F">
          <w:rPr>
            <w:noProof/>
            <w:webHidden/>
          </w:rPr>
          <w:instrText xml:space="preserve"> PAGEREF _Toc518651433 \h </w:instrText>
        </w:r>
        <w:r>
          <w:rPr>
            <w:noProof/>
            <w:webHidden/>
          </w:rPr>
        </w:r>
        <w:r>
          <w:rPr>
            <w:noProof/>
            <w:webHidden/>
          </w:rPr>
          <w:fldChar w:fldCharType="separate"/>
        </w:r>
        <w:r w:rsidR="007E3674">
          <w:rPr>
            <w:noProof/>
            <w:webHidden/>
          </w:rPr>
          <w:t>25</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4" w:history="1">
        <w:r w:rsidR="00F00C5F" w:rsidRPr="001429C8">
          <w:rPr>
            <w:rStyle w:val="Hyperlink"/>
            <w:noProof/>
          </w:rPr>
          <w:t>Хүснэгт 7.</w:t>
        </w:r>
        <w:r w:rsidR="00F00C5F" w:rsidRPr="001429C8">
          <w:rPr>
            <w:rStyle w:val="Hyperlink"/>
            <w:noProof/>
            <w:lang w:val="mn-MN"/>
          </w:rPr>
          <w:t xml:space="preserve"> Хүний эрхэд үзүүлэх үр нөлөө</w:t>
        </w:r>
        <w:r w:rsidR="00F00C5F">
          <w:rPr>
            <w:noProof/>
            <w:webHidden/>
          </w:rPr>
          <w:tab/>
        </w:r>
        <w:r>
          <w:rPr>
            <w:noProof/>
            <w:webHidden/>
          </w:rPr>
          <w:fldChar w:fldCharType="begin"/>
        </w:r>
        <w:r w:rsidR="00F00C5F">
          <w:rPr>
            <w:noProof/>
            <w:webHidden/>
          </w:rPr>
          <w:instrText xml:space="preserve"> PAGEREF _Toc518651434 \h </w:instrText>
        </w:r>
        <w:r>
          <w:rPr>
            <w:noProof/>
            <w:webHidden/>
          </w:rPr>
        </w:r>
        <w:r>
          <w:rPr>
            <w:noProof/>
            <w:webHidden/>
          </w:rPr>
          <w:fldChar w:fldCharType="separate"/>
        </w:r>
        <w:r w:rsidR="007E3674">
          <w:rPr>
            <w:noProof/>
            <w:webHidden/>
          </w:rPr>
          <w:t>26</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5" w:history="1">
        <w:r w:rsidR="00F00C5F" w:rsidRPr="001429C8">
          <w:rPr>
            <w:rStyle w:val="Hyperlink"/>
            <w:noProof/>
          </w:rPr>
          <w:t>Хүснэгт 8.</w:t>
        </w:r>
        <w:r w:rsidR="00F00C5F" w:rsidRPr="001429C8">
          <w:rPr>
            <w:rStyle w:val="Hyperlink"/>
            <w:noProof/>
            <w:lang w:val="mn-MN"/>
          </w:rPr>
          <w:t xml:space="preserve"> Эдийн засагт үзүүлэх үр нөлөөний харьцуулалт</w:t>
        </w:r>
        <w:r w:rsidR="00F00C5F">
          <w:rPr>
            <w:noProof/>
            <w:webHidden/>
          </w:rPr>
          <w:tab/>
        </w:r>
        <w:r>
          <w:rPr>
            <w:noProof/>
            <w:webHidden/>
          </w:rPr>
          <w:fldChar w:fldCharType="begin"/>
        </w:r>
        <w:r w:rsidR="00F00C5F">
          <w:rPr>
            <w:noProof/>
            <w:webHidden/>
          </w:rPr>
          <w:instrText xml:space="preserve"> PAGEREF _Toc518651435 \h </w:instrText>
        </w:r>
        <w:r>
          <w:rPr>
            <w:noProof/>
            <w:webHidden/>
          </w:rPr>
        </w:r>
        <w:r>
          <w:rPr>
            <w:noProof/>
            <w:webHidden/>
          </w:rPr>
          <w:fldChar w:fldCharType="separate"/>
        </w:r>
        <w:r w:rsidR="007E3674">
          <w:rPr>
            <w:noProof/>
            <w:webHidden/>
          </w:rPr>
          <w:t>28</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6" w:history="1">
        <w:r w:rsidR="00F00C5F" w:rsidRPr="001429C8">
          <w:rPr>
            <w:rStyle w:val="Hyperlink"/>
            <w:noProof/>
          </w:rPr>
          <w:t>Хүснэгт 9.</w:t>
        </w:r>
        <w:r w:rsidR="00F00C5F" w:rsidRPr="001429C8">
          <w:rPr>
            <w:rStyle w:val="Hyperlink"/>
            <w:noProof/>
            <w:lang w:val="mn-MN"/>
          </w:rPr>
          <w:t xml:space="preserve"> Нийгэмд үзүүлэх үр нөлөөний байдал</w:t>
        </w:r>
        <w:r w:rsidR="00F00C5F">
          <w:rPr>
            <w:noProof/>
            <w:webHidden/>
          </w:rPr>
          <w:tab/>
        </w:r>
        <w:r>
          <w:rPr>
            <w:noProof/>
            <w:webHidden/>
          </w:rPr>
          <w:fldChar w:fldCharType="begin"/>
        </w:r>
        <w:r w:rsidR="00F00C5F">
          <w:rPr>
            <w:noProof/>
            <w:webHidden/>
          </w:rPr>
          <w:instrText xml:space="preserve"> PAGEREF _Toc518651436 \h </w:instrText>
        </w:r>
        <w:r>
          <w:rPr>
            <w:noProof/>
            <w:webHidden/>
          </w:rPr>
        </w:r>
        <w:r>
          <w:rPr>
            <w:noProof/>
            <w:webHidden/>
          </w:rPr>
          <w:fldChar w:fldCharType="separate"/>
        </w:r>
        <w:r w:rsidR="007E3674">
          <w:rPr>
            <w:noProof/>
            <w:webHidden/>
          </w:rPr>
          <w:t>30</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7" w:history="1">
        <w:r w:rsidR="00F00C5F" w:rsidRPr="001429C8">
          <w:rPr>
            <w:rStyle w:val="Hyperlink"/>
            <w:noProof/>
          </w:rPr>
          <w:t>Хүснэгт 10.</w:t>
        </w:r>
        <w:r w:rsidR="00F00C5F" w:rsidRPr="001429C8">
          <w:rPr>
            <w:rStyle w:val="Hyperlink"/>
            <w:noProof/>
            <w:lang w:val="mn-MN"/>
          </w:rPr>
          <w:t xml:space="preserve"> Байгаль орчинд үзүүлэх үр нөлөө</w:t>
        </w:r>
        <w:r w:rsidR="00F00C5F">
          <w:rPr>
            <w:noProof/>
            <w:webHidden/>
          </w:rPr>
          <w:tab/>
        </w:r>
        <w:r>
          <w:rPr>
            <w:noProof/>
            <w:webHidden/>
          </w:rPr>
          <w:fldChar w:fldCharType="begin"/>
        </w:r>
        <w:r w:rsidR="00F00C5F">
          <w:rPr>
            <w:noProof/>
            <w:webHidden/>
          </w:rPr>
          <w:instrText xml:space="preserve"> PAGEREF _Toc518651437 \h </w:instrText>
        </w:r>
        <w:r>
          <w:rPr>
            <w:noProof/>
            <w:webHidden/>
          </w:rPr>
        </w:r>
        <w:r>
          <w:rPr>
            <w:noProof/>
            <w:webHidden/>
          </w:rPr>
          <w:fldChar w:fldCharType="separate"/>
        </w:r>
        <w:r w:rsidR="007E3674">
          <w:rPr>
            <w:noProof/>
            <w:webHidden/>
          </w:rPr>
          <w:t>33</w:t>
        </w:r>
        <w:r>
          <w:rPr>
            <w:noProof/>
            <w:webHidden/>
          </w:rPr>
          <w:fldChar w:fldCharType="end"/>
        </w:r>
      </w:hyperlink>
    </w:p>
    <w:p w:rsidR="00F00C5F"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rPr>
      </w:pPr>
      <w:hyperlink w:anchor="_Toc518651438" w:history="1">
        <w:r w:rsidR="00F00C5F" w:rsidRPr="001429C8">
          <w:rPr>
            <w:rStyle w:val="Hyperlink"/>
            <w:noProof/>
          </w:rPr>
          <w:t xml:space="preserve">Хүснэгт 11. </w:t>
        </w:r>
        <w:r w:rsidR="00F00C5F" w:rsidRPr="001429C8">
          <w:rPr>
            <w:rStyle w:val="Hyperlink"/>
            <w:noProof/>
            <w:lang w:val="mn-MN"/>
          </w:rPr>
          <w:t>Европын холбооны орнуудын ХЧА</w:t>
        </w:r>
        <w:r w:rsidR="00F00C5F" w:rsidRPr="001429C8">
          <w:rPr>
            <w:rStyle w:val="Hyperlink"/>
            <w:noProof/>
          </w:rPr>
          <w:t>-</w:t>
        </w:r>
        <w:r w:rsidR="00F00C5F" w:rsidRPr="001429C8">
          <w:rPr>
            <w:rStyle w:val="Hyperlink"/>
            <w:noProof/>
            <w:lang w:val="mn-MN"/>
          </w:rPr>
          <w:t>ны тэтгэвэр, тэтгэмжийн харьцуулсан байдал</w:t>
        </w:r>
        <w:r w:rsidR="00F00C5F">
          <w:rPr>
            <w:noProof/>
            <w:webHidden/>
          </w:rPr>
          <w:tab/>
        </w:r>
        <w:r>
          <w:rPr>
            <w:noProof/>
            <w:webHidden/>
          </w:rPr>
          <w:fldChar w:fldCharType="begin"/>
        </w:r>
        <w:r w:rsidR="00F00C5F">
          <w:rPr>
            <w:noProof/>
            <w:webHidden/>
          </w:rPr>
          <w:instrText xml:space="preserve"> PAGEREF _Toc518651438 \h </w:instrText>
        </w:r>
        <w:r>
          <w:rPr>
            <w:noProof/>
            <w:webHidden/>
          </w:rPr>
        </w:r>
        <w:r>
          <w:rPr>
            <w:noProof/>
            <w:webHidden/>
          </w:rPr>
          <w:fldChar w:fldCharType="separate"/>
        </w:r>
        <w:r w:rsidR="007E3674">
          <w:rPr>
            <w:noProof/>
            <w:webHidden/>
          </w:rPr>
          <w:t>39</w:t>
        </w:r>
        <w:r>
          <w:rPr>
            <w:noProof/>
            <w:webHidden/>
          </w:rPr>
          <w:fldChar w:fldCharType="end"/>
        </w:r>
      </w:hyperlink>
    </w:p>
    <w:p w:rsidR="00F00C5F" w:rsidRPr="00CD4065" w:rsidRDefault="00255CF6" w:rsidP="004D6D0C">
      <w:pPr>
        <w:pStyle w:val="TableofFigures"/>
        <w:tabs>
          <w:tab w:val="right" w:leader="dot" w:pos="9437"/>
        </w:tabs>
        <w:spacing w:line="240" w:lineRule="auto"/>
        <w:rPr>
          <w:rFonts w:asciiTheme="minorHAnsi" w:eastAsiaTheme="minorEastAsia" w:hAnsiTheme="minorHAnsi" w:cstheme="minorBidi"/>
          <w:noProof/>
          <w:color w:val="auto"/>
          <w:sz w:val="22"/>
          <w:szCs w:val="22"/>
          <w:lang w:val="mn-MN"/>
        </w:rPr>
      </w:pPr>
      <w:hyperlink w:anchor="_Toc518651439" w:history="1">
        <w:r w:rsidR="00F00C5F" w:rsidRPr="001429C8">
          <w:rPr>
            <w:rStyle w:val="Hyperlink"/>
            <w:noProof/>
          </w:rPr>
          <w:t>Хүснэгт</w:t>
        </w:r>
        <w:r w:rsidR="00F00C5F" w:rsidRPr="001429C8">
          <w:rPr>
            <w:rStyle w:val="Hyperlink"/>
            <w:noProof/>
            <w:lang w:val="mn-MN"/>
          </w:rPr>
          <w:t xml:space="preserve"> </w:t>
        </w:r>
        <w:r w:rsidR="00F00C5F" w:rsidRPr="001429C8">
          <w:rPr>
            <w:rStyle w:val="Hyperlink"/>
            <w:noProof/>
          </w:rPr>
          <w:t>12.</w:t>
        </w:r>
        <w:r w:rsidR="00F00C5F" w:rsidRPr="001429C8">
          <w:rPr>
            <w:rStyle w:val="Hyperlink"/>
            <w:noProof/>
            <w:lang w:val="mn-MN"/>
          </w:rPr>
          <w:t xml:space="preserve"> Зарим орны ҮОМШӨ-ний даатгалын шимтгэлийн харьцуулалт</w:t>
        </w:r>
        <w:r w:rsidR="00F00C5F">
          <w:rPr>
            <w:noProof/>
            <w:webHidden/>
          </w:rPr>
          <w:tab/>
        </w:r>
        <w:r>
          <w:rPr>
            <w:noProof/>
            <w:webHidden/>
          </w:rPr>
          <w:fldChar w:fldCharType="begin"/>
        </w:r>
        <w:r w:rsidR="00F00C5F">
          <w:rPr>
            <w:noProof/>
            <w:webHidden/>
          </w:rPr>
          <w:instrText xml:space="preserve"> PAGEREF _Toc518651439 \h </w:instrText>
        </w:r>
        <w:r>
          <w:rPr>
            <w:noProof/>
            <w:webHidden/>
          </w:rPr>
        </w:r>
        <w:r>
          <w:rPr>
            <w:noProof/>
            <w:webHidden/>
          </w:rPr>
          <w:fldChar w:fldCharType="separate"/>
        </w:r>
        <w:r w:rsidR="007E3674">
          <w:rPr>
            <w:noProof/>
            <w:webHidden/>
          </w:rPr>
          <w:t>41</w:t>
        </w:r>
        <w:r>
          <w:rPr>
            <w:noProof/>
            <w:webHidden/>
          </w:rPr>
          <w:fldChar w:fldCharType="end"/>
        </w:r>
      </w:hyperlink>
    </w:p>
    <w:p w:rsidR="005049A3" w:rsidRPr="00407BE0" w:rsidRDefault="00255CF6" w:rsidP="004D6D0C">
      <w:pPr>
        <w:pStyle w:val="Normal1"/>
        <w:spacing w:after="0" w:line="240" w:lineRule="auto"/>
        <w:jc w:val="both"/>
        <w:rPr>
          <w:color w:val="000000" w:themeColor="text1"/>
        </w:rPr>
      </w:pPr>
      <w:r w:rsidRPr="00407BE0">
        <w:rPr>
          <w:color w:val="000000" w:themeColor="text1"/>
        </w:rPr>
        <w:fldChar w:fldCharType="end"/>
      </w:r>
    </w:p>
    <w:p w:rsidR="00480DA4" w:rsidRPr="00407BE0" w:rsidRDefault="00480DA4" w:rsidP="004D6D0C">
      <w:pPr>
        <w:pStyle w:val="Normal1"/>
        <w:spacing w:after="0" w:line="240" w:lineRule="auto"/>
        <w:jc w:val="both"/>
        <w:rPr>
          <w:color w:val="000000" w:themeColor="text1"/>
        </w:rPr>
      </w:pPr>
    </w:p>
    <w:p w:rsidR="00480DA4" w:rsidRPr="00407BE0" w:rsidRDefault="00480DA4" w:rsidP="004D6D0C">
      <w:pPr>
        <w:pStyle w:val="Normal1"/>
        <w:spacing w:after="0" w:line="240" w:lineRule="auto"/>
        <w:jc w:val="both"/>
        <w:rPr>
          <w:color w:val="000000" w:themeColor="text1"/>
        </w:rPr>
      </w:pPr>
    </w:p>
    <w:p w:rsidR="00480DA4" w:rsidRPr="00407BE0" w:rsidRDefault="00480DA4" w:rsidP="004D6D0C">
      <w:pPr>
        <w:pStyle w:val="Normal1"/>
        <w:spacing w:after="0" w:line="240" w:lineRule="auto"/>
        <w:jc w:val="both"/>
        <w:rPr>
          <w:color w:val="000000" w:themeColor="text1"/>
        </w:rPr>
      </w:pPr>
    </w:p>
    <w:p w:rsidR="00480DA4" w:rsidRPr="00407BE0" w:rsidRDefault="00480DA4" w:rsidP="004D6D0C">
      <w:pPr>
        <w:pStyle w:val="Normal1"/>
        <w:spacing w:after="0" w:line="240" w:lineRule="auto"/>
        <w:jc w:val="both"/>
        <w:rPr>
          <w:color w:val="000000" w:themeColor="text1"/>
        </w:rPr>
      </w:pPr>
    </w:p>
    <w:p w:rsidR="00946479" w:rsidRPr="00407BE0" w:rsidRDefault="00946479" w:rsidP="004D6D0C">
      <w:pPr>
        <w:pStyle w:val="Normal1"/>
        <w:spacing w:after="0" w:line="240" w:lineRule="auto"/>
        <w:jc w:val="both"/>
        <w:rPr>
          <w:color w:val="000000" w:themeColor="text1"/>
        </w:rPr>
      </w:pPr>
    </w:p>
    <w:p w:rsidR="00946479" w:rsidRPr="00407BE0" w:rsidRDefault="00946479" w:rsidP="004D6D0C">
      <w:pPr>
        <w:pStyle w:val="Normal1"/>
        <w:spacing w:after="0" w:line="240" w:lineRule="auto"/>
        <w:jc w:val="both"/>
        <w:rPr>
          <w:color w:val="000000" w:themeColor="text1"/>
        </w:rPr>
      </w:pPr>
    </w:p>
    <w:p w:rsidR="00946479" w:rsidRPr="00407BE0" w:rsidRDefault="00946479" w:rsidP="004D6D0C">
      <w:pPr>
        <w:pStyle w:val="Normal1"/>
        <w:spacing w:after="0" w:line="240" w:lineRule="auto"/>
        <w:jc w:val="both"/>
        <w:rPr>
          <w:color w:val="000000" w:themeColor="text1"/>
        </w:rPr>
      </w:pPr>
    </w:p>
    <w:p w:rsidR="00946479" w:rsidRPr="00407BE0"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946479" w:rsidRPr="00970809" w:rsidRDefault="00946479" w:rsidP="004D6D0C">
      <w:pPr>
        <w:pStyle w:val="Normal1"/>
        <w:spacing w:after="0" w:line="240" w:lineRule="auto"/>
        <w:jc w:val="both"/>
        <w:rPr>
          <w:color w:val="000000" w:themeColor="text1"/>
        </w:rPr>
      </w:pPr>
    </w:p>
    <w:p w:rsidR="00480DA4" w:rsidRPr="00970809" w:rsidRDefault="00480DA4" w:rsidP="004D6D0C">
      <w:pPr>
        <w:pStyle w:val="Normal1"/>
        <w:spacing w:after="0" w:line="240" w:lineRule="auto"/>
        <w:jc w:val="both"/>
        <w:rPr>
          <w:color w:val="000000" w:themeColor="text1"/>
        </w:rPr>
      </w:pPr>
    </w:p>
    <w:p w:rsidR="00480DA4" w:rsidRPr="00970809" w:rsidRDefault="00480DA4" w:rsidP="004D6D0C">
      <w:pPr>
        <w:pStyle w:val="Normal1"/>
        <w:spacing w:after="0" w:line="240" w:lineRule="auto"/>
        <w:jc w:val="both"/>
        <w:rPr>
          <w:color w:val="000000" w:themeColor="text1"/>
        </w:rPr>
      </w:pPr>
    </w:p>
    <w:p w:rsidR="00480DA4" w:rsidRPr="00970809" w:rsidRDefault="00480DA4" w:rsidP="004D6D0C">
      <w:pPr>
        <w:pStyle w:val="Normal1"/>
        <w:spacing w:after="0" w:line="240" w:lineRule="auto"/>
        <w:jc w:val="both"/>
        <w:rPr>
          <w:color w:val="000000" w:themeColor="text1"/>
        </w:rPr>
      </w:pPr>
    </w:p>
    <w:p w:rsidR="00480DA4" w:rsidRPr="00970809" w:rsidRDefault="00480DA4" w:rsidP="004D6D0C">
      <w:pPr>
        <w:pStyle w:val="Normal1"/>
        <w:spacing w:after="0" w:line="240" w:lineRule="auto"/>
        <w:jc w:val="both"/>
        <w:rPr>
          <w:color w:val="000000" w:themeColor="text1"/>
        </w:rPr>
      </w:pPr>
    </w:p>
    <w:p w:rsidR="00480DA4" w:rsidRDefault="00480DA4" w:rsidP="004D6D0C">
      <w:pPr>
        <w:pStyle w:val="Normal1"/>
        <w:spacing w:after="0" w:line="240" w:lineRule="auto"/>
        <w:jc w:val="both"/>
        <w:rPr>
          <w:color w:val="000000" w:themeColor="text1"/>
        </w:rPr>
      </w:pPr>
    </w:p>
    <w:p w:rsidR="00BE5B12" w:rsidRDefault="00BE5B12" w:rsidP="004D6D0C">
      <w:pPr>
        <w:pStyle w:val="Normal1"/>
        <w:spacing w:after="0" w:line="240" w:lineRule="auto"/>
        <w:jc w:val="both"/>
        <w:rPr>
          <w:color w:val="000000" w:themeColor="text1"/>
        </w:rPr>
      </w:pPr>
    </w:p>
    <w:p w:rsidR="00F87D39" w:rsidRDefault="00F87D39" w:rsidP="004D6D0C">
      <w:pPr>
        <w:pStyle w:val="Normal1"/>
        <w:spacing w:after="0" w:line="240" w:lineRule="auto"/>
        <w:jc w:val="both"/>
        <w:rPr>
          <w:color w:val="000000" w:themeColor="text1"/>
          <w:lang w:val="mn-MN"/>
        </w:rPr>
      </w:pPr>
    </w:p>
    <w:p w:rsidR="002F7442" w:rsidRDefault="002F7442" w:rsidP="004D6D0C">
      <w:pPr>
        <w:pStyle w:val="Normal1"/>
        <w:spacing w:after="0" w:line="240" w:lineRule="auto"/>
        <w:jc w:val="both"/>
        <w:rPr>
          <w:color w:val="000000" w:themeColor="text1"/>
          <w:lang w:val="mn-MN"/>
        </w:rPr>
      </w:pPr>
    </w:p>
    <w:p w:rsidR="002F7442" w:rsidRDefault="002F7442" w:rsidP="004D6D0C">
      <w:pPr>
        <w:pStyle w:val="Normal1"/>
        <w:spacing w:after="0" w:line="240" w:lineRule="auto"/>
        <w:jc w:val="both"/>
        <w:rPr>
          <w:color w:val="000000" w:themeColor="text1"/>
          <w:lang w:val="mn-MN"/>
        </w:rPr>
      </w:pPr>
    </w:p>
    <w:p w:rsidR="002F7442" w:rsidRPr="002F7442" w:rsidRDefault="002F7442" w:rsidP="004D6D0C">
      <w:pPr>
        <w:pStyle w:val="Normal1"/>
        <w:spacing w:after="0" w:line="240" w:lineRule="auto"/>
        <w:jc w:val="both"/>
        <w:rPr>
          <w:color w:val="000000" w:themeColor="text1"/>
          <w:lang w:val="mn-MN"/>
        </w:rPr>
      </w:pPr>
    </w:p>
    <w:p w:rsidR="00142763" w:rsidRPr="00970809" w:rsidRDefault="00142763" w:rsidP="004D6D0C">
      <w:pPr>
        <w:pStyle w:val="Heading1"/>
        <w:numPr>
          <w:ilvl w:val="0"/>
          <w:numId w:val="0"/>
        </w:numPr>
        <w:spacing w:after="0" w:line="240" w:lineRule="auto"/>
        <w:ind w:left="432" w:hanging="432"/>
        <w:jc w:val="center"/>
        <w:rPr>
          <w:lang w:val="mn-MN"/>
        </w:rPr>
      </w:pPr>
      <w:bookmarkStart w:id="0" w:name="_Toc518650109"/>
      <w:proofErr w:type="gramStart"/>
      <w:r w:rsidRPr="00970809">
        <w:lastRenderedPageBreak/>
        <w:t>НЭГ.</w:t>
      </w:r>
      <w:proofErr w:type="gramEnd"/>
      <w:r w:rsidRPr="00970809">
        <w:t xml:space="preserve"> АСУУДАЛД </w:t>
      </w:r>
      <w:r w:rsidR="00321923" w:rsidRPr="00970809">
        <w:rPr>
          <w:lang w:val="mn-MN"/>
        </w:rPr>
        <w:t>ХИЙСЭ</w:t>
      </w:r>
      <w:r w:rsidR="007A7162" w:rsidRPr="00970809">
        <w:rPr>
          <w:lang w:val="mn-MN"/>
        </w:rPr>
        <w:t xml:space="preserve">Н </w:t>
      </w:r>
      <w:r w:rsidRPr="00970809">
        <w:t>ДҮН ШИНЖИЛГЭЭ</w:t>
      </w:r>
      <w:bookmarkEnd w:id="0"/>
    </w:p>
    <w:p w:rsidR="006A0B61" w:rsidRPr="00970809" w:rsidRDefault="006A0B61" w:rsidP="004D6D0C">
      <w:pPr>
        <w:pStyle w:val="Normal1"/>
        <w:spacing w:after="0" w:line="240" w:lineRule="auto"/>
        <w:rPr>
          <w:lang w:val="mn-MN"/>
        </w:rPr>
      </w:pPr>
    </w:p>
    <w:p w:rsidR="00142763" w:rsidRPr="00970809" w:rsidRDefault="00F75D97" w:rsidP="004D6D0C">
      <w:pPr>
        <w:pStyle w:val="Heading2"/>
        <w:numPr>
          <w:ilvl w:val="1"/>
          <w:numId w:val="19"/>
        </w:numPr>
        <w:spacing w:after="0" w:line="240" w:lineRule="auto"/>
        <w:jc w:val="left"/>
      </w:pPr>
      <w:bookmarkStart w:id="1" w:name="_Toc518650110"/>
      <w:r w:rsidRPr="00970809">
        <w:t>ТУЛГАРЧ БАЙГАА АСУУДАЛ, ТҮҮНИЙ МӨН ЧАНАР, ЦАР ХҮРЭЭ</w:t>
      </w:r>
      <w:bookmarkEnd w:id="1"/>
      <w:r w:rsidR="00142763" w:rsidRPr="00970809">
        <w:t xml:space="preserve"> </w:t>
      </w:r>
    </w:p>
    <w:p w:rsidR="000E6CF4" w:rsidRPr="00970809" w:rsidRDefault="000E6CF4" w:rsidP="004D6D0C">
      <w:pPr>
        <w:widowControl/>
        <w:autoSpaceDE w:val="0"/>
        <w:autoSpaceDN w:val="0"/>
        <w:adjustRightInd w:val="0"/>
        <w:spacing w:after="0" w:line="240" w:lineRule="auto"/>
        <w:ind w:firstLine="360"/>
        <w:jc w:val="both"/>
        <w:rPr>
          <w:rFonts w:eastAsia="Times New Roman"/>
          <w:noProof/>
          <w:color w:val="auto"/>
          <w:lang w:val="mn-MN"/>
        </w:rPr>
      </w:pPr>
    </w:p>
    <w:p w:rsidR="00142763" w:rsidRPr="00970809" w:rsidRDefault="00142763" w:rsidP="004D6D0C">
      <w:pPr>
        <w:widowControl/>
        <w:autoSpaceDE w:val="0"/>
        <w:autoSpaceDN w:val="0"/>
        <w:adjustRightInd w:val="0"/>
        <w:spacing w:after="0" w:line="240" w:lineRule="auto"/>
        <w:ind w:firstLine="360"/>
        <w:jc w:val="both"/>
        <w:rPr>
          <w:rFonts w:eastAsia="Times New Roman"/>
          <w:noProof/>
          <w:color w:val="auto"/>
          <w:lang w:val="mn-MN"/>
        </w:rPr>
      </w:pPr>
      <w:r w:rsidRPr="00970809">
        <w:rPr>
          <w:rFonts w:eastAsia="Times New Roman"/>
          <w:noProof/>
          <w:color w:val="auto"/>
          <w:lang w:val="mn-MN"/>
        </w:rPr>
        <w:t xml:space="preserve">Дэлхийн ихэнх улс орон үйлдвэрлэлийн осол, мэргэжлээс шалтгаалсан өвчний даатгалыг хүлээн зөвшөөрч, нийгмийн даатгалын нэгэн төрөлд хамааруулан, төрийн нийгмийн хамгааллын бодлогод тусган хэрэгжүүлдэг байна. </w:t>
      </w:r>
    </w:p>
    <w:p w:rsidR="00D9710A" w:rsidRPr="00970809" w:rsidRDefault="00D9710A" w:rsidP="004D6D0C">
      <w:pPr>
        <w:widowControl/>
        <w:autoSpaceDE w:val="0"/>
        <w:autoSpaceDN w:val="0"/>
        <w:adjustRightInd w:val="0"/>
        <w:spacing w:after="0" w:line="240" w:lineRule="auto"/>
        <w:ind w:firstLine="360"/>
        <w:jc w:val="both"/>
        <w:rPr>
          <w:rFonts w:eastAsia="Times New Roman"/>
          <w:noProof/>
          <w:color w:val="auto"/>
          <w:lang w:val="mn-MN"/>
        </w:rPr>
      </w:pPr>
    </w:p>
    <w:p w:rsidR="00142763" w:rsidRPr="00970809" w:rsidRDefault="00142763" w:rsidP="004D6D0C">
      <w:pPr>
        <w:widowControl/>
        <w:autoSpaceDE w:val="0"/>
        <w:autoSpaceDN w:val="0"/>
        <w:adjustRightInd w:val="0"/>
        <w:spacing w:after="0" w:line="240" w:lineRule="auto"/>
        <w:ind w:firstLine="720"/>
        <w:jc w:val="both"/>
        <w:rPr>
          <w:rFonts w:eastAsia="Times New Roman"/>
          <w:bCs/>
          <w:iCs/>
          <w:noProof/>
          <w:color w:val="auto"/>
          <w:lang w:val="mn-MN"/>
        </w:rPr>
      </w:pPr>
      <w:r w:rsidRPr="00970809">
        <w:rPr>
          <w:rFonts w:eastAsia="Times New Roman"/>
          <w:bCs/>
          <w:iCs/>
          <w:noProof/>
          <w:color w:val="auto"/>
          <w:lang w:val="mn-MN"/>
        </w:rPr>
        <w:t xml:space="preserve">Хөгжингүй болон өндөр хөгжилтэй улс орнуудын туршлагаас үзвэл, хүн амын нийгмийн хамгааллын цогц арга хэмжээг авч хэрэгжүүлэхдээ үйлдвэрлэлийн осол, мэргэжлээс шалтгаалсан өвчний даатгалыг чухалчлан авч үзэж, төрөөс иргэдийнхээ ирээдүйд эрүүл саруул, сайн сайхан амьдрах бололцоог даатгалаар дамжуулан хөгжүүлэхийг зорьж байна. Энэхүү бодлого, үйл ажиллагааг төрийн бодлогын хэмжээнд зохицуулан зохион байгуулж, хөгжүүлэх үндэс суурийг  Германы Засгийн газрын тэргүүн Отто Вон Бисмарк анхлан тавьсан бөгөөд тэрээр төрийн оролцоотой үйлдвэрлэлийн осол, мэргэжлээс шалтгаалсан өвчний даатгалын хөтөлбөрийг 1884 оноос хэрэгжүүлж, дэлхийн олон улс уг системийг жишиг болгон өөрийн орны өвөрмөц онцлогт тохируулан хөгжүүлж байна. </w:t>
      </w:r>
    </w:p>
    <w:p w:rsidR="00D9710A" w:rsidRPr="00970809" w:rsidRDefault="00D9710A" w:rsidP="004D6D0C">
      <w:pPr>
        <w:widowControl/>
        <w:autoSpaceDE w:val="0"/>
        <w:autoSpaceDN w:val="0"/>
        <w:adjustRightInd w:val="0"/>
        <w:spacing w:after="0" w:line="240" w:lineRule="auto"/>
        <w:ind w:firstLine="720"/>
        <w:jc w:val="both"/>
        <w:rPr>
          <w:rFonts w:eastAsia="Times New Roman"/>
          <w:bCs/>
          <w:iCs/>
          <w:noProof/>
          <w:color w:val="auto"/>
          <w:lang w:val="mn-MN"/>
        </w:rPr>
      </w:pPr>
    </w:p>
    <w:p w:rsidR="00142763" w:rsidRPr="00970809" w:rsidRDefault="00142763" w:rsidP="004D6D0C">
      <w:pPr>
        <w:widowControl/>
        <w:autoSpaceDE w:val="0"/>
        <w:autoSpaceDN w:val="0"/>
        <w:adjustRightInd w:val="0"/>
        <w:spacing w:after="0" w:line="240" w:lineRule="auto"/>
        <w:ind w:firstLine="720"/>
        <w:jc w:val="both"/>
        <w:rPr>
          <w:rFonts w:eastAsia="Times New Roman"/>
          <w:bCs/>
          <w:iCs/>
          <w:noProof/>
          <w:color w:val="auto"/>
          <w:lang w:val="mn-MN"/>
        </w:rPr>
      </w:pPr>
      <w:r w:rsidRPr="00970809">
        <w:rPr>
          <w:rFonts w:eastAsia="Times New Roman"/>
          <w:bCs/>
          <w:iCs/>
          <w:noProof/>
          <w:color w:val="auto"/>
          <w:lang w:val="mn-MN"/>
        </w:rPr>
        <w:t xml:space="preserve">Улс орны туршлагаас харахад үйлдвэрлэлийн осол, мэргэжлээс шалтгаалсан өвчин </w:t>
      </w:r>
      <w:r w:rsidRPr="00970809">
        <w:rPr>
          <w:rFonts w:eastAsia="Times New Roman"/>
          <w:bCs/>
          <w:iCs/>
          <w:noProof/>
          <w:color w:val="auto"/>
        </w:rPr>
        <w:t>(</w:t>
      </w:r>
      <w:r w:rsidRPr="00970809">
        <w:rPr>
          <w:rFonts w:eastAsia="Times New Roman"/>
          <w:bCs/>
          <w:iCs/>
          <w:noProof/>
          <w:color w:val="auto"/>
          <w:lang w:val="mn-MN"/>
        </w:rPr>
        <w:t>ҮОМШӨ</w:t>
      </w:r>
      <w:r w:rsidRPr="00970809">
        <w:rPr>
          <w:rFonts w:eastAsia="Times New Roman"/>
          <w:bCs/>
          <w:iCs/>
          <w:noProof/>
          <w:color w:val="auto"/>
        </w:rPr>
        <w:t>)</w:t>
      </w:r>
      <w:r w:rsidRPr="00970809">
        <w:rPr>
          <w:rFonts w:eastAsia="Times New Roman"/>
          <w:bCs/>
          <w:iCs/>
          <w:noProof/>
          <w:color w:val="auto"/>
          <w:lang w:val="mn-MN"/>
        </w:rPr>
        <w:t>-ий даатгалд үйлдвэрлэлийн осол, ажил, гэрийн хооронд зорчих үеийн осол, мэргэжлээс шалтгаалсан өвчинг даатгаж, бүх нийтийг даатгалд хамруулах зарчим баримталж байна. Энэхүү даатгалд ослоос урьдчилан сэргийлэх, нөхөн сэргээх, нөхөн олговор олгох гэсэн процессыг хамааруулдаг бөгөөд урьдчилан сэргийлэх нь нөхөн сэргээхийн өмнө, нөхөн сэргээх үйл ажиллагаа нь нөхөн олговор олгохын өмнөх шат гэж үздэг.</w:t>
      </w:r>
    </w:p>
    <w:p w:rsidR="00D9710A" w:rsidRPr="00970809" w:rsidRDefault="00D9710A" w:rsidP="004D6D0C">
      <w:pPr>
        <w:widowControl/>
        <w:autoSpaceDE w:val="0"/>
        <w:autoSpaceDN w:val="0"/>
        <w:adjustRightInd w:val="0"/>
        <w:spacing w:after="0" w:line="240" w:lineRule="auto"/>
        <w:ind w:firstLine="720"/>
        <w:jc w:val="both"/>
        <w:rPr>
          <w:rFonts w:eastAsia="Times New Roman"/>
          <w:bCs/>
          <w:iCs/>
          <w:noProof/>
          <w:color w:val="auto"/>
          <w:lang w:val="mn-MN"/>
        </w:rPr>
      </w:pPr>
    </w:p>
    <w:p w:rsidR="00142763" w:rsidRPr="00970809" w:rsidRDefault="00142763" w:rsidP="004D6D0C">
      <w:pPr>
        <w:widowControl/>
        <w:autoSpaceDE w:val="0"/>
        <w:autoSpaceDN w:val="0"/>
        <w:adjustRightInd w:val="0"/>
        <w:spacing w:after="0" w:line="240" w:lineRule="auto"/>
        <w:ind w:firstLine="720"/>
        <w:jc w:val="both"/>
        <w:rPr>
          <w:rFonts w:eastAsia="Times New Roman"/>
          <w:color w:val="auto"/>
          <w:lang w:val="mn-MN"/>
        </w:rPr>
      </w:pPr>
      <w:r w:rsidRPr="00970809">
        <w:rPr>
          <w:rFonts w:eastAsia="Times New Roman"/>
          <w:noProof/>
          <w:color w:val="auto"/>
          <w:lang w:val="mn-MN"/>
        </w:rPr>
        <w:t xml:space="preserve">Үйлдвэрлэлийн ослын даатгал нь иргэдийг хөдөлмөрлөх явцдаа үйлдвэрлэлийн болон түүнтэй адилтгах хүчин зүйлийн үйлчлэлд өртөж бие эрхтний хувьд тодорхой хугацаанд хөдөлмөрлөх чадвараа алдсан тохиолдолд даатгуулагчид тэтгэвэр, тэтгэмж, төлбөр олгох зорилготой даатгалын нэгэн төрөл юм. Мөн мэргэжлээс шалтгаалсан өвчний улмаас үүсэх эрсдэлийг энэ даатгалын төрөлд хамааруулан нэгтгэн хэрэгжүүлдэг байна. Мэргэжлээс шалтгаалсан өвчлөл гэдэг нь </w:t>
      </w:r>
      <w:r w:rsidRPr="00970809">
        <w:rPr>
          <w:rFonts w:eastAsia="Times New Roman"/>
          <w:color w:val="auto"/>
          <w:lang w:val="mn-MN"/>
        </w:rPr>
        <w:t>үйлдвэрлэлийн дагнасан давтамж, бүхий сөрөг хүчин зүйлсийн нөлөөллийн улмаас хүний бие мах бодь, эрүүл мэндэд үүсч байгаа таагүй өөрчлөлтийг хэлдэг. Иймд мэргэжлээс шалтгаалсан өвчлөл, хурц хордлогыг үйлдвэрлэлийн осолтой хамтатган авч үзэж нэгэн төрлийн эрсдэлд оруулж байгаа нь төрөл, ангилал, үүсч байгаа орчны хувьд байж болох хувилбар гэж үздэг.</w:t>
      </w:r>
    </w:p>
    <w:p w:rsidR="00D9710A" w:rsidRPr="00970809" w:rsidRDefault="00D9710A" w:rsidP="004D6D0C">
      <w:pPr>
        <w:widowControl/>
        <w:autoSpaceDE w:val="0"/>
        <w:autoSpaceDN w:val="0"/>
        <w:adjustRightInd w:val="0"/>
        <w:spacing w:after="0" w:line="240" w:lineRule="auto"/>
        <w:ind w:firstLine="720"/>
        <w:jc w:val="both"/>
        <w:rPr>
          <w:rFonts w:eastAsia="Times New Roman"/>
          <w:color w:val="auto"/>
          <w:lang w:val="mn-MN"/>
        </w:rPr>
      </w:pPr>
    </w:p>
    <w:p w:rsidR="00142763" w:rsidRPr="00970809" w:rsidRDefault="00142763" w:rsidP="004D6D0C">
      <w:pPr>
        <w:widowControl/>
        <w:spacing w:after="0" w:line="240" w:lineRule="auto"/>
        <w:ind w:firstLine="720"/>
        <w:jc w:val="both"/>
        <w:rPr>
          <w:rFonts w:eastAsia="Calibri"/>
          <w:color w:val="auto"/>
          <w:lang w:val="mn-MN"/>
        </w:rPr>
      </w:pPr>
      <w:r w:rsidRPr="00970809">
        <w:rPr>
          <w:rFonts w:eastAsia="Calibri"/>
          <w:color w:val="auto"/>
          <w:lang w:val="mn-MN"/>
        </w:rPr>
        <w:t>Манай улсын хувьд 1990-ээд оноос өрнөсөн нийгэм, эдийн засаг, улс төрийн хүрээнд хийсэн өөрчлөлт, шинэчлэлийн дагуу нийгмийн даатгалын шинэ тогтолцооны эрх</w:t>
      </w:r>
      <w:r w:rsidRPr="00C00730">
        <w:rPr>
          <w:rFonts w:eastAsia="Calibri"/>
          <w:color w:val="auto"/>
          <w:lang w:val="mn-MN"/>
        </w:rPr>
        <w:t xml:space="preserve"> зүй</w:t>
      </w:r>
      <w:r w:rsidR="005D1C6E" w:rsidRPr="00C00730">
        <w:rPr>
          <w:rFonts w:eastAsia="Calibri"/>
          <w:color w:val="auto"/>
          <w:lang w:val="mn-MN"/>
        </w:rPr>
        <w:t>н</w:t>
      </w:r>
      <w:r w:rsidRPr="00970809">
        <w:rPr>
          <w:rFonts w:eastAsia="Calibri"/>
          <w:color w:val="auto"/>
          <w:lang w:val="mn-MN"/>
        </w:rPr>
        <w:t xml:space="preserve"> үндсийг тодорхойлж, үйлдвэрлэлийн осол, мэргэжлээс шалтгаалсан өвчний даатгалыг нийгмийн даатгалын төрөлд хамааруулан, 1994 онд Нийгмийн даатгалын сангаас олгох үйлдвэрлэлийн осол, мэргэжлээс шалтгаалсан өвчний тэтгэвэр, тэтгэмж, төлбөрийн тухай хуулийг баталж, 1995 оноос мөрдсөн. </w:t>
      </w:r>
    </w:p>
    <w:p w:rsidR="00D9710A" w:rsidRDefault="00D9710A" w:rsidP="004D6D0C">
      <w:pPr>
        <w:widowControl/>
        <w:spacing w:after="0" w:line="240" w:lineRule="auto"/>
        <w:ind w:firstLine="720"/>
        <w:jc w:val="both"/>
        <w:rPr>
          <w:rFonts w:eastAsia="Calibri"/>
          <w:color w:val="auto"/>
          <w:lang w:val="mn-MN"/>
        </w:rPr>
      </w:pPr>
    </w:p>
    <w:p w:rsidR="00142763" w:rsidRPr="00970809" w:rsidRDefault="00142763" w:rsidP="004D6D0C">
      <w:pPr>
        <w:widowControl/>
        <w:spacing w:before="106" w:after="0" w:line="240" w:lineRule="auto"/>
        <w:ind w:firstLine="547"/>
        <w:jc w:val="both"/>
        <w:rPr>
          <w:rFonts w:eastAsia="+mn-ea"/>
          <w:color w:val="auto"/>
          <w:kern w:val="24"/>
          <w:lang w:val="mn-MN"/>
        </w:rPr>
      </w:pPr>
      <w:r w:rsidRPr="00970809">
        <w:rPr>
          <w:rFonts w:eastAsia="Calibri"/>
          <w:color w:val="auto"/>
          <w:lang w:val="mn-MN"/>
        </w:rPr>
        <w:t xml:space="preserve">Энэхүү хуульд дэлхийн улс орны нийтлэг чиг хандлага, зарчим, чиглэлийг  харгалзан өөрийн орны өвөрмөц онцлогт нийцүүлэн үйлдвэрлэлийн осол, мэргэжлээс шалтгаалсан өвчний даатгалын харилцааг зохицуулсан байна. Тухайлбал, </w:t>
      </w:r>
      <w:r w:rsidRPr="00970809">
        <w:rPr>
          <w:rFonts w:eastAsia="+mn-ea"/>
          <w:color w:val="auto"/>
          <w:kern w:val="24"/>
          <w:lang w:val="mn-MN"/>
        </w:rPr>
        <w:t xml:space="preserve">ажил олгогчийн үйл ажиллагааны чиглэлээс хамаарч зөвхөн ажил олгогч үйлдвэрлэлийн осол, мэргэжлээс шалтгаалсан өвчний даатгалын шимтгэлийг төлөх, ажилтан өөрөө шимтгэл төлөхгүй байх, даатгуулагч эрсдэлд өртсөн бол шимтгэл төлсөн хугацааг үл харгалзан тэтгэвэр, тэтгэмж  олгох, урьдчилан сэргийлэх сургалт, сурталчилгааны зардлыг санхүүжүүлэх,  тахир дутуу </w:t>
      </w:r>
      <w:r w:rsidRPr="00970809">
        <w:rPr>
          <w:rFonts w:eastAsia="+mn-ea"/>
          <w:color w:val="auto"/>
          <w:kern w:val="24"/>
          <w:lang w:val="mn-MN"/>
        </w:rPr>
        <w:lastRenderedPageBreak/>
        <w:t>болсон даатгуулагчийн тэтгэврийн даатгалын шимтгэлийг үйлдвэрлэлийн осол, мэргэжлээс шалтгаалсан өвчний даатгалын сан хариуцах, даатгуулагч хүсвэл 6 жилийн тахир дутуугийн тэтгэврийг бөөнд нь авч болох, хүндэтгэн үзэх шалтгаанаар тахир дутуугийн тэтгэвэр тогтоолгож чадаагүй бол даатгуулагчид 6 сарын тэтгэврийг нөхөн олгох зэрэг зохицуулалтыг  тус тус тусгажээ.</w:t>
      </w:r>
    </w:p>
    <w:p w:rsidR="00D9710A" w:rsidRPr="00970809" w:rsidRDefault="00D9710A" w:rsidP="004D6D0C">
      <w:pPr>
        <w:widowControl/>
        <w:spacing w:before="106" w:after="0" w:line="240" w:lineRule="auto"/>
        <w:ind w:firstLine="547"/>
        <w:jc w:val="both"/>
        <w:rPr>
          <w:rFonts w:eastAsia="+mn-ea"/>
          <w:color w:val="auto"/>
          <w:kern w:val="24"/>
          <w:lang w:val="mn-MN"/>
        </w:rPr>
      </w:pPr>
    </w:p>
    <w:p w:rsidR="00D9710A"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olor w:val="000000" w:themeColor="text1"/>
          <w:lang w:val="mn-MN"/>
        </w:rPr>
      </w:pPr>
      <w:r w:rsidRPr="00970809">
        <w:rPr>
          <w:rFonts w:eastAsia="Times New Roman"/>
          <w:color w:val="000000" w:themeColor="text1"/>
          <w:lang w:val="mn-MN"/>
        </w:rPr>
        <w:tab/>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 хуулийг 1994 онд баталснаас хойш шимтгэл төлөх, зардал гаргах, урьдчилан сэргийлэх харилцааны хүрээнд нийт 4 удаагийн нэмэлт, өөрчлөлтөөр 22 зүйл, заалт өөрчлөгдсөн ч </w:t>
      </w:r>
      <w:r w:rsidRPr="00970809">
        <w:rPr>
          <w:rFonts w:eastAsia="Times New Roman"/>
          <w:color w:val="000000" w:themeColor="text1"/>
          <w:lang w:val="mn-MN"/>
        </w:rPr>
        <w:t xml:space="preserve">үйлдвэрлэлийн ослоос урьдчилан сэргийлэх, мэргэжлийн нөхөн сэргээлт хийх, мэдээллийн нэгдсэн сан бүрдүүлэх,  үйлдвэрлэлийн осол, мэргэжлээс шалтгаалсан өвчний улмаас хөдөлмөрийн чадвараа алдсан иргэнийг бүртгэх, хяналт тавих үйл ажиллагааны менежмент, </w:t>
      </w:r>
      <w:r w:rsidR="00C07957">
        <w:rPr>
          <w:rFonts w:eastAsia="Times New Roman"/>
          <w:color w:val="000000" w:themeColor="text1"/>
          <w:lang w:val="mn-MN"/>
        </w:rPr>
        <w:t>ҮОМШӨ-ний</w:t>
      </w:r>
      <w:r w:rsidRPr="00970809">
        <w:rPr>
          <w:rFonts w:eastAsia="Times New Roman"/>
          <w:color w:val="000000" w:themeColor="text1"/>
          <w:lang w:val="mn-MN"/>
        </w:rPr>
        <w:t xml:space="preserve"> асуудал хариуцсан байгууллага хоорондын  ажлын уялдааг хангах зэрэг харилцааг цогцоор нь шийдвэрлэх боломж бүрдээгүй байна.</w:t>
      </w: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olor w:val="000000" w:themeColor="text1"/>
          <w:lang w:val="mn-MN"/>
        </w:rPr>
      </w:pPr>
      <w:r w:rsidRPr="00970809">
        <w:rPr>
          <w:rFonts w:eastAsia="Times New Roman"/>
          <w:color w:val="000000" w:themeColor="text1"/>
          <w:lang w:val="mn-MN"/>
        </w:rPr>
        <w:tab/>
        <w:t>Үйлдвэрлэлийн</w:t>
      </w:r>
      <w:r w:rsidRPr="00970809">
        <w:rPr>
          <w:rFonts w:eastAsia="Times New Roman"/>
          <w:color w:val="000000" w:themeColor="text1"/>
        </w:rPr>
        <w:t xml:space="preserve"> </w:t>
      </w:r>
      <w:r w:rsidRPr="00970809">
        <w:rPr>
          <w:rFonts w:eastAsia="Times New Roman"/>
          <w:color w:val="000000" w:themeColor="text1"/>
          <w:lang w:val="mn-MN"/>
        </w:rPr>
        <w:t>осол,</w:t>
      </w:r>
      <w:r w:rsidRPr="00970809">
        <w:rPr>
          <w:rFonts w:eastAsia="Times New Roman"/>
          <w:color w:val="000000" w:themeColor="text1"/>
        </w:rPr>
        <w:t xml:space="preserve"> </w:t>
      </w:r>
      <w:r w:rsidRPr="00970809">
        <w:rPr>
          <w:rFonts w:eastAsia="Times New Roman"/>
          <w:color w:val="000000" w:themeColor="text1"/>
          <w:lang w:val="mn-MN"/>
        </w:rPr>
        <w:t>мэргэжлээс шалтгаалсан өвчний даатгалын тулгамдсан, шийдвэрлэвэл зохих асуудлыг дараах байдлаар тодорхойлж байна. Үүнд:</w:t>
      </w:r>
    </w:p>
    <w:p w:rsidR="000E6CF4" w:rsidRPr="00970809" w:rsidRDefault="000E6CF4"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olor w:val="000000" w:themeColor="text1"/>
          <w:lang w:val="mn-MN"/>
        </w:rPr>
      </w:pPr>
    </w:p>
    <w:p w:rsidR="00D65B78" w:rsidRDefault="00142763" w:rsidP="00D65B7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i/>
          <w:color w:val="000000" w:themeColor="text1"/>
          <w:sz w:val="24"/>
          <w:szCs w:val="24"/>
          <w:lang w:val="mn-MN"/>
        </w:rPr>
      </w:pPr>
      <w:r w:rsidRPr="00970809">
        <w:rPr>
          <w:rFonts w:ascii="Arial" w:hAnsi="Arial" w:cs="Arial"/>
          <w:b/>
          <w:i/>
          <w:color w:val="000000" w:themeColor="text1"/>
          <w:sz w:val="24"/>
          <w:szCs w:val="24"/>
          <w:lang w:val="mn-MN"/>
        </w:rPr>
        <w:t>Одоо мөрдөж буй хууль</w:t>
      </w:r>
      <w:r w:rsidR="00D65B78">
        <w:rPr>
          <w:rFonts w:ascii="Arial" w:hAnsi="Arial" w:cs="Arial"/>
          <w:b/>
          <w:i/>
          <w:color w:val="000000" w:themeColor="text1"/>
          <w:sz w:val="24"/>
          <w:szCs w:val="24"/>
          <w:lang w:val="mn-MN"/>
        </w:rPr>
        <w:t xml:space="preserve"> тогтоомжоор ихэвчлэн тэтгэвэр,</w:t>
      </w:r>
    </w:p>
    <w:p w:rsidR="00250BD6" w:rsidRPr="00D65B78" w:rsidRDefault="00142763" w:rsidP="00D65B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900"/>
        <w:jc w:val="both"/>
        <w:rPr>
          <w:rFonts w:ascii="Arial" w:hAnsi="Arial" w:cs="Arial"/>
          <w:b/>
          <w:i/>
          <w:color w:val="000000" w:themeColor="text1"/>
          <w:sz w:val="24"/>
          <w:szCs w:val="24"/>
          <w:lang w:val="mn-MN"/>
        </w:rPr>
      </w:pPr>
      <w:r w:rsidRPr="00D65B78">
        <w:rPr>
          <w:rFonts w:ascii="Arial" w:hAnsi="Arial" w:cs="Arial"/>
          <w:b/>
          <w:i/>
          <w:color w:val="000000" w:themeColor="text1"/>
          <w:sz w:val="24"/>
          <w:szCs w:val="24"/>
          <w:lang w:val="mn-MN"/>
        </w:rPr>
        <w:t>тэтгэмж, нөхөн олговор олгох харилцааг зохицуулж байна.</w:t>
      </w:r>
    </w:p>
    <w:p w:rsidR="00D9710A" w:rsidRPr="00970809" w:rsidRDefault="00D9710A" w:rsidP="004D6D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900"/>
        <w:jc w:val="both"/>
        <w:rPr>
          <w:rFonts w:ascii="Arial" w:hAnsi="Arial" w:cs="Arial"/>
          <w:b/>
          <w:i/>
          <w:color w:val="000000" w:themeColor="text1"/>
          <w:sz w:val="24"/>
          <w:szCs w:val="24"/>
          <w:lang w:val="mn-MN"/>
        </w:rPr>
      </w:pPr>
    </w:p>
    <w:p w:rsidR="00250BD6" w:rsidRPr="00F87D39" w:rsidRDefault="00250BD6"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auto"/>
          <w:lang w:val="mn-MN"/>
        </w:rPr>
      </w:pPr>
      <w:r w:rsidRPr="00970809">
        <w:rPr>
          <w:color w:val="000000" w:themeColor="text1"/>
          <w:lang w:val="mn-MN"/>
        </w:rPr>
        <w:tab/>
      </w:r>
      <w:r w:rsidR="00C07957" w:rsidRPr="00F87D39">
        <w:rPr>
          <w:color w:val="auto"/>
          <w:lang w:val="mn-MN"/>
        </w:rPr>
        <w:t>ҮОМШӨ-ний</w:t>
      </w:r>
      <w:r w:rsidRPr="00F87D39">
        <w:rPr>
          <w:color w:val="auto"/>
          <w:lang w:val="mn-MN"/>
        </w:rPr>
        <w:t xml:space="preserve"> даатгалын сангаас даатгуулагчид олгож буй төлбөр, зардлыг төрлөөр авч үзвэл, 201</w:t>
      </w:r>
      <w:r w:rsidR="00EB0695" w:rsidRPr="00F87D39">
        <w:rPr>
          <w:color w:val="auto"/>
          <w:lang w:val="mn-MN"/>
        </w:rPr>
        <w:t>9</w:t>
      </w:r>
      <w:r w:rsidRPr="00F87D39">
        <w:rPr>
          <w:color w:val="auto"/>
          <w:lang w:val="mn-MN"/>
        </w:rPr>
        <w:t xml:space="preserve"> оны сангийн нийт зардлын </w:t>
      </w:r>
      <w:r w:rsidR="00F87D39" w:rsidRPr="00F87D39">
        <w:rPr>
          <w:color w:val="auto"/>
        </w:rPr>
        <w:t>85.3</w:t>
      </w:r>
      <w:r w:rsidRPr="00F87D39">
        <w:rPr>
          <w:color w:val="auto"/>
          <w:lang w:val="mn-MN"/>
        </w:rPr>
        <w:t xml:space="preserve"> хувийг тэтгэвэрт, </w:t>
      </w:r>
      <w:r w:rsidR="00F87D39" w:rsidRPr="00F87D39">
        <w:rPr>
          <w:color w:val="auto"/>
        </w:rPr>
        <w:t>5</w:t>
      </w:r>
      <w:r w:rsidRPr="00F87D39">
        <w:rPr>
          <w:color w:val="auto"/>
          <w:lang w:val="mn-MN"/>
        </w:rPr>
        <w:t xml:space="preserve"> хувийг тэтгэмжид, хөдөлмөрийн чадвар нөхөн сэргээх болон рашаан сувилалд сувилуулсны төлбөрт </w:t>
      </w:r>
      <w:r w:rsidR="00F87D39" w:rsidRPr="00F87D39">
        <w:rPr>
          <w:color w:val="auto"/>
        </w:rPr>
        <w:t>2</w:t>
      </w:r>
      <w:r w:rsidR="00EB0695" w:rsidRPr="00F87D39">
        <w:rPr>
          <w:color w:val="auto"/>
          <w:lang w:val="mn-MN"/>
        </w:rPr>
        <w:t>.</w:t>
      </w:r>
      <w:r w:rsidR="00F87D39" w:rsidRPr="00F87D39">
        <w:rPr>
          <w:color w:val="auto"/>
        </w:rPr>
        <w:t>8</w:t>
      </w:r>
      <w:r w:rsidRPr="00F87D39">
        <w:rPr>
          <w:color w:val="auto"/>
          <w:lang w:val="mn-MN"/>
        </w:rPr>
        <w:t xml:space="preserve"> хувийг, урьдчилан сэргийлэх сургалт, сур</w:t>
      </w:r>
      <w:r w:rsidRPr="00F87D39">
        <w:rPr>
          <w:color w:val="auto"/>
        </w:rPr>
        <w:t>т</w:t>
      </w:r>
      <w:r w:rsidRPr="00F87D39">
        <w:rPr>
          <w:color w:val="auto"/>
          <w:lang w:val="mn-MN"/>
        </w:rPr>
        <w:t>алчилгааны зардалд</w:t>
      </w:r>
      <w:r w:rsidR="00F87D39" w:rsidRPr="00F87D39">
        <w:rPr>
          <w:color w:val="auto"/>
        </w:rPr>
        <w:t xml:space="preserve"> 3.2</w:t>
      </w:r>
      <w:r w:rsidRPr="00F87D39">
        <w:rPr>
          <w:color w:val="FF0000"/>
          <w:lang w:val="mn-MN"/>
        </w:rPr>
        <w:t xml:space="preserve"> </w:t>
      </w:r>
      <w:r w:rsidRPr="00F87D39">
        <w:rPr>
          <w:color w:val="auto"/>
          <w:lang w:val="mn-MN"/>
        </w:rPr>
        <w:t xml:space="preserve">хувийг, тахир дутуугийн тэтгэвэр авагчийн тэтгэврийн даатгалын шимтгэлд  </w:t>
      </w:r>
      <w:r w:rsidR="00F87D39" w:rsidRPr="00F87D39">
        <w:rPr>
          <w:color w:val="auto"/>
        </w:rPr>
        <w:t>3.7</w:t>
      </w:r>
      <w:r w:rsidRPr="00F87D39">
        <w:rPr>
          <w:color w:val="auto"/>
          <w:lang w:val="mn-MN"/>
        </w:rPr>
        <w:t xml:space="preserve"> хувийг тус тус зарцуулж байна. Өөрөөр хэлбэл, одоогийн хуулийн гол үзэл баримтлал, зохицуулалт нь осолд өртсөнөөс болон мэргэжлээс шалт</w:t>
      </w:r>
      <w:r w:rsidR="00A9448C" w:rsidRPr="00F87D39">
        <w:rPr>
          <w:color w:val="auto"/>
          <w:lang w:val="mn-MN"/>
        </w:rPr>
        <w:t>гаалсан өвчний улмаас хөдөлмөрийн</w:t>
      </w:r>
      <w:r w:rsidRPr="00F87D39">
        <w:rPr>
          <w:color w:val="auto"/>
          <w:lang w:val="mn-MN"/>
        </w:rPr>
        <w:t xml:space="preserve"> чадвараа алдсан даатгуулагчид тэтгэвэр, тэтгэмж олгоход ихэвчлэн чиглэгдэж байна. </w:t>
      </w:r>
    </w:p>
    <w:p w:rsidR="00250BD6" w:rsidRPr="00970809" w:rsidRDefault="00250BD6" w:rsidP="004D6D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900"/>
        <w:jc w:val="center"/>
        <w:rPr>
          <w:rFonts w:ascii="Arial" w:hAnsi="Arial" w:cs="Arial"/>
          <w:b/>
          <w:lang w:val="mn-MN"/>
        </w:rPr>
      </w:pPr>
    </w:p>
    <w:p w:rsidR="00250BD6" w:rsidRPr="00970809" w:rsidRDefault="00C07957" w:rsidP="004D6D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900"/>
        <w:jc w:val="center"/>
        <w:rPr>
          <w:rFonts w:ascii="Arial" w:hAnsi="Arial" w:cs="Arial"/>
          <w:b/>
          <w:sz w:val="24"/>
          <w:szCs w:val="24"/>
          <w:lang w:val="mn-MN"/>
        </w:rPr>
      </w:pPr>
      <w:r>
        <w:rPr>
          <w:rFonts w:ascii="Arial" w:hAnsi="Arial" w:cs="Arial"/>
          <w:b/>
          <w:sz w:val="24"/>
          <w:szCs w:val="24"/>
          <w:lang w:val="mn-MN"/>
        </w:rPr>
        <w:t>ҮОМШӨ-ний</w:t>
      </w:r>
      <w:r w:rsidR="00250BD6" w:rsidRPr="00970809">
        <w:rPr>
          <w:rFonts w:ascii="Arial" w:hAnsi="Arial" w:cs="Arial"/>
          <w:b/>
          <w:sz w:val="24"/>
          <w:szCs w:val="24"/>
          <w:lang w:val="mn-MN"/>
        </w:rPr>
        <w:t xml:space="preserve"> даатгалын сангийн зардлын судалгаа</w:t>
      </w:r>
    </w:p>
    <w:p w:rsidR="00EB0695" w:rsidRPr="00EB0695" w:rsidRDefault="00EB0695" w:rsidP="00EB0695">
      <w:pPr>
        <w:pStyle w:val="Caption"/>
        <w:spacing w:after="0"/>
        <w:jc w:val="right"/>
        <w:rPr>
          <w:color w:val="auto"/>
          <w:sz w:val="24"/>
          <w:szCs w:val="24"/>
          <w:lang w:val="mn-MN"/>
        </w:rPr>
      </w:pPr>
      <w:r w:rsidRPr="00EB0695">
        <w:rPr>
          <w:color w:val="auto"/>
          <w:sz w:val="24"/>
          <w:szCs w:val="24"/>
        </w:rPr>
        <w:t>Хүснэгт</w:t>
      </w:r>
      <w:r w:rsidRPr="00EB0695">
        <w:rPr>
          <w:color w:val="auto"/>
          <w:sz w:val="24"/>
          <w:szCs w:val="24"/>
          <w:lang w:val="mn-MN"/>
        </w:rPr>
        <w:t xml:space="preserve"> </w:t>
      </w:r>
      <w:r w:rsidR="00255CF6" w:rsidRPr="00EB0695">
        <w:rPr>
          <w:color w:val="auto"/>
          <w:sz w:val="24"/>
          <w:szCs w:val="24"/>
        </w:rPr>
        <w:fldChar w:fldCharType="begin"/>
      </w:r>
      <w:r w:rsidRPr="00EB0695">
        <w:rPr>
          <w:color w:val="auto"/>
          <w:sz w:val="24"/>
          <w:szCs w:val="24"/>
        </w:rPr>
        <w:instrText xml:space="preserve"> SEQ Хүснэгт_ \* ARABIC </w:instrText>
      </w:r>
      <w:r w:rsidR="00255CF6" w:rsidRPr="00EB0695">
        <w:rPr>
          <w:color w:val="auto"/>
          <w:sz w:val="24"/>
          <w:szCs w:val="24"/>
        </w:rPr>
        <w:fldChar w:fldCharType="separate"/>
      </w:r>
      <w:r w:rsidR="007E3674">
        <w:rPr>
          <w:noProof/>
          <w:color w:val="auto"/>
          <w:sz w:val="24"/>
          <w:szCs w:val="24"/>
        </w:rPr>
        <w:t>1</w:t>
      </w:r>
      <w:r w:rsidR="00255CF6" w:rsidRPr="00EB0695">
        <w:rPr>
          <w:color w:val="auto"/>
          <w:sz w:val="24"/>
          <w:szCs w:val="24"/>
        </w:rPr>
        <w:fldChar w:fldCharType="end"/>
      </w:r>
    </w:p>
    <w:tbl>
      <w:tblPr>
        <w:tblStyle w:val="TableGrid"/>
        <w:tblpPr w:leftFromText="180" w:rightFromText="180" w:vertAnchor="text" w:horzAnchor="margin" w:tblpXSpec="center" w:tblpY="122"/>
        <w:tblW w:w="9625" w:type="dxa"/>
        <w:tblLayout w:type="fixed"/>
        <w:tblLook w:val="04A0"/>
      </w:tblPr>
      <w:tblGrid>
        <w:gridCol w:w="558"/>
        <w:gridCol w:w="2102"/>
        <w:gridCol w:w="850"/>
        <w:gridCol w:w="851"/>
        <w:gridCol w:w="850"/>
        <w:gridCol w:w="993"/>
        <w:gridCol w:w="1134"/>
        <w:gridCol w:w="992"/>
        <w:gridCol w:w="1295"/>
      </w:tblGrid>
      <w:tr w:rsidR="004847BA" w:rsidRPr="0017719C" w:rsidTr="007A27D7">
        <w:trPr>
          <w:trHeight w:val="314"/>
        </w:trPr>
        <w:tc>
          <w:tcPr>
            <w:tcW w:w="558" w:type="dxa"/>
            <w:vMerge w:val="restart"/>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w:t>
            </w:r>
          </w:p>
        </w:tc>
        <w:tc>
          <w:tcPr>
            <w:tcW w:w="2102" w:type="dxa"/>
            <w:vMerge w:val="restart"/>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Зардлын төрөл</w:t>
            </w:r>
          </w:p>
        </w:tc>
        <w:tc>
          <w:tcPr>
            <w:tcW w:w="2551" w:type="dxa"/>
            <w:gridSpan w:val="3"/>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Хүний тоо</w:t>
            </w:r>
          </w:p>
        </w:tc>
        <w:tc>
          <w:tcPr>
            <w:tcW w:w="3119" w:type="dxa"/>
            <w:gridSpan w:val="3"/>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Зардал /сая төгрөгөөр/</w:t>
            </w:r>
          </w:p>
        </w:tc>
        <w:tc>
          <w:tcPr>
            <w:tcW w:w="1295" w:type="dxa"/>
          </w:tcPr>
          <w:p w:rsidR="004847BA" w:rsidRPr="007A27D7" w:rsidRDefault="004847BA" w:rsidP="007A2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 xml:space="preserve">Дүнд эзлэх </w:t>
            </w:r>
            <w:r w:rsidR="007A27D7">
              <w:rPr>
                <w:color w:val="auto"/>
                <w:sz w:val="20"/>
                <w:szCs w:val="20"/>
                <w:lang w:val="mn-MN"/>
              </w:rPr>
              <w:t>хувь</w:t>
            </w:r>
          </w:p>
        </w:tc>
      </w:tr>
      <w:tr w:rsidR="004847BA" w:rsidRPr="0017719C" w:rsidTr="007A27D7">
        <w:trPr>
          <w:trHeight w:val="215"/>
        </w:trPr>
        <w:tc>
          <w:tcPr>
            <w:tcW w:w="558" w:type="dxa"/>
            <w:vMerge/>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auto"/>
                <w:sz w:val="20"/>
                <w:szCs w:val="20"/>
                <w:lang w:val="mn-MN"/>
              </w:rPr>
            </w:pPr>
          </w:p>
        </w:tc>
        <w:tc>
          <w:tcPr>
            <w:tcW w:w="2102" w:type="dxa"/>
            <w:vMerge/>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auto"/>
                <w:sz w:val="20"/>
                <w:szCs w:val="20"/>
                <w:lang w:val="mn-MN"/>
              </w:rPr>
            </w:pPr>
          </w:p>
        </w:tc>
        <w:tc>
          <w:tcPr>
            <w:tcW w:w="850"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2017</w:t>
            </w:r>
          </w:p>
        </w:tc>
        <w:tc>
          <w:tcPr>
            <w:tcW w:w="851"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2018</w:t>
            </w:r>
          </w:p>
        </w:tc>
        <w:tc>
          <w:tcPr>
            <w:tcW w:w="850"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2019</w:t>
            </w:r>
          </w:p>
        </w:tc>
        <w:tc>
          <w:tcPr>
            <w:tcW w:w="993"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2017</w:t>
            </w:r>
          </w:p>
        </w:tc>
        <w:tc>
          <w:tcPr>
            <w:tcW w:w="1134"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2018</w:t>
            </w:r>
          </w:p>
        </w:tc>
        <w:tc>
          <w:tcPr>
            <w:tcW w:w="992" w:type="dxa"/>
            <w:vAlign w:val="bottom"/>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2019</w:t>
            </w:r>
          </w:p>
        </w:tc>
        <w:tc>
          <w:tcPr>
            <w:tcW w:w="1295"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sidRPr="0017719C">
              <w:rPr>
                <w:color w:val="auto"/>
                <w:sz w:val="20"/>
                <w:szCs w:val="20"/>
                <w:lang w:val="mn-MN"/>
              </w:rPr>
              <w:t>2019</w:t>
            </w:r>
          </w:p>
        </w:tc>
      </w:tr>
      <w:tr w:rsidR="004847BA" w:rsidRPr="0017719C" w:rsidTr="007A27D7">
        <w:trPr>
          <w:trHeight w:val="215"/>
        </w:trPr>
        <w:tc>
          <w:tcPr>
            <w:tcW w:w="558" w:type="dxa"/>
            <w:vAlign w:val="center"/>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rPr>
            </w:pPr>
          </w:p>
        </w:tc>
        <w:tc>
          <w:tcPr>
            <w:tcW w:w="2102" w:type="dxa"/>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r w:rsidRPr="0017719C">
              <w:rPr>
                <w:b/>
                <w:color w:val="auto"/>
                <w:sz w:val="20"/>
                <w:szCs w:val="20"/>
                <w:lang w:val="mn-MN"/>
              </w:rPr>
              <w:t>Нийт дүн</w:t>
            </w:r>
          </w:p>
        </w:tc>
        <w:tc>
          <w:tcPr>
            <w:tcW w:w="850" w:type="dxa"/>
          </w:tcPr>
          <w:p w:rsidR="004847BA" w:rsidRPr="0017719C" w:rsidRDefault="004847BA" w:rsidP="00F87D39">
            <w:pPr>
              <w:widowControl/>
              <w:jc w:val="center"/>
              <w:textAlignment w:val="bottom"/>
              <w:rPr>
                <w:rFonts w:eastAsia="Times New Roman"/>
                <w:b/>
                <w:color w:val="auto"/>
                <w:sz w:val="20"/>
                <w:szCs w:val="20"/>
              </w:rPr>
            </w:pPr>
            <w:r w:rsidRPr="0017719C">
              <w:rPr>
                <w:b/>
                <w:color w:val="auto"/>
                <w:sz w:val="20"/>
                <w:szCs w:val="20"/>
                <w:lang w:val="mn-MN"/>
              </w:rPr>
              <w:t>9621</w:t>
            </w:r>
          </w:p>
        </w:tc>
        <w:tc>
          <w:tcPr>
            <w:tcW w:w="851" w:type="dxa"/>
          </w:tcPr>
          <w:p w:rsidR="004847BA" w:rsidRPr="0017719C" w:rsidRDefault="0017719C" w:rsidP="00F87D39">
            <w:pPr>
              <w:widowControl/>
              <w:jc w:val="center"/>
              <w:textAlignment w:val="bottom"/>
              <w:rPr>
                <w:rFonts w:eastAsia="Times New Roman"/>
                <w:b/>
                <w:color w:val="auto"/>
                <w:sz w:val="20"/>
                <w:szCs w:val="20"/>
                <w:lang w:val="mn-MN"/>
              </w:rPr>
            </w:pPr>
            <w:r>
              <w:rPr>
                <w:rFonts w:eastAsia="Times New Roman"/>
                <w:b/>
                <w:color w:val="auto"/>
                <w:sz w:val="20"/>
                <w:szCs w:val="20"/>
                <w:lang w:val="mn-MN"/>
              </w:rPr>
              <w:t>9440</w:t>
            </w:r>
          </w:p>
        </w:tc>
        <w:tc>
          <w:tcPr>
            <w:tcW w:w="850" w:type="dxa"/>
          </w:tcPr>
          <w:p w:rsidR="004847BA" w:rsidRPr="0017719C" w:rsidRDefault="0017719C"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r>
              <w:rPr>
                <w:b/>
                <w:color w:val="auto"/>
                <w:sz w:val="20"/>
                <w:szCs w:val="20"/>
                <w:lang w:val="mn-MN"/>
              </w:rPr>
              <w:t>11946</w:t>
            </w:r>
          </w:p>
        </w:tc>
        <w:tc>
          <w:tcPr>
            <w:tcW w:w="993" w:type="dxa"/>
          </w:tcPr>
          <w:p w:rsidR="004847BA" w:rsidRPr="0017719C" w:rsidRDefault="0017719C" w:rsidP="00F87D39">
            <w:pPr>
              <w:widowControl/>
              <w:jc w:val="center"/>
              <w:textAlignment w:val="bottom"/>
              <w:rPr>
                <w:rFonts w:eastAsia="Times New Roman"/>
                <w:b/>
                <w:color w:val="auto"/>
                <w:sz w:val="20"/>
                <w:szCs w:val="20"/>
              </w:rPr>
            </w:pPr>
            <w:r>
              <w:rPr>
                <w:b/>
                <w:color w:val="auto"/>
                <w:sz w:val="20"/>
                <w:szCs w:val="20"/>
                <w:lang w:val="mn-MN"/>
              </w:rPr>
              <w:t>293</w:t>
            </w:r>
            <w:r w:rsidR="004847BA" w:rsidRPr="0017719C">
              <w:rPr>
                <w:b/>
                <w:color w:val="auto"/>
                <w:sz w:val="20"/>
                <w:szCs w:val="20"/>
                <w:lang w:val="mn-MN"/>
              </w:rPr>
              <w:t>06.9</w:t>
            </w:r>
          </w:p>
        </w:tc>
        <w:tc>
          <w:tcPr>
            <w:tcW w:w="1134" w:type="dxa"/>
          </w:tcPr>
          <w:p w:rsidR="004847BA" w:rsidRPr="0017719C" w:rsidRDefault="0017719C" w:rsidP="00F87D39">
            <w:pPr>
              <w:widowControl/>
              <w:jc w:val="center"/>
              <w:textAlignment w:val="bottom"/>
              <w:rPr>
                <w:rFonts w:eastAsia="Times New Roman"/>
                <w:b/>
                <w:color w:val="auto"/>
                <w:sz w:val="20"/>
                <w:szCs w:val="20"/>
                <w:lang w:val="mn-MN"/>
              </w:rPr>
            </w:pPr>
            <w:r>
              <w:rPr>
                <w:rFonts w:eastAsia="Times New Roman"/>
                <w:b/>
                <w:color w:val="auto"/>
                <w:sz w:val="20"/>
                <w:szCs w:val="20"/>
                <w:lang w:val="mn-MN"/>
              </w:rPr>
              <w:t>29885.8</w:t>
            </w:r>
          </w:p>
        </w:tc>
        <w:tc>
          <w:tcPr>
            <w:tcW w:w="992" w:type="dxa"/>
          </w:tcPr>
          <w:p w:rsidR="004847BA" w:rsidRPr="0017719C" w:rsidRDefault="0017719C"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r>
              <w:rPr>
                <w:b/>
                <w:color w:val="auto"/>
                <w:sz w:val="20"/>
                <w:szCs w:val="20"/>
                <w:lang w:val="mn-MN"/>
              </w:rPr>
              <w:t>31645.5</w:t>
            </w:r>
          </w:p>
        </w:tc>
        <w:tc>
          <w:tcPr>
            <w:tcW w:w="1295"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r w:rsidRPr="0017719C">
              <w:rPr>
                <w:b/>
                <w:color w:val="auto"/>
                <w:sz w:val="20"/>
                <w:szCs w:val="20"/>
                <w:lang w:val="mn-MN"/>
              </w:rPr>
              <w:t>100.0</w:t>
            </w:r>
          </w:p>
        </w:tc>
      </w:tr>
      <w:tr w:rsidR="004847BA" w:rsidRPr="0017719C" w:rsidTr="007A27D7">
        <w:trPr>
          <w:trHeight w:val="251"/>
        </w:trPr>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1</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color w:val="auto"/>
                <w:sz w:val="20"/>
                <w:szCs w:val="20"/>
                <w:lang w:val="mn-MN"/>
              </w:rPr>
              <w:t xml:space="preserve">Тэтгэвэр </w:t>
            </w:r>
          </w:p>
        </w:tc>
        <w:tc>
          <w:tcPr>
            <w:tcW w:w="850" w:type="dxa"/>
          </w:tcPr>
          <w:p w:rsidR="004847BA" w:rsidRPr="0017719C" w:rsidRDefault="004847BA" w:rsidP="00F87D39">
            <w:pPr>
              <w:widowControl/>
              <w:jc w:val="center"/>
              <w:textAlignment w:val="bottom"/>
              <w:rPr>
                <w:rFonts w:eastAsia="Times New Roman"/>
                <w:color w:val="auto"/>
                <w:sz w:val="20"/>
                <w:szCs w:val="20"/>
                <w:lang w:val="mn-MN"/>
              </w:rPr>
            </w:pPr>
            <w:r w:rsidRPr="0017719C">
              <w:rPr>
                <w:color w:val="auto"/>
                <w:sz w:val="20"/>
                <w:szCs w:val="20"/>
                <w:lang w:val="mn-MN"/>
              </w:rPr>
              <w:t>4915</w:t>
            </w:r>
          </w:p>
        </w:tc>
        <w:tc>
          <w:tcPr>
            <w:tcW w:w="851"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4911</w:t>
            </w: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4494</w:t>
            </w: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26163.8</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26527.7</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26979.3</w:t>
            </w:r>
          </w:p>
        </w:tc>
        <w:tc>
          <w:tcPr>
            <w:tcW w:w="1295" w:type="dxa"/>
          </w:tcPr>
          <w:p w:rsidR="004847BA" w:rsidRPr="0017719C" w:rsidRDefault="0017719C"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85.3</w:t>
            </w:r>
          </w:p>
        </w:tc>
      </w:tr>
      <w:tr w:rsidR="004847BA" w:rsidRPr="0017719C" w:rsidTr="007A27D7">
        <w:trPr>
          <w:trHeight w:val="188"/>
        </w:trPr>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2</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color w:val="auto"/>
                <w:sz w:val="20"/>
                <w:szCs w:val="20"/>
                <w:lang w:val="mn-MN"/>
              </w:rPr>
              <w:t>Тэтгэмж</w:t>
            </w:r>
          </w:p>
        </w:tc>
        <w:tc>
          <w:tcPr>
            <w:tcW w:w="850"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1098</w:t>
            </w:r>
          </w:p>
        </w:tc>
        <w:tc>
          <w:tcPr>
            <w:tcW w:w="851"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1061</w:t>
            </w: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4260</w:t>
            </w: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596.6</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719.8</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1610.6</w:t>
            </w:r>
          </w:p>
        </w:tc>
        <w:tc>
          <w:tcPr>
            <w:tcW w:w="1295" w:type="dxa"/>
          </w:tcPr>
          <w:p w:rsidR="004847BA" w:rsidRPr="0017719C" w:rsidRDefault="0017719C"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5</w:t>
            </w:r>
          </w:p>
        </w:tc>
      </w:tr>
      <w:tr w:rsidR="004847BA" w:rsidRPr="0017719C" w:rsidTr="007A27D7">
        <w:trPr>
          <w:trHeight w:val="395"/>
        </w:trPr>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3</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color w:val="auto"/>
                <w:sz w:val="20"/>
                <w:szCs w:val="20"/>
                <w:lang w:val="mn-MN"/>
              </w:rPr>
              <w:t>ХЧ нөхөн сэргээх төлбөр</w:t>
            </w:r>
          </w:p>
        </w:tc>
        <w:tc>
          <w:tcPr>
            <w:tcW w:w="850"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20</w:t>
            </w:r>
          </w:p>
        </w:tc>
        <w:tc>
          <w:tcPr>
            <w:tcW w:w="851"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17</w:t>
            </w: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20</w:t>
            </w: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19.1</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17.4</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15.5</w:t>
            </w:r>
          </w:p>
        </w:tc>
        <w:tc>
          <w:tcPr>
            <w:tcW w:w="1295" w:type="dxa"/>
          </w:tcPr>
          <w:p w:rsidR="004847BA" w:rsidRPr="0017719C" w:rsidRDefault="008C3FDE"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0.04</w:t>
            </w:r>
          </w:p>
        </w:tc>
      </w:tr>
      <w:tr w:rsidR="004847BA" w:rsidRPr="0017719C" w:rsidTr="007A27D7">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4</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color w:val="auto"/>
                <w:sz w:val="20"/>
                <w:szCs w:val="20"/>
                <w:lang w:val="mn-MN"/>
              </w:rPr>
              <w:t>Рашаан сувиллын зардал</w:t>
            </w:r>
          </w:p>
        </w:tc>
        <w:tc>
          <w:tcPr>
            <w:tcW w:w="850"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3588</w:t>
            </w:r>
          </w:p>
        </w:tc>
        <w:tc>
          <w:tcPr>
            <w:tcW w:w="851"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3451</w:t>
            </w: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3172</w:t>
            </w: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974.6</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954.4</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870.1</w:t>
            </w:r>
          </w:p>
        </w:tc>
        <w:tc>
          <w:tcPr>
            <w:tcW w:w="1295" w:type="dxa"/>
          </w:tcPr>
          <w:p w:rsidR="004847BA" w:rsidRPr="0017719C" w:rsidRDefault="008C3FDE"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2.8</w:t>
            </w:r>
          </w:p>
        </w:tc>
      </w:tr>
      <w:tr w:rsidR="004847BA" w:rsidRPr="0017719C" w:rsidTr="007A27D7">
        <w:trPr>
          <w:trHeight w:val="530"/>
        </w:trPr>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5</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color w:val="auto"/>
                <w:sz w:val="20"/>
                <w:szCs w:val="20"/>
                <w:lang w:val="mn-MN"/>
              </w:rPr>
              <w:t>Урьдчилан сэргийлэх арга хэмжээний зардал</w:t>
            </w: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rPr>
            </w:pPr>
          </w:p>
        </w:tc>
        <w:tc>
          <w:tcPr>
            <w:tcW w:w="851"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rPr>
            </w:pPr>
          </w:p>
        </w:tc>
        <w:tc>
          <w:tcPr>
            <w:tcW w:w="850"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706.6</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rPr>
              <w:t>797.7</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994.7</w:t>
            </w:r>
          </w:p>
        </w:tc>
        <w:tc>
          <w:tcPr>
            <w:tcW w:w="1295" w:type="dxa"/>
          </w:tcPr>
          <w:p w:rsidR="004847BA" w:rsidRPr="0017719C" w:rsidRDefault="008C3FDE"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3.2</w:t>
            </w:r>
          </w:p>
        </w:tc>
      </w:tr>
      <w:tr w:rsidR="004847BA" w:rsidRPr="0017719C" w:rsidTr="007A27D7">
        <w:tc>
          <w:tcPr>
            <w:tcW w:w="558" w:type="dxa"/>
          </w:tcPr>
          <w:p w:rsidR="004847BA" w:rsidRPr="00F87D39"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lang w:val="mn-MN"/>
              </w:rPr>
              <w:t>6</w:t>
            </w:r>
            <w:r w:rsidR="00F87D39">
              <w:rPr>
                <w:color w:val="auto"/>
                <w:sz w:val="20"/>
                <w:szCs w:val="20"/>
              </w:rPr>
              <w:t>.</w:t>
            </w:r>
          </w:p>
        </w:tc>
        <w:tc>
          <w:tcPr>
            <w:tcW w:w="2102" w:type="dxa"/>
          </w:tcPr>
          <w:p w:rsidR="004847BA" w:rsidRPr="0017719C" w:rsidRDefault="004847BA" w:rsidP="00D63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auto"/>
                <w:sz w:val="20"/>
                <w:szCs w:val="20"/>
                <w:lang w:val="mn-MN"/>
              </w:rPr>
            </w:pPr>
            <w:r w:rsidRPr="0017719C">
              <w:rPr>
                <w:rFonts w:eastAsia="Times New Roman"/>
                <w:color w:val="auto"/>
                <w:kern w:val="24"/>
                <w:sz w:val="20"/>
                <w:szCs w:val="20"/>
                <w:lang w:val="mn-MN"/>
              </w:rPr>
              <w:t>Тахир дутуугийн тэтгэвэр авч буй иргэдийн тэтгэврийн даатгалын шимтгэл</w:t>
            </w:r>
          </w:p>
        </w:tc>
        <w:tc>
          <w:tcPr>
            <w:tcW w:w="850" w:type="dxa"/>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p>
        </w:tc>
        <w:tc>
          <w:tcPr>
            <w:tcW w:w="851" w:type="dxa"/>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p>
        </w:tc>
        <w:tc>
          <w:tcPr>
            <w:tcW w:w="850" w:type="dxa"/>
            <w:vAlign w:val="center"/>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color w:val="auto"/>
                <w:sz w:val="20"/>
                <w:szCs w:val="20"/>
                <w:lang w:val="mn-MN"/>
              </w:rPr>
            </w:pPr>
          </w:p>
        </w:tc>
        <w:tc>
          <w:tcPr>
            <w:tcW w:w="993" w:type="dxa"/>
          </w:tcPr>
          <w:p w:rsidR="004847BA" w:rsidRPr="0017719C" w:rsidRDefault="004847BA" w:rsidP="00F87D39">
            <w:pPr>
              <w:widowControl/>
              <w:jc w:val="center"/>
              <w:textAlignment w:val="bottom"/>
              <w:rPr>
                <w:rFonts w:eastAsia="Times New Roman"/>
                <w:color w:val="auto"/>
                <w:sz w:val="20"/>
                <w:szCs w:val="20"/>
              </w:rPr>
            </w:pPr>
            <w:r w:rsidRPr="0017719C">
              <w:rPr>
                <w:color w:val="auto"/>
                <w:sz w:val="20"/>
                <w:szCs w:val="20"/>
                <w:lang w:val="mn-MN"/>
              </w:rPr>
              <w:t>846.2</w:t>
            </w:r>
          </w:p>
        </w:tc>
        <w:tc>
          <w:tcPr>
            <w:tcW w:w="1134" w:type="dxa"/>
          </w:tcPr>
          <w:p w:rsidR="004847BA" w:rsidRPr="0017719C" w:rsidRDefault="004847BA" w:rsidP="00F87D39">
            <w:pPr>
              <w:widowControl/>
              <w:jc w:val="center"/>
              <w:textAlignment w:val="bottom"/>
              <w:rPr>
                <w:rFonts w:eastAsia="Times New Roman"/>
                <w:color w:val="auto"/>
                <w:sz w:val="20"/>
                <w:szCs w:val="20"/>
              </w:rPr>
            </w:pPr>
            <w:r w:rsidRPr="0017719C">
              <w:rPr>
                <w:rFonts w:eastAsia="Times New Roman"/>
                <w:color w:val="auto"/>
                <w:sz w:val="20"/>
                <w:szCs w:val="20"/>
              </w:rPr>
              <w:t>868.8</w:t>
            </w:r>
          </w:p>
        </w:tc>
        <w:tc>
          <w:tcPr>
            <w:tcW w:w="992" w:type="dxa"/>
          </w:tcPr>
          <w:p w:rsidR="004847BA" w:rsidRPr="0017719C" w:rsidRDefault="004847BA"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rPr>
            </w:pPr>
            <w:r w:rsidRPr="0017719C">
              <w:rPr>
                <w:color w:val="auto"/>
                <w:sz w:val="20"/>
                <w:szCs w:val="20"/>
              </w:rPr>
              <w:t>1175.3</w:t>
            </w:r>
          </w:p>
        </w:tc>
        <w:tc>
          <w:tcPr>
            <w:tcW w:w="1295" w:type="dxa"/>
          </w:tcPr>
          <w:p w:rsidR="004847BA" w:rsidRPr="0017719C" w:rsidRDefault="008C3FDE" w:rsidP="00F87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color w:val="auto"/>
                <w:sz w:val="20"/>
                <w:szCs w:val="20"/>
                <w:lang w:val="mn-MN"/>
              </w:rPr>
            </w:pPr>
            <w:r>
              <w:rPr>
                <w:color w:val="auto"/>
                <w:sz w:val="20"/>
                <w:szCs w:val="20"/>
                <w:lang w:val="mn-MN"/>
              </w:rPr>
              <w:t>3.7</w:t>
            </w:r>
          </w:p>
        </w:tc>
      </w:tr>
    </w:tbl>
    <w:p w:rsidR="00EB0695" w:rsidRPr="00970809" w:rsidRDefault="00EB0695" w:rsidP="00EB0695">
      <w:pPr>
        <w:pStyle w:val="Caption"/>
        <w:spacing w:after="0"/>
        <w:jc w:val="both"/>
        <w:rPr>
          <w:i w:val="0"/>
          <w:color w:val="000000" w:themeColor="text1"/>
          <w:sz w:val="20"/>
          <w:szCs w:val="20"/>
        </w:rPr>
      </w:pPr>
      <w:r w:rsidRPr="00970809">
        <w:rPr>
          <w:i w:val="0"/>
          <w:color w:val="000000" w:themeColor="text1"/>
          <w:sz w:val="20"/>
          <w:szCs w:val="20"/>
          <w:lang w:val="mn-MN"/>
        </w:rPr>
        <w:t xml:space="preserve">Эх сурвалж: Нийгмийн даатгалын сангийн төсвийн гүйцэтгэлийн тайлан </w:t>
      </w:r>
      <w:r w:rsidRPr="00970809">
        <w:rPr>
          <w:i w:val="0"/>
          <w:color w:val="000000" w:themeColor="text1"/>
          <w:sz w:val="20"/>
          <w:szCs w:val="20"/>
        </w:rPr>
        <w:t>(</w:t>
      </w:r>
      <w:r w:rsidRPr="00970809">
        <w:rPr>
          <w:i w:val="0"/>
          <w:color w:val="000000" w:themeColor="text1"/>
          <w:sz w:val="20"/>
          <w:szCs w:val="20"/>
          <w:lang w:val="mn-MN"/>
        </w:rPr>
        <w:t>2017</w:t>
      </w:r>
      <w:r w:rsidR="00FD3ECF">
        <w:rPr>
          <w:i w:val="0"/>
          <w:color w:val="000000" w:themeColor="text1"/>
          <w:sz w:val="20"/>
          <w:szCs w:val="20"/>
          <w:lang w:val="mn-MN"/>
        </w:rPr>
        <w:t xml:space="preserve">-2019 он </w:t>
      </w:r>
      <w:r w:rsidRPr="00970809">
        <w:rPr>
          <w:i w:val="0"/>
          <w:color w:val="000000" w:themeColor="text1"/>
          <w:sz w:val="20"/>
          <w:szCs w:val="20"/>
        </w:rPr>
        <w:t>)</w:t>
      </w:r>
    </w:p>
    <w:p w:rsidR="00E163DB" w:rsidRDefault="00E163DB" w:rsidP="008C3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jc w:val="both"/>
        <w:rPr>
          <w:b/>
          <w:i/>
          <w:color w:val="000000" w:themeColor="text1"/>
          <w:lang w:val="mn-MN"/>
        </w:rPr>
      </w:pPr>
    </w:p>
    <w:p w:rsidR="00E163DB" w:rsidRDefault="00E163DB" w:rsidP="008C3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jc w:val="both"/>
        <w:rPr>
          <w:b/>
          <w:i/>
          <w:color w:val="000000" w:themeColor="text1"/>
          <w:lang w:val="mn-MN"/>
        </w:rPr>
      </w:pPr>
    </w:p>
    <w:p w:rsidR="00E163DB" w:rsidRDefault="00E163DB" w:rsidP="008C3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jc w:val="both"/>
        <w:rPr>
          <w:b/>
          <w:i/>
          <w:color w:val="000000" w:themeColor="text1"/>
          <w:lang w:val="mn-MN"/>
        </w:rPr>
      </w:pPr>
    </w:p>
    <w:p w:rsidR="00142763" w:rsidRPr="00970809" w:rsidRDefault="00142763" w:rsidP="008C3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jc w:val="both"/>
        <w:rPr>
          <w:b/>
          <w:i/>
          <w:color w:val="000000" w:themeColor="text1"/>
          <w:lang w:val="mn-MN"/>
        </w:rPr>
      </w:pPr>
      <w:r w:rsidRPr="00970809">
        <w:rPr>
          <w:b/>
          <w:i/>
          <w:color w:val="000000" w:themeColor="text1"/>
          <w:lang w:val="mn-MN"/>
        </w:rPr>
        <w:t xml:space="preserve">2.Үйлдвэрлэлийн ослоос урьдчилан сэргийлэх, хяналт тавих, эрсдэлийг бууруулах нэгдсэн бус тогтолцоотой, байгууллага хоорондын болон </w:t>
      </w:r>
      <w:r w:rsidR="00B055DF">
        <w:rPr>
          <w:b/>
          <w:i/>
          <w:color w:val="000000" w:themeColor="text1"/>
          <w:lang w:val="mn-MN"/>
        </w:rPr>
        <w:t>хуулиудын уялдаа хангалтгүй  бай</w:t>
      </w:r>
      <w:r w:rsidRPr="00970809">
        <w:rPr>
          <w:b/>
          <w:i/>
          <w:color w:val="000000" w:themeColor="text1"/>
          <w:lang w:val="mn-MN"/>
        </w:rPr>
        <w:t>на.</w:t>
      </w:r>
    </w:p>
    <w:p w:rsidR="009369FE" w:rsidRPr="00970809" w:rsidRDefault="009369FE"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p>
    <w:p w:rsidR="006D5591" w:rsidRDefault="00142763" w:rsidP="006D5591">
      <w:pPr>
        <w:spacing w:after="0"/>
        <w:ind w:firstLine="720"/>
        <w:jc w:val="both"/>
      </w:pPr>
      <w:r w:rsidRPr="00970809">
        <w:rPr>
          <w:color w:val="000000" w:themeColor="text1"/>
          <w:lang w:val="mn-MN"/>
        </w:rPr>
        <w:t xml:space="preserve">Үйлдвэрлэлийн ослыг бүртгэх, баталгаажуулах чиг үүргийг мэргэжлийн хяналтын байгууллага эрхэлдэг бол ажил олгогч, даатгуулагчид чиглэсэн үйлдвэрлэлийн осол, мэргэжлээс шалтгаалсан өвчнөөс урьдчилан сэргийлэх, хөдөлмөрийн аюулгүй байдал, эрүүл ахуйн сургалт, сурталчилгааны ажлыг </w:t>
      </w:r>
      <w:r w:rsidR="006D5591" w:rsidRPr="0033492D">
        <w:t>ажлыг нийгмийн даатгалын байгууллага зөвхөн сургалтын зардлын хүрээнд санхүүжүүлэх, төрийн болон хувийн хэвшлийн хөдөлмөрийн аюулгүй байдал, эрүүл ахуйн асуудал хариуцсан сургалтын байгууллагын хүрээнд бүтээгдэхүүн худалдан авах зарчмаар зохион байгуулж байна.</w:t>
      </w:r>
    </w:p>
    <w:p w:rsidR="006D5591" w:rsidRPr="00970809" w:rsidRDefault="006D5591"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r w:rsidRPr="00970809">
        <w:rPr>
          <w:color w:val="000000" w:themeColor="text1"/>
          <w:lang w:val="mn-MN"/>
        </w:rPr>
        <w:tab/>
        <w:t>Цаашид сургалтын үр дүнг үнэлэх, тасралтгүй сургах, ажлын байрны ажиллах нөхцөлөө сайжруулж, осол гарах эрсдэлийг</w:t>
      </w:r>
      <w:r w:rsidR="006D5591">
        <w:rPr>
          <w:color w:val="000000" w:themeColor="text1"/>
          <w:lang w:val="mn-MN"/>
        </w:rPr>
        <w:t xml:space="preserve"> урьдчилан илрүүлж, ослын тоог</w:t>
      </w:r>
      <w:r w:rsidRPr="00970809">
        <w:rPr>
          <w:color w:val="000000" w:themeColor="text1"/>
          <w:lang w:val="mn-MN"/>
        </w:rPr>
        <w:t xml:space="preserve"> бууруулсан ажил олгогчийг урамшуулах, үйлдвэрлэлийн осол удаа дараа гаргаж, даатгуулагчийг хохироож буй ажил олгогчид хариуцлага тооцох, нийгмийн даатгалын байгууллагын чиг үүргийг нэмэгдүүлэх зэрэг асуудлыг цогцоор шийдэх, хуульчлах нь өнөөгийн бодит хэрэгцээ болоод байна</w:t>
      </w:r>
      <w:r w:rsidR="009369FE" w:rsidRPr="00970809">
        <w:rPr>
          <w:color w:val="000000" w:themeColor="text1"/>
          <w:lang w:val="mn-MN"/>
        </w:rPr>
        <w:t>.</w:t>
      </w:r>
    </w:p>
    <w:p w:rsidR="009369FE" w:rsidRPr="00970809" w:rsidRDefault="009369FE"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p>
    <w:p w:rsidR="00142763" w:rsidRPr="00970809" w:rsidRDefault="00142763" w:rsidP="004D6D0C">
      <w:pPr>
        <w:widowControl/>
        <w:spacing w:after="0" w:line="240" w:lineRule="auto"/>
        <w:ind w:firstLine="720"/>
        <w:contextualSpacing/>
        <w:jc w:val="both"/>
        <w:rPr>
          <w:rFonts w:eastAsia="+mn-ea"/>
          <w:color w:val="auto"/>
          <w:kern w:val="24"/>
          <w:lang w:val="mn-MN"/>
        </w:rPr>
      </w:pPr>
      <w:r w:rsidRPr="00970809">
        <w:rPr>
          <w:rFonts w:eastAsia="+mn-ea"/>
          <w:color w:val="auto"/>
          <w:kern w:val="24"/>
          <w:lang w:val="mn-MN"/>
        </w:rPr>
        <w:t xml:space="preserve">Манай орны хувьд сүүлийн жилүүдэд хүнд үйлдвэр, геологи уул уурхай, барилга, зам тээвэр холбоо, хөнгөн ба хүнсний үйлдвэр, эрчим хүчний салбар эрчимтэй хөгжиж, мөн хотжих явц хурдацтай нэмэгдэж, Монгол Улсын нийт хүн амын 50-иас илүү хувь нь нийслэлд, 70 орчим хувь нь суурин амьдралын хэв маягтай болжээ. </w:t>
      </w:r>
      <w:r w:rsidR="005E34D0" w:rsidRPr="00970809">
        <w:rPr>
          <w:rFonts w:eastAsia="+mn-ea"/>
          <w:color w:val="auto"/>
          <w:kern w:val="24"/>
          <w:lang w:val="mn-MN"/>
        </w:rPr>
        <w:t xml:space="preserve"> </w:t>
      </w:r>
      <w:r w:rsidRPr="00970809">
        <w:rPr>
          <w:rFonts w:eastAsia="+mn-ea"/>
          <w:color w:val="auto"/>
          <w:kern w:val="24"/>
          <w:lang w:val="mn-MN"/>
        </w:rPr>
        <w:t xml:space="preserve">Энэ өөрчлөлт нь даатгуулагч </w:t>
      </w:r>
      <w:r w:rsidRPr="00970809">
        <w:rPr>
          <w:rFonts w:eastAsia="+mn-ea"/>
          <w:color w:val="auto"/>
          <w:kern w:val="24"/>
        </w:rPr>
        <w:t>(</w:t>
      </w:r>
      <w:r w:rsidRPr="00970809">
        <w:rPr>
          <w:rFonts w:eastAsia="+mn-ea"/>
          <w:color w:val="auto"/>
          <w:kern w:val="24"/>
          <w:lang w:val="mn-MN"/>
        </w:rPr>
        <w:t>иргэд</w:t>
      </w:r>
      <w:r w:rsidRPr="00970809">
        <w:rPr>
          <w:rFonts w:eastAsia="+mn-ea"/>
          <w:color w:val="auto"/>
          <w:kern w:val="24"/>
        </w:rPr>
        <w:t>)</w:t>
      </w:r>
      <w:r w:rsidRPr="00970809">
        <w:rPr>
          <w:rFonts w:eastAsia="+mn-ea"/>
          <w:color w:val="auto"/>
          <w:kern w:val="24"/>
          <w:lang w:val="mn-MN"/>
        </w:rPr>
        <w:t xml:space="preserve"> үйлдвэрлэлийн осолд өртөж, хөдөлмөрийн чадвар алдах давтамжийг нэмэгдүүлэх шалтгааны нэг болж байна.</w:t>
      </w:r>
    </w:p>
    <w:p w:rsidR="00142763" w:rsidRPr="00970809" w:rsidRDefault="00142763" w:rsidP="004D6D0C">
      <w:pPr>
        <w:widowControl/>
        <w:spacing w:after="0" w:line="240" w:lineRule="auto"/>
        <w:ind w:firstLine="720"/>
        <w:contextualSpacing/>
        <w:jc w:val="both"/>
        <w:rPr>
          <w:rFonts w:eastAsia="Times New Roman"/>
          <w:color w:val="auto"/>
        </w:rPr>
      </w:pPr>
      <w:r w:rsidRPr="00970809">
        <w:rPr>
          <w:rFonts w:eastAsia="+mn-ea"/>
          <w:color w:val="auto"/>
          <w:kern w:val="24"/>
          <w:lang w:val="mn-MN"/>
        </w:rPr>
        <w:t xml:space="preserve"> </w:t>
      </w:r>
    </w:p>
    <w:p w:rsidR="00142763" w:rsidRPr="007A27D7" w:rsidRDefault="00142763" w:rsidP="004D6D0C">
      <w:pPr>
        <w:widowControl/>
        <w:spacing w:after="0" w:line="240" w:lineRule="auto"/>
        <w:ind w:firstLine="720"/>
        <w:jc w:val="both"/>
        <w:textAlignment w:val="baseline"/>
        <w:rPr>
          <w:rFonts w:eastAsia="Malgun Gothic"/>
          <w:color w:val="auto"/>
          <w:kern w:val="24"/>
          <w:lang w:val="mn-MN"/>
        </w:rPr>
      </w:pPr>
      <w:r w:rsidRPr="00970809">
        <w:rPr>
          <w:rFonts w:eastAsia="Malgun Gothic"/>
          <w:kern w:val="24"/>
          <w:lang w:val="mn-MN"/>
        </w:rPr>
        <w:t xml:space="preserve">Улсын хэмжээнд сүүлийн 10 гаруй жилд нийтдээ </w:t>
      </w:r>
      <w:r w:rsidRPr="00970809">
        <w:rPr>
          <w:rFonts w:eastAsia="Malgun Gothic"/>
          <w:bCs/>
          <w:color w:val="auto"/>
          <w:kern w:val="24"/>
          <w:lang w:val="mn-MN"/>
        </w:rPr>
        <w:t>9000 гаруй</w:t>
      </w:r>
      <w:r w:rsidRPr="00970809">
        <w:rPr>
          <w:rFonts w:eastAsia="Malgun Gothic"/>
          <w:color w:val="auto"/>
          <w:kern w:val="24"/>
          <w:lang w:val="mn-MN"/>
        </w:rPr>
        <w:t xml:space="preserve"> удаа үйлдвэрлэлийн осол гарч, </w:t>
      </w:r>
      <w:r w:rsidRPr="00970809">
        <w:rPr>
          <w:rFonts w:eastAsia="Malgun Gothic"/>
          <w:bCs/>
          <w:color w:val="auto"/>
          <w:kern w:val="24"/>
          <w:lang w:val="mn-MN"/>
        </w:rPr>
        <w:t>10,0 мянга</w:t>
      </w:r>
      <w:r w:rsidRPr="00970809">
        <w:rPr>
          <w:rFonts w:eastAsia="Malgun Gothic"/>
          <w:b/>
          <w:bCs/>
          <w:color w:val="auto"/>
          <w:kern w:val="24"/>
          <w:lang w:val="mn-MN"/>
        </w:rPr>
        <w:t xml:space="preserve"> </w:t>
      </w:r>
      <w:r w:rsidRPr="00970809">
        <w:rPr>
          <w:rFonts w:eastAsia="Malgun Gothic"/>
          <w:color w:val="auto"/>
          <w:kern w:val="24"/>
          <w:lang w:val="mn-MN"/>
        </w:rPr>
        <w:t xml:space="preserve">гаруй  хүн осолд орсноос </w:t>
      </w:r>
      <w:r w:rsidRPr="00970809">
        <w:rPr>
          <w:rFonts w:eastAsia="Malgun Gothic"/>
          <w:bCs/>
          <w:color w:val="auto"/>
          <w:kern w:val="24"/>
          <w:lang w:val="mn-MN"/>
        </w:rPr>
        <w:t>14,4</w:t>
      </w:r>
      <w:r w:rsidRPr="00970809">
        <w:rPr>
          <w:rFonts w:eastAsia="Malgun Gothic"/>
          <w:color w:val="auto"/>
          <w:kern w:val="24"/>
          <w:lang w:val="mn-MN"/>
        </w:rPr>
        <w:t xml:space="preserve"> хувь нь нас барж, </w:t>
      </w:r>
      <w:r w:rsidRPr="00970809">
        <w:rPr>
          <w:rFonts w:eastAsia="Malgun Gothic"/>
          <w:bCs/>
          <w:color w:val="auto"/>
          <w:kern w:val="24"/>
          <w:lang w:val="mn-MN"/>
        </w:rPr>
        <w:t>13,7</w:t>
      </w:r>
      <w:r w:rsidRPr="00970809">
        <w:rPr>
          <w:rFonts w:eastAsia="Malgun Gothic"/>
          <w:color w:val="auto"/>
          <w:kern w:val="24"/>
          <w:lang w:val="mn-MN"/>
        </w:rPr>
        <w:t xml:space="preserve"> хувь нь тахир дутуу болжээ. </w:t>
      </w:r>
      <w:r w:rsidR="007A27D7" w:rsidRPr="007A27D7">
        <w:rPr>
          <w:rFonts w:eastAsia="Malgun Gothic"/>
          <w:color w:val="auto"/>
          <w:kern w:val="24"/>
          <w:lang w:val="mn-MN"/>
        </w:rPr>
        <w:t xml:space="preserve">Тухайлбал </w:t>
      </w:r>
      <w:r w:rsidR="00DE2A6C" w:rsidRPr="007A27D7">
        <w:rPr>
          <w:rFonts w:eastAsia="Malgun Gothic"/>
          <w:color w:val="auto"/>
          <w:kern w:val="24"/>
          <w:lang w:val="mn-MN"/>
        </w:rPr>
        <w:t xml:space="preserve">2017 онд </w:t>
      </w:r>
      <w:r w:rsidR="007A27D7" w:rsidRPr="007A27D7">
        <w:rPr>
          <w:rFonts w:eastAsia="Malgun Gothic"/>
          <w:color w:val="auto"/>
          <w:kern w:val="24"/>
          <w:lang w:val="mn-MN"/>
        </w:rPr>
        <w:t xml:space="preserve">үйлдвэрлэлийн осолд </w:t>
      </w:r>
      <w:r w:rsidR="00DE2A6C" w:rsidRPr="007A27D7">
        <w:rPr>
          <w:rFonts w:eastAsia="Malgun Gothic"/>
          <w:color w:val="auto"/>
          <w:kern w:val="24"/>
          <w:lang w:val="mn-MN"/>
        </w:rPr>
        <w:t>332, 2018 онд 283,</w:t>
      </w:r>
      <w:r w:rsidR="007A27D7" w:rsidRPr="007A27D7">
        <w:rPr>
          <w:rFonts w:eastAsia="Malgun Gothic"/>
          <w:color w:val="auto"/>
          <w:kern w:val="24"/>
          <w:lang w:val="mn-MN"/>
        </w:rPr>
        <w:t xml:space="preserve"> 2019 онд 336 хүн өртсөн </w:t>
      </w:r>
      <w:r w:rsidR="00DE2A6C" w:rsidRPr="007A27D7">
        <w:rPr>
          <w:rFonts w:eastAsia="Malgun Gothic"/>
          <w:color w:val="auto"/>
          <w:kern w:val="24"/>
          <w:lang w:val="mn-MN"/>
        </w:rPr>
        <w:t xml:space="preserve"> байна. </w:t>
      </w:r>
    </w:p>
    <w:p w:rsidR="00142763" w:rsidRPr="007A27D7" w:rsidRDefault="00142763" w:rsidP="004D6D0C">
      <w:pPr>
        <w:widowControl/>
        <w:kinsoku w:val="0"/>
        <w:overflowPunct w:val="0"/>
        <w:spacing w:after="0" w:line="240" w:lineRule="auto"/>
        <w:ind w:firstLine="720"/>
        <w:jc w:val="both"/>
        <w:textAlignment w:val="baseline"/>
        <w:rPr>
          <w:rFonts w:eastAsia="Malgun Gothic"/>
          <w:color w:val="auto"/>
          <w:kern w:val="24"/>
          <w:lang w:val="mn-MN"/>
        </w:rPr>
      </w:pPr>
    </w:p>
    <w:p w:rsidR="00142763" w:rsidRPr="00970809" w:rsidRDefault="00C07957" w:rsidP="004D6D0C">
      <w:pPr>
        <w:widowControl/>
        <w:kinsoku w:val="0"/>
        <w:overflowPunct w:val="0"/>
        <w:spacing w:after="0" w:line="240" w:lineRule="auto"/>
        <w:ind w:firstLine="720"/>
        <w:jc w:val="both"/>
        <w:textAlignment w:val="baseline"/>
        <w:rPr>
          <w:rFonts w:eastAsia="Malgun Gothic"/>
          <w:color w:val="auto"/>
          <w:kern w:val="24"/>
          <w:lang w:val="mn-MN"/>
        </w:rPr>
      </w:pPr>
      <w:r>
        <w:rPr>
          <w:rFonts w:eastAsia="Malgun Gothic"/>
          <w:color w:val="auto"/>
          <w:kern w:val="24"/>
          <w:lang w:val="mn-MN"/>
        </w:rPr>
        <w:t>ҮОМШӨ-ний</w:t>
      </w:r>
      <w:r w:rsidR="00142763" w:rsidRPr="00970809">
        <w:rPr>
          <w:rFonts w:eastAsia="Malgun Gothic"/>
          <w:color w:val="auto"/>
          <w:kern w:val="24"/>
          <w:lang w:val="mn-MN"/>
        </w:rPr>
        <w:t xml:space="preserve"> бүртгэл, урьдчилан сэргийлэх, даатгалын үйл ажиллаг</w:t>
      </w:r>
      <w:r w:rsidR="003220F5" w:rsidRPr="00970809">
        <w:rPr>
          <w:rFonts w:eastAsia="Malgun Gothic"/>
          <w:color w:val="auto"/>
          <w:kern w:val="24"/>
          <w:lang w:val="mn-MN"/>
        </w:rPr>
        <w:t>а</w:t>
      </w:r>
      <w:r w:rsidR="00142763" w:rsidRPr="00970809">
        <w:rPr>
          <w:rFonts w:eastAsia="Malgun Gothic"/>
          <w:color w:val="auto"/>
          <w:kern w:val="24"/>
          <w:lang w:val="mn-MN"/>
        </w:rPr>
        <w:t xml:space="preserve">атай холбоотой 16 үзүүлэлтээр хуулиудын зохицуулалтыг дор дурдсан байдлаар харьцуулсан судалгаа хийсэн болно. Үүнд: </w:t>
      </w:r>
    </w:p>
    <w:p w:rsidR="00296A49" w:rsidRPr="00970809" w:rsidRDefault="00296A49" w:rsidP="004D6D0C">
      <w:pPr>
        <w:widowControl/>
        <w:kinsoku w:val="0"/>
        <w:overflowPunct w:val="0"/>
        <w:spacing w:after="0" w:line="240" w:lineRule="auto"/>
        <w:ind w:firstLine="720"/>
        <w:jc w:val="both"/>
        <w:textAlignment w:val="baseline"/>
        <w:rPr>
          <w:rFonts w:eastAsia="Malgun Gothic"/>
          <w:color w:val="auto"/>
          <w:kern w:val="24"/>
          <w:lang w:val="mn-MN"/>
        </w:rPr>
      </w:pPr>
    </w:p>
    <w:p w:rsidR="00296A49" w:rsidRPr="00970809" w:rsidRDefault="009321A8" w:rsidP="004D6D0C">
      <w:pPr>
        <w:widowControl/>
        <w:kinsoku w:val="0"/>
        <w:overflowPunct w:val="0"/>
        <w:spacing w:after="0" w:line="240" w:lineRule="auto"/>
        <w:ind w:firstLine="720"/>
        <w:jc w:val="center"/>
        <w:textAlignment w:val="baseline"/>
        <w:rPr>
          <w:b/>
          <w:lang w:val="mn-MN"/>
        </w:rPr>
      </w:pPr>
      <w:r>
        <w:rPr>
          <w:b/>
          <w:lang w:val="mn-MN"/>
        </w:rPr>
        <w:t xml:space="preserve"> </w:t>
      </w:r>
      <w:r w:rsidR="00C061FC" w:rsidRPr="00970809">
        <w:rPr>
          <w:b/>
          <w:lang w:val="mn-MN"/>
        </w:rPr>
        <w:t>Монгол улсын хууль тогтоомжид үйлдвэрлэлийн осол, мэргэжлээс шалтгаалсан өвчний даатгалтай  холбоотой зохицуулсан харилцааг харьцуулсан судалгаа</w:t>
      </w:r>
    </w:p>
    <w:p w:rsidR="001D356E" w:rsidRPr="00970809" w:rsidRDefault="001D356E" w:rsidP="004D6D0C">
      <w:pPr>
        <w:widowControl/>
        <w:kinsoku w:val="0"/>
        <w:overflowPunct w:val="0"/>
        <w:spacing w:after="0" w:line="240" w:lineRule="auto"/>
        <w:ind w:firstLine="720"/>
        <w:jc w:val="center"/>
        <w:textAlignment w:val="baseline"/>
        <w:rPr>
          <w:b/>
          <w:lang w:val="mn-MN"/>
        </w:rPr>
      </w:pPr>
    </w:p>
    <w:p w:rsidR="000E6CF4" w:rsidRPr="00DF52D3" w:rsidRDefault="000E6CF4" w:rsidP="00DF52D3">
      <w:pPr>
        <w:widowControl/>
        <w:kinsoku w:val="0"/>
        <w:overflowPunct w:val="0"/>
        <w:spacing w:after="0" w:line="240" w:lineRule="auto"/>
        <w:ind w:firstLine="720"/>
        <w:jc w:val="right"/>
        <w:textAlignment w:val="baseline"/>
        <w:rPr>
          <w:rFonts w:eastAsia="Malgun Gothic"/>
          <w:i/>
          <w:color w:val="auto"/>
          <w:kern w:val="24"/>
          <w:lang w:val="mn-MN"/>
        </w:rPr>
        <w:sectPr w:rsidR="000E6CF4" w:rsidRPr="00DF52D3" w:rsidSect="00BE5B12">
          <w:footerReference w:type="default" r:id="rId9"/>
          <w:pgSz w:w="11909" w:h="16834" w:code="9"/>
          <w:pgMar w:top="907" w:right="1022" w:bottom="907" w:left="1440" w:header="0" w:footer="0" w:gutter="0"/>
          <w:pgNumType w:start="1"/>
          <w:cols w:space="720"/>
          <w:titlePg/>
          <w:docGrid w:linePitch="326"/>
        </w:sectPr>
      </w:pPr>
    </w:p>
    <w:p w:rsidR="00142763" w:rsidRPr="008C3FDE" w:rsidRDefault="00250BD6" w:rsidP="008C3FDE">
      <w:pPr>
        <w:pStyle w:val="Caption"/>
        <w:spacing w:after="0"/>
        <w:jc w:val="both"/>
        <w:rPr>
          <w:color w:val="000000" w:themeColor="text1"/>
          <w:sz w:val="24"/>
          <w:szCs w:val="24"/>
          <w:lang w:val="mn-MN"/>
        </w:rPr>
      </w:pPr>
      <w:bookmarkStart w:id="2" w:name="_Toc518651429"/>
      <w:r w:rsidRPr="00970809">
        <w:rPr>
          <w:i w:val="0"/>
          <w:color w:val="000000" w:themeColor="text1"/>
          <w:sz w:val="24"/>
          <w:szCs w:val="24"/>
          <w:lang w:val="mn-MN"/>
        </w:rPr>
        <w:lastRenderedPageBreak/>
        <w:t>Монгол улсын хууль тогтоомжид үйлдвэрлэлийн осол, мэргэжлээс шалтгаалсан өвчний даатгалтай  холбоотой зохицуулсан харилцааг харьцуулсан судалгаа</w:t>
      </w:r>
      <w:bookmarkEnd w:id="2"/>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Pr>
          <w:i w:val="0"/>
          <w:color w:val="000000" w:themeColor="text1"/>
          <w:sz w:val="24"/>
          <w:szCs w:val="24"/>
          <w:lang w:val="mn-MN"/>
        </w:rPr>
        <w:tab/>
      </w:r>
      <w:r w:rsidR="008C3FDE" w:rsidRPr="008C3FDE">
        <w:rPr>
          <w:color w:val="000000" w:themeColor="text1"/>
          <w:sz w:val="24"/>
          <w:szCs w:val="24"/>
        </w:rPr>
        <w:t xml:space="preserve">Хүснэгт </w:t>
      </w:r>
      <w:r w:rsidR="00255CF6" w:rsidRPr="008C3FDE">
        <w:rPr>
          <w:color w:val="000000" w:themeColor="text1"/>
          <w:sz w:val="24"/>
          <w:szCs w:val="24"/>
        </w:rPr>
        <w:fldChar w:fldCharType="begin"/>
      </w:r>
      <w:r w:rsidR="008C3FDE" w:rsidRPr="008C3FDE">
        <w:rPr>
          <w:color w:val="000000" w:themeColor="text1"/>
          <w:sz w:val="24"/>
          <w:szCs w:val="24"/>
        </w:rPr>
        <w:instrText xml:space="preserve"> SEQ Хүснэгт_ \* ARABIC </w:instrText>
      </w:r>
      <w:r w:rsidR="00255CF6" w:rsidRPr="008C3FDE">
        <w:rPr>
          <w:color w:val="000000" w:themeColor="text1"/>
          <w:sz w:val="24"/>
          <w:szCs w:val="24"/>
        </w:rPr>
        <w:fldChar w:fldCharType="separate"/>
      </w:r>
      <w:r w:rsidR="007E3674">
        <w:rPr>
          <w:noProof/>
          <w:color w:val="000000" w:themeColor="text1"/>
          <w:sz w:val="24"/>
          <w:szCs w:val="24"/>
        </w:rPr>
        <w:t>2</w:t>
      </w:r>
      <w:r w:rsidR="00255CF6" w:rsidRPr="008C3FDE">
        <w:rPr>
          <w:color w:val="000000" w:themeColor="text1"/>
          <w:sz w:val="24"/>
          <w:szCs w:val="24"/>
        </w:rPr>
        <w:fldChar w:fldCharType="end"/>
      </w:r>
    </w:p>
    <w:p w:rsidR="003925FB" w:rsidRPr="00970809" w:rsidRDefault="003925FB" w:rsidP="004D6D0C">
      <w:pPr>
        <w:spacing w:after="0" w:line="240" w:lineRule="auto"/>
        <w:rPr>
          <w:lang w:val="mn-MN"/>
        </w:rPr>
      </w:pPr>
    </w:p>
    <w:tbl>
      <w:tblPr>
        <w:tblStyle w:val="TableGrid4"/>
        <w:tblW w:w="0" w:type="auto"/>
        <w:tblLook w:val="04A0"/>
      </w:tblPr>
      <w:tblGrid>
        <w:gridCol w:w="464"/>
        <w:gridCol w:w="2346"/>
        <w:gridCol w:w="6275"/>
        <w:gridCol w:w="5925"/>
      </w:tblGrid>
      <w:tr w:rsidR="007A641A" w:rsidRPr="00407BE0" w:rsidTr="007A641A">
        <w:trPr>
          <w:trHeight w:val="296"/>
        </w:trPr>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Үзүүлэлт</w:t>
            </w:r>
          </w:p>
        </w:tc>
        <w:tc>
          <w:tcPr>
            <w:tcW w:w="6275" w:type="dxa"/>
          </w:tcPr>
          <w:p w:rsidR="007A641A" w:rsidRPr="00407BE0" w:rsidRDefault="007A641A" w:rsidP="004D6D0C">
            <w:pPr>
              <w:widowControl/>
              <w:tabs>
                <w:tab w:val="center" w:pos="3272"/>
              </w:tabs>
              <w:jc w:val="both"/>
              <w:rPr>
                <w:color w:val="auto"/>
                <w:sz w:val="20"/>
                <w:szCs w:val="20"/>
                <w:lang w:val="mn-MN"/>
              </w:rPr>
            </w:pPr>
            <w:r w:rsidRPr="00407BE0">
              <w:rPr>
                <w:color w:val="auto"/>
                <w:sz w:val="20"/>
                <w:szCs w:val="20"/>
                <w:lang w:val="mn-MN"/>
              </w:rPr>
              <w:t>Хууль тогтоомжийн заалт</w:t>
            </w:r>
            <w:r w:rsidRPr="00407BE0">
              <w:rPr>
                <w:color w:val="auto"/>
                <w:sz w:val="20"/>
                <w:szCs w:val="20"/>
              </w:rPr>
              <w:t xml:space="preserve">/ </w:t>
            </w:r>
            <w:r w:rsidRPr="00407BE0">
              <w:rPr>
                <w:color w:val="auto"/>
                <w:sz w:val="20"/>
                <w:szCs w:val="20"/>
                <w:lang w:val="mn-MN"/>
              </w:rPr>
              <w:t xml:space="preserve">Нийгмийн даатгалтай холбоотой хууль тогтоомж </w:t>
            </w:r>
          </w:p>
        </w:tc>
        <w:tc>
          <w:tcPr>
            <w:tcW w:w="5925" w:type="dxa"/>
          </w:tcPr>
          <w:p w:rsidR="007A641A" w:rsidRPr="00407BE0" w:rsidRDefault="007A641A" w:rsidP="004D6D0C">
            <w:pPr>
              <w:widowControl/>
              <w:jc w:val="both"/>
              <w:rPr>
                <w:color w:val="auto"/>
                <w:sz w:val="20"/>
                <w:szCs w:val="20"/>
                <w:lang w:val="mn-MN"/>
              </w:rPr>
            </w:pPr>
            <w:r w:rsidRPr="00407BE0">
              <w:rPr>
                <w:color w:val="auto"/>
                <w:sz w:val="20"/>
                <w:szCs w:val="20"/>
                <w:lang w:val="mn-MN"/>
              </w:rPr>
              <w:t xml:space="preserve">Бусад хууль тогтоомж </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1</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Үйлдвэрлэлийн ослын тодорхойлолт</w:t>
            </w:r>
          </w:p>
        </w:tc>
        <w:tc>
          <w:tcPr>
            <w:tcW w:w="6275" w:type="dxa"/>
          </w:tcPr>
          <w:p w:rsidR="007A641A" w:rsidRPr="00407BE0" w:rsidRDefault="007A641A" w:rsidP="004D6D0C">
            <w:pPr>
              <w:widowControl/>
              <w:jc w:val="both"/>
              <w:rPr>
                <w:b/>
                <w:bCs/>
                <w:color w:val="auto"/>
                <w:sz w:val="20"/>
                <w:szCs w:val="20"/>
                <w:lang w:val="mn-MN"/>
              </w:rPr>
            </w:pPr>
            <w:r w:rsidRPr="00407BE0">
              <w:rPr>
                <w:b/>
                <w:color w:val="auto"/>
                <w:sz w:val="20"/>
                <w:szCs w:val="20"/>
                <w:shd w:val="clear" w:color="auto" w:fill="FFFFFF"/>
                <w:lang w:val="mn-MN"/>
              </w:rPr>
              <w:t xml:space="preserve">2.НДСОҮОМШӨТТТ-ийн тухай хууль </w:t>
            </w:r>
            <w:r w:rsidRPr="00407BE0">
              <w:rPr>
                <w:b/>
                <w:bCs/>
                <w:color w:val="auto"/>
                <w:sz w:val="20"/>
                <w:szCs w:val="20"/>
              </w:rPr>
              <w:t>2 дугаар зүйл. Үйлдвэрлэлийн осол</w:t>
            </w:r>
          </w:p>
          <w:p w:rsidR="007A641A" w:rsidRPr="00407BE0" w:rsidRDefault="007A641A" w:rsidP="004D6D0C">
            <w:pPr>
              <w:widowControl/>
              <w:shd w:val="clear" w:color="auto" w:fill="FFFFFF"/>
              <w:jc w:val="both"/>
              <w:textAlignment w:val="top"/>
              <w:rPr>
                <w:rFonts w:eastAsia="Times New Roman"/>
                <w:b/>
                <w:color w:val="auto"/>
                <w:sz w:val="20"/>
                <w:szCs w:val="20"/>
                <w:lang w:val="mn-MN"/>
              </w:rPr>
            </w:pPr>
            <w:r w:rsidRPr="00407BE0">
              <w:rPr>
                <w:rFonts w:eastAsia="Times New Roman"/>
                <w:color w:val="auto"/>
                <w:sz w:val="20"/>
                <w:szCs w:val="20"/>
              </w:rPr>
              <w:t xml:space="preserve">1.Даатгуулагч хөдөлмөрлөх үүргээ биелүүлэх явцад үйлдвэрлэлийн болон түүнтэй адилтгах хүчин зүйлийн үйлчлэлд өртөхийг </w:t>
            </w:r>
            <w:r w:rsidRPr="00407BE0">
              <w:rPr>
                <w:rFonts w:eastAsia="Times New Roman"/>
                <w:b/>
                <w:color w:val="auto"/>
                <w:sz w:val="20"/>
                <w:szCs w:val="20"/>
              </w:rPr>
              <w:t>үйлдвэрлэлийн осол гэнэ</w:t>
            </w:r>
            <w:r w:rsidRPr="00407BE0">
              <w:rPr>
                <w:rFonts w:eastAsia="Times New Roman"/>
                <w:color w:val="auto"/>
                <w:sz w:val="20"/>
                <w:szCs w:val="20"/>
              </w:rPr>
              <w:t xml:space="preserve">. Даатгуулагч хөдөлмөрлөх үүргээ биелүүлэх явцдаа богино хугацаанд цацраг идэвхт буюу химийн бодисын нөлөөгөөр хордохыг хурц хордлого гэнэ. </w:t>
            </w:r>
            <w:r w:rsidRPr="00407BE0">
              <w:rPr>
                <w:rFonts w:eastAsia="Times New Roman"/>
                <w:b/>
                <w:color w:val="auto"/>
                <w:sz w:val="20"/>
                <w:szCs w:val="20"/>
              </w:rPr>
              <w:t>Хурц хордлогыг үйлдвэрлэлийн осолтой адилтган</w:t>
            </w:r>
            <w:r w:rsidRPr="00407BE0">
              <w:rPr>
                <w:rFonts w:eastAsia="Times New Roman"/>
                <w:color w:val="auto"/>
                <w:sz w:val="20"/>
                <w:szCs w:val="20"/>
              </w:rPr>
              <w:t xml:space="preserve"> үзнэ.</w:t>
            </w:r>
          </w:p>
        </w:tc>
        <w:tc>
          <w:tcPr>
            <w:tcW w:w="5925" w:type="dxa"/>
          </w:tcPr>
          <w:p w:rsidR="007A641A" w:rsidRPr="00407BE0" w:rsidRDefault="00AE4CB2" w:rsidP="004D6D0C">
            <w:pPr>
              <w:widowControl/>
              <w:jc w:val="both"/>
              <w:rPr>
                <w:b/>
                <w:color w:val="auto"/>
                <w:sz w:val="20"/>
                <w:szCs w:val="20"/>
                <w:lang w:val="mn-MN"/>
              </w:rPr>
            </w:pPr>
            <w:r>
              <w:rPr>
                <w:b/>
                <w:color w:val="auto"/>
                <w:sz w:val="20"/>
                <w:szCs w:val="20"/>
                <w:lang w:val="mn-MN"/>
              </w:rPr>
              <w:t>1.ХАБЭА</w:t>
            </w:r>
            <w:r w:rsidR="007A641A" w:rsidRPr="00407BE0">
              <w:rPr>
                <w:b/>
                <w:color w:val="auto"/>
                <w:sz w:val="20"/>
                <w:szCs w:val="20"/>
                <w:lang w:val="mn-MN"/>
              </w:rPr>
              <w:t>-н тухай хууль</w:t>
            </w:r>
          </w:p>
          <w:p w:rsidR="007A641A" w:rsidRPr="00407BE0" w:rsidRDefault="007A641A" w:rsidP="004D6D0C">
            <w:pPr>
              <w:widowControl/>
              <w:jc w:val="both"/>
              <w:rPr>
                <w:b/>
                <w:color w:val="auto"/>
                <w:sz w:val="20"/>
                <w:szCs w:val="20"/>
                <w:lang w:val="mn-MN"/>
              </w:rPr>
            </w:pP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3.1.20</w:t>
            </w:r>
            <w:r w:rsidRPr="00407BE0">
              <w:rPr>
                <w:b/>
                <w:color w:val="auto"/>
                <w:sz w:val="20"/>
                <w:szCs w:val="20"/>
                <w:shd w:val="clear" w:color="auto" w:fill="FFFFFF"/>
              </w:rPr>
              <w:t>.“үйлдвэрлэлийн осол</w:t>
            </w:r>
            <w:r w:rsidRPr="00407BE0">
              <w:rPr>
                <w:color w:val="auto"/>
                <w:sz w:val="20"/>
                <w:szCs w:val="20"/>
                <w:shd w:val="clear" w:color="auto" w:fill="FFFFFF"/>
              </w:rPr>
              <w:t>” гэж хөдөлмөр эрхлэгч иргэн хөдөлмөрлөх үүргээ биелүүлэх явцад үйлдвэрлэлийн болон түүнтэй адилтгах хүчин зүйлийн үйлчлэлд өртөхийг;</w:t>
            </w:r>
          </w:p>
          <w:p w:rsidR="007A641A" w:rsidRPr="00407BE0" w:rsidRDefault="007A641A" w:rsidP="004D6D0C">
            <w:pPr>
              <w:widowControl/>
              <w:jc w:val="both"/>
              <w:rPr>
                <w:b/>
                <w:color w:val="auto"/>
                <w:sz w:val="20"/>
                <w:szCs w:val="20"/>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2</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шимтгэлийг тогтоох</w:t>
            </w:r>
          </w:p>
        </w:tc>
        <w:tc>
          <w:tcPr>
            <w:tcW w:w="6275" w:type="dxa"/>
          </w:tcPr>
          <w:p w:rsidR="007A641A" w:rsidRPr="00407BE0" w:rsidRDefault="007A641A" w:rsidP="004D6D0C">
            <w:pPr>
              <w:widowControl/>
              <w:shd w:val="clear" w:color="auto" w:fill="FFFFFF"/>
              <w:jc w:val="both"/>
              <w:textAlignment w:val="top"/>
              <w:rPr>
                <w:rFonts w:eastAsia="Times New Roman"/>
                <w:color w:val="auto"/>
                <w:sz w:val="20"/>
                <w:szCs w:val="20"/>
                <w:shd w:val="clear" w:color="auto" w:fill="FFFFFF"/>
                <w:lang w:val="mn-MN"/>
              </w:rPr>
            </w:pPr>
            <w:r w:rsidRPr="00407BE0">
              <w:rPr>
                <w:rFonts w:eastAsia="Times New Roman"/>
                <w:b/>
                <w:color w:val="auto"/>
                <w:sz w:val="20"/>
                <w:szCs w:val="20"/>
                <w:shd w:val="clear" w:color="auto" w:fill="FFFFFF"/>
                <w:lang w:val="mn-MN"/>
              </w:rPr>
              <w:t xml:space="preserve">2.Нийгмийн даатгалын тухай хууль </w:t>
            </w:r>
            <w:r w:rsidRPr="00407BE0">
              <w:rPr>
                <w:rFonts w:eastAsia="Times New Roman"/>
                <w:b/>
                <w:bCs/>
                <w:color w:val="auto"/>
                <w:sz w:val="20"/>
                <w:szCs w:val="20"/>
                <w:shd w:val="clear" w:color="auto" w:fill="FFFFFF"/>
              </w:rPr>
              <w:t>15 дугаар зүйл.Нийгмийн даатгалын шимтгэлийн хувь хэмжээ, төлөх хугацаа</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shd w:val="clear" w:color="auto" w:fill="FFFFFF"/>
              </w:rPr>
              <w:t>5.Үйлдвэрлэлийн осол, мэргэжлээс шалтгаалах өвчний даатгалын шимтгэлийн хэмжээг хөдөлмөрийн эрүүл ахуй, аюулгүй ажиллагааны шаардлагаас хамааралтайгаар ажил олгогчийн хөдөлмөрийн хөлсний сан, түүнтэй адилтгах орлогоос 2.8 хүртэл хувиар ялгавартай тогтоох бөгөөд ялгавартайгаар шимтгэл төлөх ажил олгогчийн жагсаалт, шимтгэлийн хувь хэмжээг Нийгмийн даатгалын үндэсний зөвлөлийн саналыг харгалзан Засгийн газар тогтооно.</w:t>
            </w: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shd w:val="clear" w:color="auto" w:fill="FFFFFF"/>
              <w:jc w:val="both"/>
              <w:textAlignment w:val="top"/>
              <w:rPr>
                <w:rFonts w:eastAsia="Times New Roman"/>
                <w:color w:val="auto"/>
                <w:sz w:val="20"/>
                <w:szCs w:val="20"/>
                <w:shd w:val="clear" w:color="auto" w:fill="FFFFFF"/>
                <w:lang w:val="mn-MN"/>
              </w:rPr>
            </w:pPr>
            <w:r w:rsidRPr="00407BE0">
              <w:rPr>
                <w:rFonts w:eastAsia="Times New Roman"/>
                <w:color w:val="auto"/>
                <w:sz w:val="20"/>
                <w:szCs w:val="20"/>
                <w:shd w:val="clear" w:color="auto" w:fill="FFFFFF"/>
              </w:rPr>
              <w:t>22.1.8.ажил олгогчоос төлөх үйлдвэрлэлийн осол, мэргэжлээс шалтгаалсан өвчний даатгалын шимтгэлийн хувь, хэмжээг өөрчлөх саналыг Нийгмийн даатгалын үндэсний зөвлөлд оруулах;</w:t>
            </w:r>
          </w:p>
          <w:p w:rsidR="007A641A" w:rsidRPr="00407BE0" w:rsidRDefault="007A641A" w:rsidP="004D6D0C">
            <w:pPr>
              <w:widowControl/>
              <w:jc w:val="both"/>
              <w:rPr>
                <w:b/>
                <w:color w:val="auto"/>
                <w:sz w:val="20"/>
                <w:szCs w:val="20"/>
                <w:lang w:val="mn-MN"/>
              </w:rPr>
            </w:pPr>
          </w:p>
        </w:tc>
      </w:tr>
      <w:tr w:rsidR="007A641A" w:rsidRPr="00407BE0" w:rsidTr="001457D2">
        <w:trPr>
          <w:trHeight w:val="2240"/>
        </w:trPr>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3</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даатгалд хамрагдах</w:t>
            </w:r>
          </w:p>
        </w:tc>
        <w:tc>
          <w:tcPr>
            <w:tcW w:w="6275" w:type="dxa"/>
          </w:tcPr>
          <w:p w:rsidR="007A641A" w:rsidRPr="00407BE0" w:rsidRDefault="007A641A" w:rsidP="004D6D0C">
            <w:pPr>
              <w:widowControl/>
              <w:shd w:val="clear" w:color="auto" w:fill="FFFFFF"/>
              <w:jc w:val="both"/>
              <w:textAlignment w:val="top"/>
              <w:rPr>
                <w:rFonts w:eastAsia="Times New Roman"/>
                <w:b/>
                <w:bCs/>
                <w:color w:val="auto"/>
                <w:sz w:val="20"/>
                <w:szCs w:val="20"/>
                <w:shd w:val="clear" w:color="auto" w:fill="FFFFFF"/>
                <w:lang w:val="mn-MN"/>
              </w:rPr>
            </w:pPr>
            <w:r w:rsidRPr="00407BE0">
              <w:rPr>
                <w:rFonts w:eastAsia="Times New Roman"/>
                <w:b/>
                <w:color w:val="auto"/>
                <w:sz w:val="20"/>
                <w:szCs w:val="20"/>
                <w:lang w:val="mn-MN"/>
              </w:rPr>
              <w:t xml:space="preserve">2.Нийгмийн даатгалын тухай хууль  </w:t>
            </w:r>
            <w:r w:rsidRPr="00407BE0">
              <w:rPr>
                <w:rFonts w:eastAsia="Times New Roman"/>
                <w:b/>
                <w:bCs/>
                <w:color w:val="auto"/>
                <w:sz w:val="20"/>
                <w:szCs w:val="20"/>
                <w:shd w:val="clear" w:color="auto" w:fill="FFFFFF"/>
              </w:rPr>
              <w:t>4 дүгээр зүйл.</w:t>
            </w:r>
            <w:r w:rsidRPr="00407BE0">
              <w:rPr>
                <w:rFonts w:eastAsia="Times New Roman"/>
                <w:b/>
                <w:bCs/>
                <w:color w:val="auto"/>
                <w:sz w:val="20"/>
                <w:szCs w:val="20"/>
                <w:shd w:val="clear" w:color="auto" w:fill="FFFFFF"/>
                <w:lang w:val="mn-MN"/>
              </w:rPr>
              <w:t xml:space="preserve"> </w:t>
            </w:r>
            <w:r w:rsidRPr="00407BE0">
              <w:rPr>
                <w:rFonts w:eastAsia="Times New Roman"/>
                <w:b/>
                <w:bCs/>
                <w:color w:val="auto"/>
                <w:sz w:val="20"/>
                <w:szCs w:val="20"/>
                <w:shd w:val="clear" w:color="auto" w:fill="FFFFFF"/>
              </w:rPr>
              <w:t>Нийгмийн даатгалын хэлбэр, хамрах хүрээ</w:t>
            </w:r>
          </w:p>
          <w:p w:rsidR="007A641A" w:rsidRPr="00407BE0" w:rsidRDefault="007A641A" w:rsidP="004D6D0C">
            <w:pPr>
              <w:widowControl/>
              <w:shd w:val="clear" w:color="auto" w:fill="FFFFFF"/>
              <w:jc w:val="both"/>
              <w:textAlignment w:val="top"/>
              <w:rPr>
                <w:rFonts w:eastAsia="Times New Roman"/>
                <w:b/>
                <w:color w:val="auto"/>
                <w:sz w:val="20"/>
                <w:szCs w:val="20"/>
                <w:lang w:val="mn-MN"/>
              </w:rPr>
            </w:pPr>
            <w:r w:rsidRPr="00407BE0">
              <w:rPr>
                <w:rFonts w:eastAsia="Times New Roman"/>
                <w:color w:val="333333"/>
                <w:sz w:val="20"/>
                <w:szCs w:val="20"/>
                <w:shd w:val="clear" w:color="auto" w:fill="FFFFFF"/>
              </w:rPr>
              <w:t>2.Нийгмийн даатгалд дор дурдсан ажилтан албан журмаар даатгуулна:</w:t>
            </w:r>
          </w:p>
          <w:p w:rsidR="007A641A" w:rsidRPr="00407BE0" w:rsidRDefault="007A641A" w:rsidP="004D6D0C">
            <w:pPr>
              <w:widowControl/>
              <w:shd w:val="clear" w:color="auto" w:fill="FFFFFF"/>
              <w:jc w:val="both"/>
              <w:textAlignment w:val="top"/>
              <w:rPr>
                <w:color w:val="auto"/>
                <w:sz w:val="20"/>
                <w:szCs w:val="20"/>
                <w:lang w:val="mn-MN"/>
              </w:rPr>
            </w:pPr>
            <w:r w:rsidRPr="00407BE0">
              <w:rPr>
                <w:rFonts w:eastAsia="Times New Roman"/>
                <w:color w:val="333333"/>
                <w:sz w:val="20"/>
                <w:szCs w:val="20"/>
                <w:shd w:val="clear" w:color="auto" w:fill="FFFFFF"/>
              </w:rPr>
              <w:t>1/өмчийн бүх хэвшлийн аж ахуйн нэгж, байгууллага, төрийн бус, шашны болон бусад байгууллага, иргэнтэй байгуулсан хөдөлмөрийн гэрээ болон Иргэний хуулийн 343, 359 дүгээр зүйлд заасан гэрээний дагуу ажиллаж байгаа Монгол Улсын иргэн, гадаадын иргэн, харьяалалгүй хүн;</w:t>
            </w: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18.1.2.үйлдвэрлэлийн осол, мэргэжлээс шалтгаалсан өвчний даатгалд хамрагдах;</w:t>
            </w:r>
          </w:p>
          <w:p w:rsidR="007A641A" w:rsidRPr="00407BE0" w:rsidRDefault="007A641A" w:rsidP="004D6D0C">
            <w:pPr>
              <w:widowControl/>
              <w:jc w:val="both"/>
              <w:rPr>
                <w:b/>
                <w:color w:val="auto"/>
                <w:sz w:val="20"/>
                <w:szCs w:val="20"/>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4</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ҮОМШӨ-өөс урьдчилан сэргийлэх арга хэмжээ</w:t>
            </w:r>
          </w:p>
        </w:tc>
        <w:tc>
          <w:tcPr>
            <w:tcW w:w="6275" w:type="dxa"/>
          </w:tcPr>
          <w:p w:rsidR="007A641A" w:rsidRPr="00407BE0" w:rsidRDefault="007A641A" w:rsidP="004D6D0C">
            <w:pPr>
              <w:widowControl/>
              <w:jc w:val="both"/>
              <w:rPr>
                <w:b/>
                <w:color w:val="auto"/>
                <w:sz w:val="20"/>
                <w:szCs w:val="20"/>
                <w:shd w:val="clear" w:color="auto" w:fill="FFFFFF"/>
                <w:lang w:val="mn-MN"/>
              </w:rPr>
            </w:pPr>
            <w:r w:rsidRPr="00407BE0">
              <w:rPr>
                <w:b/>
                <w:color w:val="auto"/>
                <w:sz w:val="20"/>
                <w:szCs w:val="20"/>
                <w:shd w:val="clear" w:color="auto" w:fill="FFFFFF"/>
                <w:lang w:val="mn-MN"/>
              </w:rPr>
              <w:t>3.НДСОҮОМШӨТТТ**-ийн тухай хууль</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7/үйлдвэрлэлийн осол, мэргэжлээс шалтгаалсан өвчнөөс урьдчилан сэргийлэх арга хэмжээний зардал.</w:t>
            </w:r>
          </w:p>
          <w:p w:rsidR="007A641A" w:rsidRPr="00407BE0" w:rsidRDefault="007A641A" w:rsidP="004D6D0C">
            <w:pPr>
              <w:widowControl/>
              <w:jc w:val="both"/>
              <w:textAlignment w:val="top"/>
              <w:rPr>
                <w:rFonts w:eastAsia="Times New Roman"/>
                <w:b/>
                <w:bCs/>
                <w:color w:val="auto"/>
                <w:sz w:val="20"/>
                <w:szCs w:val="20"/>
              </w:rPr>
            </w:pPr>
            <w:r w:rsidRPr="00407BE0">
              <w:rPr>
                <w:rFonts w:eastAsia="Times New Roman"/>
                <w:b/>
                <w:bCs/>
                <w:color w:val="auto"/>
                <w:sz w:val="20"/>
                <w:szCs w:val="20"/>
              </w:rPr>
              <w:t>17</w:t>
            </w:r>
            <w:r w:rsidRPr="00407BE0">
              <w:rPr>
                <w:rFonts w:eastAsia="Times New Roman"/>
                <w:b/>
                <w:bCs/>
                <w:color w:val="auto"/>
                <w:sz w:val="20"/>
                <w:szCs w:val="20"/>
                <w:vertAlign w:val="superscript"/>
              </w:rPr>
              <w:t>1</w:t>
            </w:r>
            <w:r w:rsidRPr="00407BE0">
              <w:rPr>
                <w:rFonts w:eastAsia="Times New Roman"/>
                <w:b/>
                <w:bCs/>
                <w:color w:val="auto"/>
                <w:sz w:val="20"/>
                <w:szCs w:val="20"/>
              </w:rPr>
              <w:t> дугаар зүйл. Үйлдвэрлэлийн осол, мэргэжлээс шалтгаалсан өвчнөөс урьдчилан сэргийлэх арга хэмжээ</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xml:space="preserve"> 1.Үйлдвэрлэлийн осол, мэргэжлээс шалтгаалсан өвчнөөс </w:t>
            </w:r>
            <w:r w:rsidRPr="00407BE0">
              <w:rPr>
                <w:rFonts w:eastAsia="Times New Roman"/>
                <w:color w:val="auto"/>
                <w:sz w:val="20"/>
                <w:szCs w:val="20"/>
              </w:rPr>
              <w:lastRenderedPageBreak/>
              <w:t>урьдчилан сэргийлэх талаар дараах</w:t>
            </w:r>
            <w:r w:rsidR="00A94A50">
              <w:rPr>
                <w:rFonts w:eastAsia="Times New Roman"/>
                <w:color w:val="auto"/>
                <w:sz w:val="20"/>
                <w:szCs w:val="20"/>
                <w:lang w:val="mn-MN"/>
              </w:rPr>
              <w:t>ь</w:t>
            </w:r>
            <w:r w:rsidRPr="00407BE0">
              <w:rPr>
                <w:rFonts w:eastAsia="Times New Roman"/>
                <w:color w:val="auto"/>
                <w:sz w:val="20"/>
                <w:szCs w:val="20"/>
              </w:rPr>
              <w:t xml:space="preserve"> арга хэмжээ авч хэрэгжүүлнэ:</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1/үйлдвэрлэлийн осол, мэргэжлээс шалтгаалах өвчнөөс урьдчилан сэргийлэх сургалт;</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2/үйлдвэрлэлийн осол, мэргэжлээс шалтгаалах өвчнөөс урьдчилан сэргийлэхтэй холбогдсон сурталчилгаа.</w:t>
            </w:r>
          </w:p>
        </w:tc>
        <w:tc>
          <w:tcPr>
            <w:tcW w:w="5925" w:type="dxa"/>
          </w:tcPr>
          <w:p w:rsidR="007A641A" w:rsidRPr="00407BE0" w:rsidRDefault="007A641A" w:rsidP="004D6D0C">
            <w:pPr>
              <w:widowControl/>
              <w:jc w:val="both"/>
              <w:textAlignment w:val="top"/>
              <w:rPr>
                <w:b/>
                <w:color w:val="auto"/>
                <w:sz w:val="20"/>
                <w:szCs w:val="20"/>
                <w:lang w:val="mn-MN"/>
              </w:rPr>
            </w:pPr>
            <w:r w:rsidRPr="00407BE0">
              <w:rPr>
                <w:b/>
                <w:color w:val="auto"/>
                <w:sz w:val="20"/>
                <w:szCs w:val="20"/>
                <w:lang w:val="mn-MN"/>
              </w:rPr>
              <w:lastRenderedPageBreak/>
              <w:t>1.ХАБЭА-н тухай хууль</w:t>
            </w:r>
          </w:p>
          <w:p w:rsidR="007A641A" w:rsidRPr="00407BE0" w:rsidRDefault="007A641A" w:rsidP="004D6D0C">
            <w:pPr>
              <w:widowControl/>
              <w:jc w:val="both"/>
              <w:textAlignment w:val="top"/>
              <w:rPr>
                <w:rFonts w:eastAsia="Times New Roman"/>
                <w:color w:val="auto"/>
                <w:sz w:val="20"/>
                <w:szCs w:val="20"/>
                <w:lang w:val="mn-MN"/>
              </w:rPr>
            </w:pPr>
            <w:r w:rsidRPr="00407BE0">
              <w:rPr>
                <w:rFonts w:eastAsia="Times New Roman"/>
                <w:b/>
                <w:bCs/>
                <w:color w:val="auto"/>
                <w:sz w:val="20"/>
                <w:szCs w:val="20"/>
              </w:rPr>
              <w:t xml:space="preserve"> 23 дугаар зүйл.</w:t>
            </w:r>
            <w:r w:rsidRPr="00407BE0">
              <w:rPr>
                <w:rFonts w:eastAsia="Times New Roman"/>
                <w:b/>
                <w:bCs/>
                <w:color w:val="auto"/>
                <w:sz w:val="20"/>
                <w:szCs w:val="20"/>
                <w:lang w:val="mn-MN"/>
              </w:rPr>
              <w:t xml:space="preserve"> </w:t>
            </w:r>
            <w:r w:rsidRPr="00407BE0">
              <w:rPr>
                <w:rFonts w:eastAsia="Times New Roman"/>
                <w:b/>
                <w:bCs/>
                <w:color w:val="auto"/>
                <w:sz w:val="20"/>
                <w:szCs w:val="20"/>
              </w:rPr>
              <w:t>Хөдөлмөрийн аюулгүй байдал, эрүүл ахуйн </w:t>
            </w:r>
            <w:r w:rsidRPr="00407BE0">
              <w:rPr>
                <w:rFonts w:eastAsia="Times New Roman"/>
                <w:b/>
                <w:color w:val="auto"/>
                <w:sz w:val="20"/>
                <w:szCs w:val="20"/>
              </w:rPr>
              <w:t>  Үндэсний хороо, түүний бүрэн эрх</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 xml:space="preserve"> 23.3.3.үйлдвэрлэлийн осол, хурц хордлого, мэргэжлээс шалтгаалсан өвчнөөс урьдчилан сэргийлэх талаар хэрэгжүүлж байгаа арга хэмжээ, үр дүнг жил бүр Засгийн </w:t>
            </w:r>
            <w:r w:rsidRPr="00407BE0">
              <w:rPr>
                <w:color w:val="auto"/>
                <w:sz w:val="20"/>
                <w:szCs w:val="20"/>
                <w:shd w:val="clear" w:color="auto" w:fill="FFFFFF"/>
              </w:rPr>
              <w:lastRenderedPageBreak/>
              <w:t>газарт мэдээлэх;</w:t>
            </w:r>
          </w:p>
          <w:p w:rsidR="007A641A" w:rsidRPr="00407BE0" w:rsidRDefault="007A641A" w:rsidP="004D6D0C">
            <w:pPr>
              <w:widowControl/>
              <w:jc w:val="both"/>
              <w:textAlignment w:val="top"/>
              <w:rPr>
                <w:rFonts w:eastAsia="Times New Roman"/>
                <w:b/>
                <w:color w:val="auto"/>
                <w:sz w:val="20"/>
                <w:szCs w:val="20"/>
              </w:rPr>
            </w:pPr>
            <w:r w:rsidRPr="00407BE0">
              <w:rPr>
                <w:rFonts w:eastAsia="Times New Roman"/>
                <w:b/>
                <w:bCs/>
                <w:color w:val="auto"/>
                <w:sz w:val="20"/>
                <w:szCs w:val="20"/>
              </w:rPr>
              <w:t>24 д</w:t>
            </w:r>
            <w:r w:rsidRPr="00407BE0">
              <w:rPr>
                <w:rFonts w:eastAsia="Times New Roman"/>
                <w:b/>
                <w:bCs/>
                <w:color w:val="auto"/>
                <w:sz w:val="20"/>
                <w:szCs w:val="20"/>
                <w:lang w:val="mn-MN"/>
              </w:rPr>
              <w:t>ү</w:t>
            </w:r>
            <w:r w:rsidRPr="00407BE0">
              <w:rPr>
                <w:rFonts w:eastAsia="Times New Roman"/>
                <w:b/>
                <w:bCs/>
                <w:color w:val="auto"/>
                <w:sz w:val="20"/>
                <w:szCs w:val="20"/>
              </w:rPr>
              <w:t>гээр зүйл. Аймаг, нийслэл, сум, дүүргийн иргэдийн</w:t>
            </w:r>
            <w:r w:rsidRPr="00407BE0">
              <w:rPr>
                <w:rFonts w:eastAsia="Times New Roman"/>
                <w:b/>
                <w:bCs/>
                <w:color w:val="auto"/>
                <w:sz w:val="20"/>
                <w:szCs w:val="20"/>
                <w:lang w:val="mn-MN"/>
              </w:rPr>
              <w:t xml:space="preserve"> </w:t>
            </w:r>
            <w:r w:rsidRPr="00407BE0">
              <w:rPr>
                <w:rFonts w:eastAsia="Times New Roman"/>
                <w:b/>
                <w:color w:val="auto"/>
                <w:sz w:val="20"/>
                <w:szCs w:val="20"/>
              </w:rPr>
              <w:t>Төлөөлөгчдийн Хурлын бүрэн эрх</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 xml:space="preserve">24.1.1.үйлдвэрлэлийн осол, хурц хордлого, мэргэжлээс шалтгаалсан өвчнөөс урьдчилан сэргийлэх арга хэмжээ, түүнд шаардагдах хөрөнгө болон хөдөлмөрийн аюулгүй байдал, эрүүл ахуйн зөвлөлийн үйл ажиллагааны холбогдох зардлыг төсөвт суулгаж, хэрэгжилтэд хяналт тавих; </w:t>
            </w:r>
          </w:p>
          <w:p w:rsidR="007A641A" w:rsidRPr="00407BE0" w:rsidRDefault="007A641A" w:rsidP="004D6D0C">
            <w:pPr>
              <w:widowControl/>
              <w:jc w:val="both"/>
              <w:rPr>
                <w:color w:val="auto"/>
                <w:sz w:val="20"/>
                <w:szCs w:val="20"/>
                <w:shd w:val="clear" w:color="auto" w:fill="FFFFFF"/>
                <w:lang w:val="mn-MN"/>
              </w:rPr>
            </w:pPr>
            <w:r w:rsidRPr="00407BE0">
              <w:rPr>
                <w:b/>
                <w:bCs/>
                <w:color w:val="auto"/>
                <w:sz w:val="20"/>
                <w:szCs w:val="20"/>
                <w:shd w:val="clear" w:color="auto" w:fill="FFFFFF"/>
              </w:rPr>
              <w:t>25 дугаар зүйл. Бүх шатны Засаг даргын бүрэн эрх</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25.1.1.хөдөлмөрийн аюулгүй байдал, эрүүл ахуйн болон үйлдвэрлэлийн осол, хурц хордлого, мэргэжлээс шалтгаалах өвчнөөс урьдчилан сэргийлэх арга хэмжээнд шаардагдах хөрөнгийг төлөвлөж, хэрэгжүүлэх</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25.1.3.үйлдвэрлэлийн осол, хурц хордлого, мэргэжлээс шалтгаалсан өвчний шалтгааныг судалж, урьдчилан сэргийлэх арга хэмжээ авах;</w:t>
            </w:r>
          </w:p>
          <w:p w:rsidR="007A641A" w:rsidRPr="00407BE0" w:rsidRDefault="007A641A" w:rsidP="004D6D0C">
            <w:pPr>
              <w:widowControl/>
              <w:shd w:val="clear" w:color="auto" w:fill="FFFFFF"/>
              <w:jc w:val="both"/>
              <w:textAlignment w:val="top"/>
              <w:rPr>
                <w:rFonts w:eastAsia="Times New Roman"/>
                <w:color w:val="auto"/>
                <w:sz w:val="20"/>
                <w:szCs w:val="20"/>
                <w:shd w:val="clear" w:color="auto" w:fill="FFFFFF"/>
                <w:lang w:val="mn-MN"/>
              </w:rPr>
            </w:pPr>
            <w:r w:rsidRPr="00407BE0">
              <w:rPr>
                <w:rFonts w:eastAsia="Times New Roman"/>
                <w:color w:val="auto"/>
                <w:sz w:val="20"/>
                <w:szCs w:val="20"/>
                <w:shd w:val="clear" w:color="auto" w:fill="FFFFFF"/>
              </w:rPr>
              <w:t xml:space="preserve">26.5.Энэ хуулийн 26.2-т заасан хөрөнгийг дараах арга хэмжээнд зарцуулна: </w:t>
            </w:r>
          </w:p>
          <w:p w:rsidR="007A641A" w:rsidRPr="009321A8" w:rsidRDefault="007A641A" w:rsidP="009321A8">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shd w:val="clear" w:color="auto" w:fill="FFFFFF"/>
              </w:rPr>
              <w:t>26.5.8.хөдөлмөрийн аюулгүй байдал, эрүүл ахуйн урьдчилан сэргийлэх бусад арга хэмжээ.</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5</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улмаас ХЧА хувь хугацаа тогтоох</w:t>
            </w:r>
          </w:p>
        </w:tc>
        <w:tc>
          <w:tcPr>
            <w:tcW w:w="6275" w:type="dxa"/>
          </w:tcPr>
          <w:p w:rsidR="007A641A" w:rsidRPr="00407BE0" w:rsidRDefault="007A641A" w:rsidP="004D6D0C">
            <w:pPr>
              <w:widowControl/>
              <w:jc w:val="both"/>
              <w:textAlignment w:val="top"/>
              <w:rPr>
                <w:color w:val="auto"/>
                <w:sz w:val="20"/>
                <w:szCs w:val="20"/>
                <w:shd w:val="clear" w:color="auto" w:fill="FFFFFF"/>
                <w:lang w:val="mn-MN"/>
              </w:rPr>
            </w:pPr>
            <w:r w:rsidRPr="00407BE0">
              <w:rPr>
                <w:b/>
                <w:color w:val="auto"/>
                <w:sz w:val="20"/>
                <w:szCs w:val="20"/>
                <w:shd w:val="clear" w:color="auto" w:fill="FFFFFF"/>
                <w:lang w:val="mn-MN"/>
              </w:rPr>
              <w:t xml:space="preserve">2.Нийгмийн даатгалын тухай хууль  </w:t>
            </w:r>
            <w:r w:rsidRPr="00407BE0">
              <w:rPr>
                <w:b/>
                <w:bCs/>
                <w:color w:val="auto"/>
                <w:sz w:val="20"/>
                <w:szCs w:val="20"/>
                <w:shd w:val="clear" w:color="auto" w:fill="FFFFFF"/>
              </w:rPr>
              <w:t>29 дүгээр зүйл.Эмнэлэг хөдөлмөрийн магадлагаа тогтоох ажлыг эрхлэх байгууллага</w:t>
            </w:r>
            <w:r w:rsidRPr="00407BE0">
              <w:rPr>
                <w:b/>
                <w:color w:val="auto"/>
                <w:sz w:val="20"/>
                <w:szCs w:val="20"/>
                <w:shd w:val="clear" w:color="auto" w:fill="FFFFFF"/>
                <w:lang w:val="mn-MN"/>
              </w:rPr>
              <w:t xml:space="preserve"> </w:t>
            </w:r>
          </w:p>
          <w:p w:rsidR="007A641A" w:rsidRPr="00407BE0" w:rsidRDefault="007A641A" w:rsidP="004D6D0C">
            <w:pPr>
              <w:widowControl/>
              <w:jc w:val="both"/>
              <w:textAlignment w:val="top"/>
              <w:rPr>
                <w:color w:val="auto"/>
                <w:sz w:val="20"/>
                <w:szCs w:val="20"/>
                <w:shd w:val="clear" w:color="auto" w:fill="FFFFFF"/>
                <w:lang w:val="mn-MN"/>
              </w:rPr>
            </w:pPr>
            <w:r w:rsidRPr="00407BE0">
              <w:rPr>
                <w:color w:val="auto"/>
                <w:sz w:val="20"/>
                <w:szCs w:val="20"/>
                <w:shd w:val="clear" w:color="auto" w:fill="FFFFFF"/>
              </w:rPr>
              <w:t>2.Эмнэлэг хөдөлмөрийн магадлах комисс нь ердийн өвчин, ахуйн болон үйлдвэрлэлийн осол, мэргэжлээс шалтгаалсан өвчний улмаас даатгуулагчийн хөдөлмөрийн чадвар алдалт, түүний хувь хэмжээ, хугацааг тогтооно.</w:t>
            </w:r>
          </w:p>
        </w:tc>
        <w:tc>
          <w:tcPr>
            <w:tcW w:w="5925" w:type="dxa"/>
          </w:tcPr>
          <w:p w:rsidR="007A641A" w:rsidRPr="00407BE0" w:rsidRDefault="007A641A" w:rsidP="004D6D0C">
            <w:pPr>
              <w:widowControl/>
              <w:jc w:val="both"/>
              <w:textAlignment w:val="top"/>
              <w:rPr>
                <w:rFonts w:eastAsia="Times New Roman"/>
                <w:b/>
                <w:bCs/>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jc w:val="both"/>
              <w:textAlignment w:val="top"/>
              <w:rPr>
                <w:color w:val="auto"/>
                <w:sz w:val="20"/>
                <w:szCs w:val="20"/>
                <w:shd w:val="clear" w:color="auto" w:fill="FFFFFF"/>
                <w:lang w:val="mn-MN"/>
              </w:rPr>
            </w:pPr>
            <w:r w:rsidRPr="00407BE0">
              <w:rPr>
                <w:color w:val="auto"/>
                <w:sz w:val="20"/>
                <w:szCs w:val="20"/>
                <w:shd w:val="clear" w:color="auto" w:fill="FFFFFF"/>
              </w:rPr>
              <w:t>30.2.Үйлдвэрлэлийн осол, хурц хордлого, мэргэжлээс шалтгаалсан өвчний улмаас бий болсон хөдөлмөрийн чадвар алдалт, түүний хувь хэмжээ, хугацааг Эмнэлэг хөдөлмөрийн магадлах комисс шийдвэрлэнэ.  </w:t>
            </w:r>
          </w:p>
          <w:p w:rsidR="007A641A" w:rsidRPr="00407BE0" w:rsidRDefault="007A641A" w:rsidP="004D6D0C">
            <w:pPr>
              <w:widowControl/>
              <w:jc w:val="both"/>
              <w:textAlignment w:val="top"/>
              <w:rPr>
                <w:b/>
                <w:color w:val="auto"/>
                <w:sz w:val="20"/>
                <w:szCs w:val="20"/>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6</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ҮО, хурц хорлогыг  бүртгэх</w:t>
            </w:r>
          </w:p>
        </w:tc>
        <w:tc>
          <w:tcPr>
            <w:tcW w:w="6275" w:type="dxa"/>
          </w:tcPr>
          <w:p w:rsidR="008C3FDE" w:rsidRDefault="008C3FDE" w:rsidP="008C3FDE">
            <w:pPr>
              <w:widowControl/>
              <w:shd w:val="clear" w:color="auto" w:fill="FFFFFF"/>
              <w:jc w:val="both"/>
              <w:textAlignment w:val="top"/>
              <w:rPr>
                <w:rFonts w:eastAsia="Times New Roman"/>
                <w:b/>
                <w:bCs/>
                <w:color w:val="auto"/>
                <w:sz w:val="20"/>
                <w:szCs w:val="20"/>
                <w:lang w:val="mn-MN"/>
              </w:rPr>
            </w:pPr>
            <w:r w:rsidRPr="00407BE0">
              <w:rPr>
                <w:rFonts w:eastAsia="Times New Roman"/>
                <w:b/>
                <w:bCs/>
                <w:color w:val="auto"/>
                <w:sz w:val="20"/>
                <w:szCs w:val="20"/>
                <w:lang w:val="mn-MN"/>
              </w:rPr>
              <w:t>Засгийн газрын 2015 оны 269 дүгээр тогтоол /Дүрэм шинэчлэн батлах тухай</w:t>
            </w:r>
          </w:p>
          <w:p w:rsidR="007A641A" w:rsidRPr="00407BE0" w:rsidRDefault="008C3FDE" w:rsidP="004D6D0C">
            <w:pPr>
              <w:widowControl/>
              <w:shd w:val="clear" w:color="auto" w:fill="FFFFFF"/>
              <w:textAlignment w:val="top"/>
              <w:rPr>
                <w:rFonts w:eastAsia="Times New Roman"/>
                <w:color w:val="auto"/>
                <w:sz w:val="20"/>
                <w:szCs w:val="20"/>
              </w:rPr>
            </w:pPr>
            <w:r w:rsidRPr="00407BE0">
              <w:rPr>
                <w:rFonts w:eastAsia="Times New Roman"/>
                <w:b/>
                <w:bCs/>
                <w:color w:val="auto"/>
                <w:sz w:val="20"/>
                <w:szCs w:val="20"/>
                <w:lang w:val="mn-MN"/>
              </w:rPr>
              <w:t>/</w:t>
            </w:r>
            <w:r w:rsidR="007A641A" w:rsidRPr="00407BE0">
              <w:rPr>
                <w:rFonts w:eastAsia="Times New Roman"/>
                <w:b/>
                <w:bCs/>
                <w:color w:val="auto"/>
                <w:sz w:val="20"/>
                <w:szCs w:val="20"/>
              </w:rPr>
              <w:t>Хоёр. Үйлдвэрлэлийн осол, хурц хордлогыг</w:t>
            </w:r>
            <w:r w:rsidR="007A641A" w:rsidRPr="00407BE0">
              <w:rPr>
                <w:rFonts w:eastAsia="Times New Roman"/>
                <w:b/>
                <w:bCs/>
                <w:color w:val="auto"/>
                <w:sz w:val="20"/>
                <w:szCs w:val="20"/>
                <w:lang w:val="mn-MN"/>
              </w:rPr>
              <w:t xml:space="preserve"> </w:t>
            </w:r>
            <w:r w:rsidR="007A641A" w:rsidRPr="00407BE0">
              <w:rPr>
                <w:rFonts w:eastAsia="Times New Roman"/>
                <w:b/>
                <w:bCs/>
                <w:color w:val="auto"/>
                <w:sz w:val="20"/>
                <w:szCs w:val="20"/>
              </w:rPr>
              <w:t>судлан бүртгэх</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2.1. Хөдөлмөрийн аюулгүй байдал, эрүүл ахуйн тухай хуулийн 4.1-д заасан хөдөлмөр эрхлэгч иргэн үйлдвэрлэлийн осол, хурц хордлогод дараах тохиолдолд өртсөний улмаас гэмтсэн, өвчилсөн, эсхүл амь насаа алдсан бол акт тогтооно:</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2.1.1. ажлын байрандаа ажил үүргээ гүйцэтгэж байх үед;</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2.1.2. ажил олгогч болон эрх бүхий бусад байгууллагаас гаргасан шийдвэрийн дагуу албан томилолтоор буюу дайчилгаагаар ажил, үүргээ гүйцэтгэж байх үед;</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 xml:space="preserve">2.1.3. ажлын байр, нэгж, хэсэг, салбарын хооронд байнга явж ажил, үүрэг гүйцэтгэдэг ажилтан ажлын цагаар бүх төрлийн </w:t>
            </w:r>
            <w:r w:rsidRPr="002E3789">
              <w:rPr>
                <w:rFonts w:eastAsia="Times New Roman"/>
                <w:color w:val="auto"/>
                <w:sz w:val="20"/>
                <w:szCs w:val="20"/>
              </w:rPr>
              <w:lastRenderedPageBreak/>
              <w:t>тээврийн хэрэгсэл, ердийн хөсгөөр буюу явган явж байх үед;</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2.1.4. ажилтан ажил эхлэхийн өмнө болон дууссаны дараа ажлын байрандаа амрах, багаж хэрэгслээ эмхэлж цэгцлэх, хувцсаа солих, усанд орох, ажил хүлээлцэх үед; </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2.1.5. ажилтан ажилдаа ирэх, буцах зам (ажлын байр болон ажилтай холбоотой сургалтад оролцож байгаа, түр болон байнга оршин суудаг газар, голлон хооллодог, цалингаа авдаг газрын хооронд)-даа бүх төрлийн тээврийн хэрэгсэл, ердийн хөсгөөр буюу явган явж байх үед;</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Тайлбар: Энэ ослыг судлан бүртгэхдээ энэхүү дүрмийн 2.1.5-д дурдсан нөхцөл байдлын чиглэл, маршрут, цаг хугацаа зэргийг үндэс болгоно.</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 xml:space="preserve">2.1.6. </w:t>
            </w:r>
            <w:proofErr w:type="gramStart"/>
            <w:r w:rsidRPr="002E3789">
              <w:rPr>
                <w:rFonts w:eastAsia="Times New Roman"/>
                <w:color w:val="auto"/>
                <w:sz w:val="20"/>
                <w:szCs w:val="20"/>
              </w:rPr>
              <w:t>ажил</w:t>
            </w:r>
            <w:proofErr w:type="gramEnd"/>
            <w:r w:rsidRPr="002E3789">
              <w:rPr>
                <w:rFonts w:eastAsia="Times New Roman"/>
                <w:color w:val="auto"/>
                <w:sz w:val="20"/>
                <w:szCs w:val="20"/>
              </w:rPr>
              <w:t>, үүргээ гүйцэтгэх үед байгаль, цаг уур, гал, усны гэнэтийн аюул, цацраг идэвхт болон химийн бодисын нөлөөлөл, биологийн гаралтай гоц халдварт өвчин үүсгэгч, хөнөөх хэрэгсэл, сүйрэл, дэлбэрэлт зэрэг гамшгийн үед.</w:t>
            </w:r>
          </w:p>
          <w:p w:rsidR="007A641A" w:rsidRPr="002E3789" w:rsidRDefault="007A641A" w:rsidP="004D6D0C">
            <w:pPr>
              <w:widowControl/>
              <w:shd w:val="clear" w:color="auto" w:fill="FFFFFF"/>
              <w:jc w:val="both"/>
              <w:textAlignment w:val="top"/>
              <w:rPr>
                <w:rFonts w:eastAsia="Times New Roman"/>
                <w:color w:val="auto"/>
                <w:sz w:val="20"/>
                <w:szCs w:val="20"/>
              </w:rPr>
            </w:pPr>
            <w:r w:rsidRPr="002E3789">
              <w:rPr>
                <w:rFonts w:eastAsia="Times New Roman"/>
                <w:color w:val="auto"/>
                <w:sz w:val="20"/>
                <w:szCs w:val="20"/>
              </w:rPr>
              <w:t>2.2. Хөдөлмөрийн аюулгүй ажиллагааны горимыг санаатай зөрчсөн болон согтууруулах ундаа мансууруулах бодис хэрэглэсний улмаас осолд өртсөн, гэмт хэрэг үйлдэх үед өөрийн биед гэмтэл учруулсан нь нотлогдсон тохиолдолд орон тооны бус байнгын комисс нь үйлдвэрлэлийн осол, хурц хордлогыг судлан бүртгэсэн актад энэ тухай тусгайлан тэмдэглэнэ.</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3.8. Комисс нь үйлдвэрлэлийн осол, хурц хордлого гарснаас хойш 48 цагийн дотор судлан бүртгэх бөгөөд акт үйлдэн комиссын дарга, гишүүд гарын үсэг зурж, байгууллагын тамга, тэмдэг дарсан байна.</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3.9. Ажил олгогч үйлдвэрлэлийн осол, хурц хордлогыг судлан бүртгэж дууссанаас хойш ажлын 3 өдөрт багтаан холбогдох актыг хөдөлмөрийн болон хөдөлмөрийн эрүүл ахуйн хяналтын улсын байцаагчид хүргүүлнэ.</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3.10. Үйлдвэрлэлийн ослыг судлан бүртгэсэн актыг хөдөлмөрийн хяналтын, хурц хордлогыг судлан бүртгэсэн актыг хөдөлмөрийн эрүүл ахуйн хяналтын улсын байцаагч ажлын 5 хоногт багтаан тус тус хянан баталгаажуулна.</w:t>
            </w:r>
          </w:p>
          <w:p w:rsidR="007A641A" w:rsidRPr="006D5591" w:rsidRDefault="007A641A" w:rsidP="006D5591">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3.11. Үйлдвэрлэлийн осол, хурц хордлогын улмаас хүний амь нас хохирсон тохиолдолд хөдөлмөрийн болон хөдөлмөрийн эрүүл ахуйн хяналтын улсын байцаагч тусгайлан дүгнэлт гаргана.</w:t>
            </w: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lastRenderedPageBreak/>
              <w:t xml:space="preserve">1.ХАБЭА-н тухай хууль </w:t>
            </w:r>
          </w:p>
          <w:p w:rsidR="007A641A" w:rsidRPr="00407BE0" w:rsidRDefault="007A641A" w:rsidP="004D6D0C">
            <w:pPr>
              <w:widowControl/>
              <w:jc w:val="both"/>
              <w:rPr>
                <w:b/>
                <w:color w:val="auto"/>
                <w:sz w:val="20"/>
                <w:szCs w:val="20"/>
                <w:lang w:val="mn-MN"/>
              </w:rPr>
            </w:pPr>
            <w:r w:rsidRPr="00407BE0">
              <w:rPr>
                <w:b/>
                <w:color w:val="auto"/>
                <w:sz w:val="20"/>
                <w:szCs w:val="20"/>
                <w:lang w:val="mn-MN"/>
              </w:rPr>
              <w:t>/</w:t>
            </w:r>
            <w:r w:rsidRPr="00407BE0">
              <w:rPr>
                <w:color w:val="auto"/>
                <w:sz w:val="20"/>
                <w:szCs w:val="20"/>
                <w:shd w:val="clear" w:color="auto" w:fill="FFFFFF"/>
              </w:rPr>
              <w:t>28.1.Ажил олгогч нь дараах үүрэгтэй байна:</w:t>
            </w:r>
            <w:r w:rsidRPr="00407BE0">
              <w:rPr>
                <w:color w:val="auto"/>
                <w:sz w:val="20"/>
                <w:szCs w:val="20"/>
                <w:shd w:val="clear" w:color="auto" w:fill="FFFFFF"/>
                <w:lang w:val="mn-MN"/>
              </w:rPr>
              <w:t>/</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28.1.11.үйлдвэрлэлийн осол, хурц хордлого, мэргэжлээс шалтгаалсан өвчний тоон мэдээллийн талаар тэмдэглэл хөтөлж, холбогдох байгууллагад мэдээлж байх;</w:t>
            </w:r>
          </w:p>
          <w:p w:rsidR="007A641A" w:rsidRPr="00407BE0" w:rsidRDefault="007A641A" w:rsidP="004D6D0C">
            <w:pPr>
              <w:widowControl/>
              <w:jc w:val="both"/>
              <w:rPr>
                <w:color w:val="auto"/>
                <w:sz w:val="20"/>
                <w:szCs w:val="20"/>
                <w:shd w:val="clear" w:color="auto" w:fill="FFFFFF"/>
                <w:lang w:val="mn-MN"/>
              </w:rPr>
            </w:pP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29.2.</w:t>
            </w:r>
            <w:r w:rsidRPr="00407BE0">
              <w:rPr>
                <w:color w:val="auto"/>
                <w:sz w:val="20"/>
                <w:szCs w:val="20"/>
                <w:shd w:val="clear" w:color="auto" w:fill="FFFFFF"/>
                <w:lang w:val="mn-MN"/>
              </w:rPr>
              <w:t xml:space="preserve"> </w:t>
            </w:r>
            <w:r w:rsidRPr="00407BE0">
              <w:rPr>
                <w:color w:val="auto"/>
                <w:sz w:val="20"/>
                <w:szCs w:val="20"/>
                <w:shd w:val="clear" w:color="auto" w:fill="FFFFFF"/>
              </w:rPr>
              <w:t>Ажил олгогч нь үйлдвэрлэлийн осол, хурц хордлого гарах бүрд Засгийн газраас тогтоосон журмын дагуу осол, хурц хордлогыг тогтоох, судлан бүртгэх үүрэгтэй бөгөөд осол, хурц хордлогын шалтгааныг тогтоох акт, дүгнэлт гаргах үүрэг бүхий орон тооны бус байнгын комиссыг байгуулж ажиллуулна.</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33.2.</w:t>
            </w:r>
            <w:r w:rsidRPr="00407BE0">
              <w:rPr>
                <w:color w:val="auto"/>
                <w:sz w:val="20"/>
                <w:szCs w:val="20"/>
                <w:shd w:val="clear" w:color="auto" w:fill="FFFFFF"/>
                <w:lang w:val="mn-MN"/>
              </w:rPr>
              <w:t xml:space="preserve"> </w:t>
            </w:r>
            <w:r w:rsidRPr="00407BE0">
              <w:rPr>
                <w:color w:val="auto"/>
                <w:sz w:val="20"/>
                <w:szCs w:val="20"/>
                <w:shd w:val="clear" w:color="auto" w:fill="FFFFFF"/>
              </w:rPr>
              <w:t xml:space="preserve">Хөдөлмөрийн хяналтын улсын байцаагч дараахь бүрэн </w:t>
            </w:r>
            <w:r w:rsidRPr="00407BE0">
              <w:rPr>
                <w:color w:val="auto"/>
                <w:sz w:val="20"/>
                <w:szCs w:val="20"/>
                <w:shd w:val="clear" w:color="auto" w:fill="FFFFFF"/>
              </w:rPr>
              <w:lastRenderedPageBreak/>
              <w:t>эрхийг хэрэгжүүлнэ:</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33.2.5.</w:t>
            </w:r>
            <w:r w:rsidRPr="00407BE0">
              <w:rPr>
                <w:color w:val="auto"/>
                <w:sz w:val="20"/>
                <w:szCs w:val="20"/>
                <w:shd w:val="clear" w:color="auto" w:fill="FFFFFF"/>
                <w:lang w:val="mn-MN"/>
              </w:rPr>
              <w:t xml:space="preserve"> Ү</w:t>
            </w:r>
            <w:r w:rsidRPr="00407BE0">
              <w:rPr>
                <w:color w:val="auto"/>
                <w:sz w:val="20"/>
                <w:szCs w:val="20"/>
                <w:shd w:val="clear" w:color="auto" w:fill="FFFFFF"/>
              </w:rPr>
              <w:t>йлдвэрлэлийн ослыг судлан бүртгэх, ослын шалтгаан, хүчин зүйлийг тогтоосон байдалд хяналт тавих, энэ хуульд заасны дагуу үйлдвэрлэлийн осол, хурц хордлогын талаар дүгнэлт гаргах;</w:t>
            </w:r>
          </w:p>
          <w:p w:rsidR="007A641A" w:rsidRPr="00407BE0" w:rsidRDefault="007A641A" w:rsidP="004D6D0C">
            <w:pPr>
              <w:widowControl/>
              <w:shd w:val="clear" w:color="auto" w:fill="FFFFFF"/>
              <w:jc w:val="both"/>
              <w:textAlignment w:val="top"/>
              <w:rPr>
                <w:rFonts w:eastAsia="Times New Roman"/>
                <w:b/>
                <w:bCs/>
                <w:color w:val="auto"/>
                <w:sz w:val="20"/>
                <w:szCs w:val="20"/>
                <w:lang w:val="mn-MN"/>
              </w:rPr>
            </w:pPr>
          </w:p>
          <w:p w:rsidR="007A641A" w:rsidRDefault="007A641A"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Default="00BE1D17" w:rsidP="004D6D0C">
            <w:pPr>
              <w:widowControl/>
              <w:jc w:val="both"/>
              <w:rPr>
                <w:b/>
                <w:color w:val="auto"/>
                <w:sz w:val="20"/>
                <w:szCs w:val="20"/>
                <w:lang w:val="mn-MN"/>
              </w:rPr>
            </w:pPr>
          </w:p>
          <w:p w:rsidR="00BE1D17" w:rsidRPr="00407BE0" w:rsidRDefault="00BE1D17" w:rsidP="004D6D0C">
            <w:pPr>
              <w:widowControl/>
              <w:jc w:val="both"/>
              <w:rPr>
                <w:b/>
                <w:color w:val="auto"/>
                <w:sz w:val="20"/>
                <w:szCs w:val="20"/>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7</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ҮО-ыг мэдээлэх, тайлан гаргах</w:t>
            </w:r>
          </w:p>
        </w:tc>
        <w:tc>
          <w:tcPr>
            <w:tcW w:w="6275" w:type="dxa"/>
          </w:tcPr>
          <w:p w:rsidR="007A641A" w:rsidRPr="00407BE0" w:rsidRDefault="007A641A" w:rsidP="007C4CA8">
            <w:pPr>
              <w:widowControl/>
              <w:shd w:val="clear" w:color="auto" w:fill="FFFFFF"/>
              <w:jc w:val="both"/>
              <w:textAlignment w:val="top"/>
              <w:rPr>
                <w:rFonts w:eastAsia="Times New Roman"/>
                <w:b/>
                <w:bCs/>
                <w:color w:val="auto"/>
                <w:sz w:val="20"/>
                <w:szCs w:val="20"/>
                <w:lang w:val="mn-MN"/>
              </w:rPr>
            </w:pPr>
            <w:r w:rsidRPr="00407BE0">
              <w:rPr>
                <w:rFonts w:eastAsia="Times New Roman"/>
                <w:b/>
                <w:bCs/>
                <w:color w:val="auto"/>
                <w:sz w:val="20"/>
                <w:szCs w:val="20"/>
                <w:lang w:val="mn-MN"/>
              </w:rPr>
              <w:t>2. Засгийн газрын 2015 оны 269 дүгээр тогтоол /Дүрэм шинэчлэн батлах тухай/</w:t>
            </w:r>
          </w:p>
          <w:p w:rsidR="007A641A" w:rsidRDefault="007A641A" w:rsidP="007C4CA8">
            <w:pPr>
              <w:widowControl/>
              <w:shd w:val="clear" w:color="auto" w:fill="FFFFFF"/>
              <w:jc w:val="both"/>
              <w:textAlignment w:val="top"/>
              <w:rPr>
                <w:rFonts w:eastAsia="Times New Roman"/>
                <w:b/>
                <w:bCs/>
                <w:color w:val="auto"/>
                <w:sz w:val="20"/>
                <w:szCs w:val="20"/>
                <w:shd w:val="clear" w:color="auto" w:fill="FFFFFF"/>
                <w:lang w:val="mn-MN"/>
              </w:rPr>
            </w:pPr>
            <w:r w:rsidRPr="00407BE0">
              <w:rPr>
                <w:rFonts w:eastAsia="Times New Roman"/>
                <w:b/>
                <w:bCs/>
                <w:color w:val="auto"/>
                <w:sz w:val="20"/>
                <w:szCs w:val="20"/>
                <w:shd w:val="clear" w:color="auto" w:fill="FFFFFF"/>
              </w:rPr>
              <w:lastRenderedPageBreak/>
              <w:t>Зургаа. Үйлдвэрлэлийн осол, хурц хордлого гарсан</w:t>
            </w:r>
            <w:r w:rsidRPr="00407BE0">
              <w:rPr>
                <w:rFonts w:eastAsia="Times New Roman"/>
                <w:b/>
                <w:bCs/>
                <w:color w:val="auto"/>
                <w:sz w:val="20"/>
                <w:szCs w:val="20"/>
                <w:shd w:val="clear" w:color="auto" w:fill="FFFFFF"/>
                <w:lang w:val="mn-MN"/>
              </w:rPr>
              <w:t xml:space="preserve"> </w:t>
            </w:r>
            <w:r w:rsidRPr="00407BE0">
              <w:rPr>
                <w:rFonts w:eastAsia="Times New Roman"/>
                <w:b/>
                <w:bCs/>
                <w:color w:val="auto"/>
                <w:sz w:val="20"/>
                <w:szCs w:val="20"/>
                <w:shd w:val="clear" w:color="auto" w:fill="FFFFFF"/>
              </w:rPr>
              <w:t>тухай мэдээлэх, тайлан гаргах</w:t>
            </w:r>
          </w:p>
          <w:p w:rsidR="008C3FDE" w:rsidRPr="008C3FDE" w:rsidRDefault="008C3FDE" w:rsidP="008C3FDE">
            <w:pPr>
              <w:widowControl/>
              <w:shd w:val="clear" w:color="auto" w:fill="FFFFFF"/>
              <w:jc w:val="both"/>
              <w:textAlignment w:val="top"/>
              <w:rPr>
                <w:rFonts w:eastAsia="Times New Roman"/>
                <w:color w:val="auto"/>
                <w:sz w:val="20"/>
                <w:szCs w:val="20"/>
                <w:lang w:val="mn-MN"/>
              </w:rPr>
            </w:pPr>
            <w:r w:rsidRPr="008C3FDE">
              <w:rPr>
                <w:rFonts w:eastAsia="Times New Roman"/>
                <w:color w:val="auto"/>
                <w:sz w:val="20"/>
                <w:szCs w:val="20"/>
              </w:rPr>
              <w:t>6.6. Ажил олгогч, комисс нь үйлдвэрлэлийн осол, хурц хордлогын талаарх мэдээг Үндэсний статистикийн хорооноос баталсан маягтын дагуу тухайн орон нутгийн мэргэжлийн хяналтын байгууллагад ажлын 3 хоногийн дотор хүргүүлнэ.</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6.7. Ажил олгогч (комисс)-оос ирүүлсэн мэдээг хөдөлмөрийн болон хөдөлмөрийн эрүүл ахуйн хяналтын улсын байцаагч батлагдсан маягтын дагуу сар бүр нэгтгэн гаргаж, дараа сарын 2-ны дотор Мэргэжлийн хяналтын ерөнхий газарт тус тус хүргүүлнэ.</w:t>
            </w:r>
          </w:p>
          <w:p w:rsidR="007A641A" w:rsidRPr="00407BE0" w:rsidRDefault="007A641A" w:rsidP="004D6D0C">
            <w:pPr>
              <w:widowControl/>
              <w:shd w:val="clear" w:color="auto" w:fill="FFFFFF"/>
              <w:jc w:val="both"/>
              <w:textAlignment w:val="top"/>
              <w:rPr>
                <w:color w:val="auto"/>
                <w:sz w:val="20"/>
                <w:szCs w:val="20"/>
                <w:lang w:val="mn-MN"/>
              </w:rPr>
            </w:pPr>
            <w:r w:rsidRPr="00407BE0">
              <w:rPr>
                <w:rFonts w:eastAsia="Times New Roman"/>
                <w:color w:val="auto"/>
                <w:sz w:val="20"/>
                <w:szCs w:val="20"/>
              </w:rPr>
              <w:t>6.8. Мэргэжлийн хяналтын ерөнхий газар нь энэхүү дүрмийн 6.7-д заасан мэдээг нэгтгэн тайлан бэлтгэж, хөдөлмөрийн асуудал эрхэлсэн төрийн захиргааны төв байгууллага болон Үндэсний статистикийн хороонд дараа сарын 5-ны дотор хүргүүлнэ.</w:t>
            </w:r>
          </w:p>
        </w:tc>
        <w:tc>
          <w:tcPr>
            <w:tcW w:w="5925" w:type="dxa"/>
          </w:tcPr>
          <w:p w:rsidR="007A641A" w:rsidRPr="00407BE0" w:rsidRDefault="007A641A" w:rsidP="004D6D0C">
            <w:pPr>
              <w:widowControl/>
              <w:jc w:val="both"/>
              <w:rPr>
                <w:color w:val="auto"/>
                <w:sz w:val="20"/>
                <w:szCs w:val="20"/>
                <w:shd w:val="clear" w:color="auto" w:fill="FFFFFF"/>
                <w:lang w:val="mn-MN"/>
              </w:rPr>
            </w:pPr>
            <w:r w:rsidRPr="00407BE0">
              <w:rPr>
                <w:b/>
                <w:color w:val="auto"/>
                <w:sz w:val="20"/>
                <w:szCs w:val="20"/>
                <w:lang w:val="mn-MN"/>
              </w:rPr>
              <w:lastRenderedPageBreak/>
              <w:t>1.ХАБЭА-н тухай хууль</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 xml:space="preserve">29.7.Ажил олгогч нь үйлдвэрлэлийн осол, мэргэжлээс </w:t>
            </w:r>
            <w:r w:rsidRPr="00407BE0">
              <w:rPr>
                <w:color w:val="auto"/>
                <w:sz w:val="20"/>
                <w:szCs w:val="20"/>
                <w:shd w:val="clear" w:color="auto" w:fill="FFFFFF"/>
              </w:rPr>
              <w:lastRenderedPageBreak/>
              <w:t>шалтгаалсан</w:t>
            </w:r>
            <w:proofErr w:type="gramStart"/>
            <w:r w:rsidRPr="00407BE0">
              <w:rPr>
                <w:color w:val="auto"/>
                <w:sz w:val="20"/>
                <w:szCs w:val="20"/>
                <w:shd w:val="clear" w:color="auto" w:fill="FFFFFF"/>
              </w:rPr>
              <w:t>  өвчин</w:t>
            </w:r>
            <w:proofErr w:type="gramEnd"/>
            <w:r w:rsidRPr="00407BE0">
              <w:rPr>
                <w:color w:val="auto"/>
                <w:sz w:val="20"/>
                <w:szCs w:val="20"/>
                <w:shd w:val="clear" w:color="auto" w:fill="FFFFFF"/>
              </w:rPr>
              <w:t>, хурц хордлогын тухай мэдээг тогтоосон журмын дагуу аймаг, нийслэл, сум, дүүргийн статистикийн байгууллагад мэдээлнэ.</w:t>
            </w:r>
          </w:p>
          <w:p w:rsidR="007A641A" w:rsidRPr="00407BE0" w:rsidRDefault="007A641A" w:rsidP="008C3FDE">
            <w:pPr>
              <w:widowControl/>
              <w:shd w:val="clear" w:color="auto" w:fill="FFFFFF"/>
              <w:jc w:val="both"/>
              <w:textAlignment w:val="top"/>
              <w:rPr>
                <w:b/>
                <w:color w:val="auto"/>
                <w:sz w:val="20"/>
                <w:szCs w:val="20"/>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8</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нэгдсэн мэдээллийн сан бүрдүүлэх</w:t>
            </w:r>
          </w:p>
        </w:tc>
        <w:tc>
          <w:tcPr>
            <w:tcW w:w="6275" w:type="dxa"/>
          </w:tcPr>
          <w:p w:rsidR="007A641A" w:rsidRPr="00407BE0" w:rsidRDefault="007A641A" w:rsidP="004D6D0C">
            <w:pPr>
              <w:widowControl/>
              <w:jc w:val="both"/>
              <w:textAlignment w:val="top"/>
              <w:rPr>
                <w:color w:val="auto"/>
                <w:sz w:val="20"/>
                <w:szCs w:val="20"/>
                <w:lang w:val="mn-MN"/>
              </w:rPr>
            </w:pPr>
          </w:p>
        </w:tc>
        <w:tc>
          <w:tcPr>
            <w:tcW w:w="5925" w:type="dxa"/>
          </w:tcPr>
          <w:p w:rsidR="007A641A" w:rsidRPr="00407BE0" w:rsidRDefault="007A641A" w:rsidP="004D6D0C">
            <w:pPr>
              <w:widowControl/>
              <w:jc w:val="both"/>
              <w:textAlignment w:val="top"/>
              <w:rPr>
                <w:b/>
                <w:color w:val="auto"/>
                <w:sz w:val="20"/>
                <w:szCs w:val="20"/>
                <w:lang w:val="mn-MN"/>
              </w:rPr>
            </w:pPr>
            <w:r w:rsidRPr="00407BE0">
              <w:rPr>
                <w:b/>
                <w:color w:val="auto"/>
                <w:sz w:val="20"/>
                <w:szCs w:val="20"/>
                <w:lang w:val="mn-MN"/>
              </w:rPr>
              <w:t xml:space="preserve">1.ХАБЭА-н тухай хууль </w:t>
            </w:r>
          </w:p>
          <w:p w:rsidR="007A641A" w:rsidRPr="00407BE0" w:rsidRDefault="007A641A" w:rsidP="004D6D0C">
            <w:pPr>
              <w:widowControl/>
              <w:jc w:val="both"/>
              <w:textAlignment w:val="top"/>
              <w:rPr>
                <w:b/>
                <w:color w:val="auto"/>
                <w:sz w:val="20"/>
                <w:szCs w:val="20"/>
                <w:lang w:val="mn-MN"/>
              </w:rPr>
            </w:pPr>
            <w:r w:rsidRPr="00407BE0">
              <w:rPr>
                <w:rFonts w:eastAsia="Times New Roman"/>
                <w:b/>
                <w:bCs/>
                <w:color w:val="auto"/>
                <w:sz w:val="20"/>
                <w:szCs w:val="20"/>
              </w:rPr>
              <w:t>22 дугаар зүйл. Хөдөлмөрийн асуудал эрхэлсэн төрийн </w:t>
            </w:r>
            <w:r w:rsidRPr="00407BE0">
              <w:rPr>
                <w:rFonts w:eastAsia="Times New Roman"/>
                <w:b/>
                <w:color w:val="auto"/>
                <w:sz w:val="20"/>
                <w:szCs w:val="20"/>
              </w:rPr>
              <w:t>   захиргааны төв байгууллагын бүрэн эрх</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22.1.6.үйлдвэрлэлийн осол, мэргэжлээс шалтгаалсан өвчин, хурц хордлогын талаарх тайланг гаргах, хөдөлмөрийн хортой, аюултай нөхцөл бүхий ажлын байрны мэдээллийн сан бүрдүүлэх, холбогдох газар, олон нийтэд мэдээлэх;</w:t>
            </w:r>
          </w:p>
          <w:p w:rsidR="007A641A" w:rsidRPr="00407BE0" w:rsidRDefault="007A641A" w:rsidP="004D6D0C">
            <w:pPr>
              <w:widowControl/>
              <w:jc w:val="both"/>
              <w:textAlignment w:val="top"/>
              <w:rPr>
                <w:rFonts w:eastAsia="Times New Roman"/>
                <w:b/>
                <w:color w:val="auto"/>
                <w:sz w:val="20"/>
                <w:szCs w:val="20"/>
              </w:rPr>
            </w:pPr>
            <w:r w:rsidRPr="00407BE0">
              <w:rPr>
                <w:rFonts w:eastAsia="Times New Roman"/>
                <w:b/>
                <w:bCs/>
                <w:color w:val="auto"/>
                <w:sz w:val="20"/>
                <w:szCs w:val="20"/>
              </w:rPr>
              <w:t>25</w:t>
            </w:r>
            <w:r w:rsidRPr="00407BE0">
              <w:rPr>
                <w:rFonts w:eastAsia="Times New Roman"/>
                <w:b/>
                <w:bCs/>
                <w:color w:val="auto"/>
                <w:sz w:val="20"/>
                <w:szCs w:val="20"/>
                <w:vertAlign w:val="superscript"/>
              </w:rPr>
              <w:t>1 </w:t>
            </w:r>
            <w:r w:rsidRPr="00407BE0">
              <w:rPr>
                <w:rFonts w:eastAsia="Times New Roman"/>
                <w:b/>
                <w:bCs/>
                <w:color w:val="auto"/>
                <w:sz w:val="20"/>
                <w:szCs w:val="20"/>
              </w:rPr>
              <w:t>дүгээр зүйл.Аймаг, нийслэл, сум, дүүрэг, хорооны хөдөлмөрийн</w:t>
            </w:r>
            <w:r w:rsidRPr="00407BE0">
              <w:rPr>
                <w:rFonts w:eastAsia="Times New Roman"/>
                <w:b/>
                <w:bCs/>
                <w:color w:val="auto"/>
                <w:sz w:val="20"/>
                <w:szCs w:val="20"/>
                <w:lang w:val="mn-MN"/>
              </w:rPr>
              <w:t xml:space="preserve"> </w:t>
            </w:r>
            <w:r w:rsidRPr="00407BE0">
              <w:rPr>
                <w:rFonts w:eastAsia="Times New Roman"/>
                <w:b/>
                <w:color w:val="auto"/>
                <w:sz w:val="20"/>
                <w:szCs w:val="20"/>
              </w:rPr>
              <w:t>аюулгүй байдал, эрүүл ахуйн асуудал хариуцсан  ажилтны чиг үүрэг</w:t>
            </w:r>
          </w:p>
          <w:p w:rsidR="007A641A" w:rsidRPr="00407BE0" w:rsidRDefault="007A641A" w:rsidP="008C3FDE">
            <w:pPr>
              <w:widowControl/>
              <w:jc w:val="both"/>
              <w:textAlignment w:val="top"/>
              <w:rPr>
                <w:b/>
                <w:color w:val="auto"/>
                <w:sz w:val="20"/>
                <w:szCs w:val="20"/>
                <w:lang w:val="mn-MN"/>
              </w:rPr>
            </w:pPr>
            <w:r w:rsidRPr="00407BE0">
              <w:rPr>
                <w:color w:val="auto"/>
                <w:sz w:val="20"/>
                <w:szCs w:val="20"/>
                <w:shd w:val="clear" w:color="auto" w:fill="FFFFFF"/>
              </w:rPr>
              <w:t>25</w:t>
            </w:r>
            <w:r w:rsidRPr="00407BE0">
              <w:rPr>
                <w:color w:val="auto"/>
                <w:sz w:val="20"/>
                <w:szCs w:val="20"/>
                <w:shd w:val="clear" w:color="auto" w:fill="FFFFFF"/>
                <w:vertAlign w:val="superscript"/>
              </w:rPr>
              <w:t>1</w:t>
            </w:r>
            <w:r w:rsidRPr="00407BE0">
              <w:rPr>
                <w:color w:val="auto"/>
                <w:sz w:val="20"/>
                <w:szCs w:val="20"/>
                <w:shd w:val="clear" w:color="auto" w:fill="FFFFFF"/>
              </w:rPr>
              <w:t>.1.3.харьяалах нутаг дэвсгэрийнхээ хэмжээнд үйлдвэрлэлийн осол, мэргэжлээс шалтгаалсан өвчний судалгаа, мэдээллийн сан бүрдүүлэх;</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8</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зөвлөгөө өгөх, үйлчилгээ үзүүлэх, </w:t>
            </w:r>
          </w:p>
        </w:tc>
        <w:tc>
          <w:tcPr>
            <w:tcW w:w="6275" w:type="dxa"/>
          </w:tcPr>
          <w:p w:rsidR="007A641A" w:rsidRPr="00407BE0" w:rsidRDefault="007A641A" w:rsidP="004D6D0C">
            <w:pPr>
              <w:widowControl/>
              <w:jc w:val="both"/>
              <w:rPr>
                <w:color w:val="auto"/>
                <w:sz w:val="20"/>
                <w:szCs w:val="20"/>
              </w:rPr>
            </w:pP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8C3FDE"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25</w:t>
            </w:r>
            <w:r w:rsidRPr="00407BE0">
              <w:rPr>
                <w:color w:val="auto"/>
                <w:sz w:val="20"/>
                <w:szCs w:val="20"/>
                <w:shd w:val="clear" w:color="auto" w:fill="FFFFFF"/>
                <w:vertAlign w:val="superscript"/>
              </w:rPr>
              <w:t>1</w:t>
            </w:r>
            <w:r w:rsidRPr="00407BE0">
              <w:rPr>
                <w:color w:val="auto"/>
                <w:sz w:val="20"/>
                <w:szCs w:val="20"/>
                <w:shd w:val="clear" w:color="auto" w:fill="FFFFFF"/>
              </w:rPr>
              <w:t>.1.4.үйлдвэрлэлийн осол, мэргэжлээс шалтгаалсан өвчнөөс урьдчилан сэргийлэх чиглэлээр зөвлөгөө өгөх үйлчилгээ үзүүлэх;</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9</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ХАБЭА-н санхүүжилт</w:t>
            </w:r>
          </w:p>
        </w:tc>
        <w:tc>
          <w:tcPr>
            <w:tcW w:w="6275" w:type="dxa"/>
          </w:tcPr>
          <w:p w:rsidR="007A641A" w:rsidRPr="00407BE0" w:rsidRDefault="007A641A" w:rsidP="004D6D0C">
            <w:pPr>
              <w:widowControl/>
              <w:jc w:val="both"/>
              <w:rPr>
                <w:color w:val="auto"/>
                <w:sz w:val="20"/>
                <w:szCs w:val="20"/>
                <w:lang w:val="mn-MN"/>
              </w:rPr>
            </w:pP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26.1.4.үйлдвэрлэлийн осол, мэргэжлээс шалтгаалсан өвчний даатгалын сангаас зарцуулах хөрөнгө;</w:t>
            </w:r>
          </w:p>
          <w:p w:rsidR="007A641A" w:rsidRPr="00407BE0" w:rsidRDefault="007A641A" w:rsidP="004D6D0C">
            <w:pPr>
              <w:widowControl/>
              <w:jc w:val="both"/>
              <w:rPr>
                <w:b/>
                <w:color w:val="auto"/>
                <w:sz w:val="20"/>
                <w:szCs w:val="20"/>
                <w:lang w:val="mn-MN"/>
              </w:rPr>
            </w:pPr>
            <w:r w:rsidRPr="00407BE0">
              <w:rPr>
                <w:color w:val="auto"/>
                <w:sz w:val="20"/>
                <w:szCs w:val="20"/>
                <w:shd w:val="clear" w:color="auto" w:fill="FFFFFF"/>
              </w:rPr>
              <w:t xml:space="preserve"> 26.2.Төсвийн байгууллага нь тухайн жилийн батлагдсан төсвийн 0.5 хувиас, аж ахуйн нэгж, байгууллага эрсдэлийн түвшингээс хамааран үйлдвэрлэл, үйлчилгээний зардлын 1.5 хувиас доошгүй хэмжээний хөрөнгийг хөдөлмөрийн аюулгүй байдал, эрүүл ахуйн болон үйлдвэрлэлийн осол, </w:t>
            </w:r>
            <w:r w:rsidRPr="00407BE0">
              <w:rPr>
                <w:color w:val="auto"/>
                <w:sz w:val="20"/>
                <w:szCs w:val="20"/>
                <w:shd w:val="clear" w:color="auto" w:fill="FFFFFF"/>
              </w:rPr>
              <w:lastRenderedPageBreak/>
              <w:t>хурц хордлого, мэргэжлээс шалтгаалсан өвчнөөс урьдчилан сэргийлэх арга хэмжээнд тус тус зарцуулна.</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10</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улмаас ХЧА-сан ажилтанд нөхөн олговор олгох </w:t>
            </w:r>
          </w:p>
        </w:tc>
        <w:tc>
          <w:tcPr>
            <w:tcW w:w="6275" w:type="dxa"/>
          </w:tcPr>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b/>
                <w:color w:val="auto"/>
                <w:sz w:val="20"/>
                <w:szCs w:val="20"/>
                <w:shd w:val="clear" w:color="auto" w:fill="FFFFFF"/>
                <w:lang w:val="mn-MN"/>
              </w:rPr>
              <w:t>2.Нийгмийн даатгалын тухай хууль</w:t>
            </w:r>
          </w:p>
          <w:p w:rsidR="007A641A" w:rsidRPr="00407BE0" w:rsidRDefault="007A641A" w:rsidP="004D6D0C">
            <w:pPr>
              <w:widowControl/>
              <w:jc w:val="both"/>
              <w:rPr>
                <w:color w:val="auto"/>
                <w:sz w:val="20"/>
                <w:szCs w:val="20"/>
                <w:lang w:val="mn-MN"/>
              </w:rPr>
            </w:pPr>
            <w:r w:rsidRPr="00407BE0">
              <w:rPr>
                <w:color w:val="auto"/>
                <w:sz w:val="20"/>
                <w:szCs w:val="20"/>
                <w:shd w:val="clear" w:color="auto" w:fill="FFFFFF"/>
              </w:rPr>
              <w:t>11/“рашаан болон мэргэжлээс шалтгаалсан өвчтөний сувиллын газрын үйлчилгээний хувьсах зардал” гэж үйлдвэрлэлийн осол, мэргэжлээс шалтгаалсан өвчний улмаас тахир дутуу болсон даатгуулагч сувиллын газар эмчлүүлэхэд гарсан зардлыг нөхөх зорилгоор үйлдвэрлэлийн осол, мэргэжлээс шалтгаалсан өвчний даатгалын сангаас олгох төлбөрийг.</w:t>
            </w: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28.1.Ажил олгогч нь дараах үүрэгтэй байна:</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 28.1.15. үйлдвэрлэлийн осол, мэргэжлээс шалтгаалсан өвчин, хурц хордлогын улмаас хөдөлмөрийн чадвараа алдсан ажилтанд хууль тогтоомжийн дагуу нөхөн төлбөр олгох;</w:t>
            </w:r>
          </w:p>
          <w:p w:rsidR="007A641A" w:rsidRPr="00407BE0" w:rsidRDefault="007A641A" w:rsidP="004D6D0C">
            <w:pPr>
              <w:widowControl/>
              <w:jc w:val="both"/>
              <w:rPr>
                <w:b/>
                <w:color w:val="auto"/>
                <w:sz w:val="20"/>
                <w:szCs w:val="20"/>
                <w:shd w:val="clear" w:color="auto" w:fill="FFFFFF"/>
                <w:lang w:val="mn-MN"/>
              </w:rPr>
            </w:pPr>
            <w:r w:rsidRPr="00407BE0">
              <w:rPr>
                <w:b/>
                <w:color w:val="auto"/>
                <w:sz w:val="20"/>
                <w:szCs w:val="20"/>
                <w:shd w:val="clear" w:color="auto" w:fill="FFFFFF"/>
                <w:lang w:val="mn-MN"/>
              </w:rPr>
              <w:t>2.Хөдөлмөрийн тухай хууль</w:t>
            </w:r>
          </w:p>
          <w:p w:rsidR="007A641A"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lang w:val="mn-MN"/>
              </w:rPr>
              <w:t>18.1.10. .....</w:t>
            </w:r>
            <w:r w:rsidRPr="00407BE0">
              <w:rPr>
                <w:color w:val="auto"/>
                <w:sz w:val="20"/>
                <w:szCs w:val="20"/>
                <w:shd w:val="clear" w:color="auto" w:fill="FFFFFF"/>
              </w:rPr>
              <w:t>тухайн аж ахуйн нэгж, байгууллагад ажиллаж байсан ахмад настан, тахир дутуу хүн, үйлдвэрлэлийн осол, хурц хордлого, мэргэжлээс шалтгаалсан өвчнөөс эрүүл мэнд нь хохирсон ажилтны амьжиргааг сайжруулах;</w:t>
            </w:r>
          </w:p>
          <w:p w:rsidR="008C3FDE" w:rsidRPr="008C3FDE" w:rsidRDefault="008C3FDE" w:rsidP="008C3FDE">
            <w:pPr>
              <w:widowControl/>
              <w:jc w:val="both"/>
              <w:textAlignment w:val="top"/>
              <w:rPr>
                <w:rFonts w:eastAsia="Times New Roman"/>
                <w:b/>
                <w:bCs/>
                <w:color w:val="auto"/>
                <w:sz w:val="20"/>
                <w:szCs w:val="20"/>
              </w:rPr>
            </w:pPr>
            <w:r w:rsidRPr="008C3FDE">
              <w:rPr>
                <w:rFonts w:eastAsia="Times New Roman"/>
                <w:b/>
                <w:bCs/>
                <w:color w:val="auto"/>
                <w:sz w:val="20"/>
                <w:szCs w:val="20"/>
              </w:rPr>
              <w:t>97 дугаар зүйл.Үйлдвэрлэлийн осол, хурц хордлого, мэргэжлээс шалтгаалсан өвчний хохирлыг нөхөн төлөх</w:t>
            </w:r>
          </w:p>
          <w:p w:rsidR="008C3FDE" w:rsidRPr="008C3FDE" w:rsidRDefault="008C3FDE" w:rsidP="008C3FDE">
            <w:pPr>
              <w:widowControl/>
              <w:shd w:val="clear" w:color="auto" w:fill="FFFFFF"/>
              <w:jc w:val="both"/>
              <w:textAlignment w:val="top"/>
              <w:rPr>
                <w:rFonts w:eastAsia="Times New Roman"/>
                <w:color w:val="auto"/>
                <w:sz w:val="20"/>
                <w:szCs w:val="20"/>
              </w:rPr>
            </w:pPr>
            <w:r w:rsidRPr="008C3FDE">
              <w:rPr>
                <w:rFonts w:eastAsia="Times New Roman"/>
                <w:color w:val="auto"/>
                <w:sz w:val="20"/>
                <w:szCs w:val="20"/>
              </w:rPr>
              <w:t>97.1.Үйлдвэрлэлийн осол, хурц хордлогод өртсөн, мэргэжлээс шалтгаалсан өвчнөөр өвчилсөн ажилтан болон эдгээр шалтгаанаар нас барсан ажилтны ар гэрт учирсан хохирлыг нөхөх зорилгоор үйлдвэрлэлийн осол, мэргэжлээс шалтгаалсан өвчний даатгалд даатгуулсан эсэхийг үл харгалзан ажил олгогч нь дор дурдсан хэмжээний нөхөн төлбөр олгоно:</w:t>
            </w:r>
          </w:p>
          <w:p w:rsidR="008C3FDE" w:rsidRPr="008C3FDE" w:rsidRDefault="008C3FDE" w:rsidP="008C3FDE">
            <w:pPr>
              <w:widowControl/>
              <w:shd w:val="clear" w:color="auto" w:fill="FFFFFF"/>
              <w:jc w:val="both"/>
              <w:textAlignment w:val="top"/>
              <w:rPr>
                <w:rFonts w:eastAsia="Times New Roman"/>
                <w:color w:val="auto"/>
                <w:sz w:val="20"/>
                <w:szCs w:val="20"/>
                <w:lang w:val="mn-MN"/>
              </w:rPr>
            </w:pPr>
            <w:r w:rsidRPr="008C3FDE">
              <w:rPr>
                <w:rFonts w:eastAsia="Times New Roman"/>
                <w:color w:val="auto"/>
                <w:sz w:val="20"/>
                <w:szCs w:val="20"/>
              </w:rPr>
              <w:t>97.1.1.үйлдвэрлэлийн осол, хурц хордлого, мэргэжлээс шалтгаалсан өвчний улмаас хөдөлмөрийн чадвараа 30 хувь хүртэл алдсан ажилтанд 5 сар, 31-50 хувь алдсан ажилтанд 7 сар, 51-70 хувь хүртэл алдсан ажилтанд 9 сар, 71 хувиас дээш алдсан ажилтанд 18 сарын цалингийн дундажтай тэнцэх хэмжээний нөхөн төлбөрийг нэг ба түүнээс дээш удаа;</w:t>
            </w:r>
          </w:p>
          <w:p w:rsidR="007A641A" w:rsidRPr="008C3FDE" w:rsidRDefault="008C3FDE" w:rsidP="008C3FDE">
            <w:pPr>
              <w:widowControl/>
              <w:shd w:val="clear" w:color="auto" w:fill="FFFFFF"/>
              <w:jc w:val="both"/>
              <w:textAlignment w:val="top"/>
              <w:rPr>
                <w:rFonts w:eastAsia="Times New Roman"/>
                <w:color w:val="auto"/>
                <w:sz w:val="20"/>
                <w:szCs w:val="20"/>
                <w:lang w:val="mn-MN"/>
              </w:rPr>
            </w:pPr>
            <w:r w:rsidRPr="008C3FDE">
              <w:rPr>
                <w:rFonts w:eastAsia="Times New Roman"/>
                <w:color w:val="auto"/>
                <w:sz w:val="20"/>
                <w:szCs w:val="20"/>
              </w:rPr>
              <w:t>97.1.2.үйлдвэрлэлийн осол, хурц хордлого, мэргэжлээс шалтгаалсан өвчний улмаас нас барсан ажилтны ар гэрт 36, түүнээс дээш сарын цалинтай тэнцэх нөхөн төлбөрийг нэг ба түүнээс дээш удаа.</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11</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МШӨ-ий зохицуулалт</w:t>
            </w:r>
          </w:p>
        </w:tc>
        <w:tc>
          <w:tcPr>
            <w:tcW w:w="6275" w:type="dxa"/>
          </w:tcPr>
          <w:p w:rsidR="007A641A" w:rsidRPr="00407BE0" w:rsidRDefault="007A641A" w:rsidP="004D6D0C">
            <w:pPr>
              <w:widowControl/>
              <w:rPr>
                <w:b/>
                <w:color w:val="auto"/>
                <w:sz w:val="20"/>
                <w:szCs w:val="20"/>
                <w:shd w:val="clear" w:color="auto" w:fill="FFFFFF"/>
                <w:lang w:val="mn-MN"/>
              </w:rPr>
            </w:pPr>
            <w:r w:rsidRPr="00407BE0">
              <w:rPr>
                <w:b/>
                <w:color w:val="auto"/>
                <w:sz w:val="20"/>
                <w:szCs w:val="20"/>
                <w:shd w:val="clear" w:color="auto" w:fill="FFFFFF"/>
                <w:lang w:val="mn-MN"/>
              </w:rPr>
              <w:t xml:space="preserve"> 2.Нийгмийн даатгалын тухай хууль</w:t>
            </w:r>
          </w:p>
          <w:p w:rsidR="007A641A" w:rsidRPr="00407BE0" w:rsidRDefault="007A641A" w:rsidP="004D6D0C">
            <w:pPr>
              <w:widowControl/>
              <w:jc w:val="both"/>
              <w:rPr>
                <w:color w:val="auto"/>
                <w:sz w:val="20"/>
                <w:szCs w:val="20"/>
                <w:lang w:val="mn-MN"/>
              </w:rPr>
            </w:pPr>
            <w:r w:rsidRPr="00407BE0">
              <w:rPr>
                <w:color w:val="333333"/>
                <w:sz w:val="20"/>
                <w:szCs w:val="20"/>
                <w:shd w:val="clear" w:color="auto" w:fill="FFFFFF"/>
              </w:rPr>
              <w:t>2.Ердийн болон мэргэжлээс шалтгаалсан өвчний улмаас хөдөлмөрийн чадвар алдалтыг тогтооход баримтлах өвчний жагсаалт, хөдөлмөрийн чадвар алдалтын хувь хэмжээ, хугацааг эрүүл мэндийн болон нийгмийн хамгааллын асуудал эрхэлсэн Засгийн газрын гишүүн хамтран батална.</w:t>
            </w:r>
          </w:p>
        </w:tc>
        <w:tc>
          <w:tcPr>
            <w:tcW w:w="5925" w:type="dxa"/>
          </w:tcPr>
          <w:p w:rsidR="007A641A" w:rsidRPr="00407BE0" w:rsidRDefault="007A641A" w:rsidP="004D6D0C">
            <w:pPr>
              <w:widowControl/>
              <w:jc w:val="both"/>
              <w:rPr>
                <w:b/>
                <w:color w:val="auto"/>
                <w:sz w:val="20"/>
                <w:szCs w:val="20"/>
                <w:lang w:val="mn-MN"/>
              </w:rPr>
            </w:pPr>
            <w:r w:rsidRPr="00407BE0">
              <w:rPr>
                <w:b/>
                <w:color w:val="auto"/>
                <w:sz w:val="20"/>
                <w:szCs w:val="20"/>
                <w:lang w:val="mn-MN"/>
              </w:rPr>
              <w:t>1.ХАБЭА-н тухай хууль</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30.1.Мэргэжлээс шалтгаалах өвчний жагсаалтыг эрүүл мэндийн асуудал эрхэлсэн төрийн захиргааны төв байгууллага батална. </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33.3. Хөдөлмөрийн эрүүл ахуйн хяналтын улсын байцаагч дараах бүрэн эрхийг хэрэгжүүлнэ:</w:t>
            </w:r>
          </w:p>
          <w:p w:rsidR="007A641A" w:rsidRPr="008C3FDE"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 xml:space="preserve">33.3.9.мэргэжлээс шалтгаалсан  болон ажлын байрны </w:t>
            </w:r>
            <w:r w:rsidRPr="00407BE0">
              <w:rPr>
                <w:color w:val="auto"/>
                <w:sz w:val="20"/>
                <w:szCs w:val="20"/>
                <w:shd w:val="clear" w:color="auto" w:fill="FFFFFF"/>
              </w:rPr>
              <w:lastRenderedPageBreak/>
              <w:t>нөхцөлтэй  холбоотой өвчнийг тогтооход ажлын байрны нөхцөлийн талаар санал, дүгнэлт гаргах;</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12</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улмаас ХЧА ажилтыг эгүүлэн ажиллуулах</w:t>
            </w:r>
          </w:p>
        </w:tc>
        <w:tc>
          <w:tcPr>
            <w:tcW w:w="6275" w:type="dxa"/>
          </w:tcPr>
          <w:p w:rsidR="007A641A" w:rsidRPr="00407BE0" w:rsidRDefault="007A641A" w:rsidP="004D6D0C">
            <w:pPr>
              <w:widowControl/>
              <w:jc w:val="both"/>
              <w:rPr>
                <w:color w:val="auto"/>
                <w:sz w:val="20"/>
                <w:szCs w:val="20"/>
                <w:shd w:val="clear" w:color="auto" w:fill="FFFFFF"/>
              </w:rPr>
            </w:pPr>
          </w:p>
        </w:tc>
        <w:tc>
          <w:tcPr>
            <w:tcW w:w="5925" w:type="dxa"/>
          </w:tcPr>
          <w:p w:rsidR="008C3FDE" w:rsidRPr="00407BE0" w:rsidRDefault="008C3FDE" w:rsidP="008C3FDE">
            <w:pPr>
              <w:widowControl/>
              <w:numPr>
                <w:ilvl w:val="0"/>
                <w:numId w:val="9"/>
              </w:numPr>
              <w:contextualSpacing/>
              <w:jc w:val="both"/>
              <w:rPr>
                <w:b/>
                <w:bCs/>
                <w:color w:val="auto"/>
                <w:sz w:val="20"/>
                <w:szCs w:val="20"/>
                <w:shd w:val="clear" w:color="auto" w:fill="FFFFFF"/>
                <w:lang w:val="mn-MN"/>
              </w:rPr>
            </w:pPr>
            <w:r w:rsidRPr="00407BE0">
              <w:rPr>
                <w:b/>
                <w:bCs/>
                <w:color w:val="auto"/>
                <w:sz w:val="20"/>
                <w:szCs w:val="20"/>
                <w:shd w:val="clear" w:color="auto" w:fill="FFFFFF"/>
                <w:lang w:val="mn-MN"/>
              </w:rPr>
              <w:t>Хөдөлмөрийн тухай хууль</w:t>
            </w:r>
          </w:p>
          <w:p w:rsidR="008C3FDE" w:rsidRPr="00407BE0" w:rsidRDefault="008C3FDE" w:rsidP="008C3FDE">
            <w:pPr>
              <w:widowControl/>
              <w:jc w:val="both"/>
              <w:rPr>
                <w:b/>
                <w:bCs/>
                <w:color w:val="auto"/>
                <w:sz w:val="20"/>
                <w:szCs w:val="20"/>
                <w:shd w:val="clear" w:color="auto" w:fill="FFFFFF"/>
                <w:lang w:val="mn-MN"/>
              </w:rPr>
            </w:pPr>
            <w:r w:rsidRPr="00407BE0">
              <w:rPr>
                <w:b/>
                <w:bCs/>
                <w:color w:val="auto"/>
                <w:sz w:val="20"/>
                <w:szCs w:val="20"/>
                <w:shd w:val="clear" w:color="auto" w:fill="FFFFFF"/>
              </w:rPr>
              <w:t>36 дугаар зүйл.</w:t>
            </w:r>
            <w:r w:rsidRPr="00407BE0">
              <w:rPr>
                <w:b/>
                <w:bCs/>
                <w:color w:val="auto"/>
                <w:sz w:val="20"/>
                <w:szCs w:val="20"/>
                <w:shd w:val="clear" w:color="auto" w:fill="FFFFFF"/>
                <w:lang w:val="mn-MN"/>
              </w:rPr>
              <w:t xml:space="preserve"> </w:t>
            </w:r>
            <w:r w:rsidRPr="00407BE0">
              <w:rPr>
                <w:b/>
                <w:bCs/>
                <w:color w:val="auto"/>
                <w:sz w:val="20"/>
                <w:szCs w:val="20"/>
                <w:shd w:val="clear" w:color="auto" w:fill="FFFFFF"/>
              </w:rPr>
              <w:t>Урьд эрхэлж байсан ажил, албан тушаалд нь эгүүлэн авах</w:t>
            </w:r>
          </w:p>
          <w:p w:rsidR="007A641A" w:rsidRPr="00407BE0" w:rsidRDefault="008C3FDE" w:rsidP="008C3FDE">
            <w:pPr>
              <w:widowControl/>
              <w:contextualSpacing/>
              <w:jc w:val="both"/>
              <w:rPr>
                <w:b/>
                <w:bCs/>
                <w:color w:val="auto"/>
                <w:sz w:val="20"/>
                <w:szCs w:val="20"/>
                <w:shd w:val="clear" w:color="auto" w:fill="FFFFFF"/>
                <w:lang w:val="mn-MN"/>
              </w:rPr>
            </w:pPr>
            <w:r w:rsidRPr="00407BE0">
              <w:rPr>
                <w:color w:val="auto"/>
                <w:sz w:val="20"/>
                <w:szCs w:val="20"/>
                <w:shd w:val="clear" w:color="auto" w:fill="FFFFFF"/>
              </w:rPr>
              <w:t>36.1.1.үйлдвэрлэлийн осол, хурц хордлого, мэргэжлээс шалтгаалсан өвчний улмаас тахир дутуу болж хөдөлмөрийн гэрээ нь дуусгавар болсон ажилтан эдгэрснийхээ дараа нэг сарын дотор эргэж ирсэн;</w:t>
            </w: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t>13</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 xml:space="preserve">Тэтгэвэр, тэтгэмж олгох </w:t>
            </w:r>
          </w:p>
        </w:tc>
        <w:tc>
          <w:tcPr>
            <w:tcW w:w="6275" w:type="dxa"/>
          </w:tcPr>
          <w:p w:rsidR="007A641A" w:rsidRPr="00407BE0" w:rsidRDefault="007A641A" w:rsidP="004D6D0C">
            <w:pPr>
              <w:widowControl/>
              <w:jc w:val="both"/>
              <w:rPr>
                <w:b/>
                <w:color w:val="auto"/>
                <w:sz w:val="20"/>
                <w:szCs w:val="20"/>
                <w:shd w:val="clear" w:color="auto" w:fill="FFFFFF"/>
                <w:lang w:val="mn-MN"/>
              </w:rPr>
            </w:pPr>
            <w:r w:rsidRPr="00407BE0">
              <w:rPr>
                <w:b/>
                <w:color w:val="auto"/>
                <w:sz w:val="20"/>
                <w:szCs w:val="20"/>
                <w:shd w:val="clear" w:color="auto" w:fill="FFFFFF"/>
                <w:lang w:val="mn-MN"/>
              </w:rPr>
              <w:t>1.НДСОТТ***-ийн тухай хууль</w:t>
            </w:r>
          </w:p>
          <w:p w:rsidR="007A641A" w:rsidRPr="00407BE0" w:rsidRDefault="007A641A" w:rsidP="004D6D0C">
            <w:pPr>
              <w:widowControl/>
              <w:numPr>
                <w:ilvl w:val="0"/>
                <w:numId w:val="10"/>
              </w:numPr>
              <w:contextualSpacing/>
              <w:jc w:val="both"/>
              <w:rPr>
                <w:b/>
                <w:color w:val="auto"/>
                <w:sz w:val="20"/>
                <w:szCs w:val="20"/>
                <w:shd w:val="clear" w:color="auto" w:fill="FFFFFF"/>
                <w:lang w:val="mn-MN"/>
              </w:rPr>
            </w:pPr>
            <w:r w:rsidRPr="00407BE0">
              <w:rPr>
                <w:b/>
                <w:bCs/>
                <w:color w:val="auto"/>
                <w:sz w:val="20"/>
                <w:szCs w:val="20"/>
                <w:shd w:val="clear" w:color="auto" w:fill="FFFFFF"/>
                <w:lang w:val="mn-MN"/>
              </w:rPr>
              <w:t>д</w:t>
            </w:r>
            <w:r w:rsidRPr="00407BE0">
              <w:rPr>
                <w:b/>
                <w:bCs/>
                <w:color w:val="auto"/>
                <w:sz w:val="20"/>
                <w:szCs w:val="20"/>
                <w:shd w:val="clear" w:color="auto" w:fill="FFFFFF"/>
              </w:rPr>
              <w:t>угаар зүйл. Оршуулгын тэтгэмж авах эрх</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lang w:val="mn-MN"/>
              </w:rPr>
              <w:t>1.</w:t>
            </w:r>
            <w:r w:rsidRPr="00407BE0">
              <w:rPr>
                <w:color w:val="auto"/>
                <w:sz w:val="20"/>
                <w:szCs w:val="20"/>
                <w:shd w:val="clear" w:color="auto" w:fill="FFFFFF"/>
              </w:rPr>
              <w:t>Даатгуулагч үйлдвэрлэлийн осол, мэргэжлээс шалтгаалсан өвчний улмаас нас барсан бол оршуулгын тэтгэмжийг шимтгэл төлсөн хугацааг харгалзахгүйгээр олгоно.</w:t>
            </w:r>
          </w:p>
          <w:p w:rsidR="007A641A" w:rsidRPr="00407BE0" w:rsidRDefault="007A641A" w:rsidP="004D6D0C">
            <w:pPr>
              <w:widowControl/>
              <w:jc w:val="both"/>
              <w:rPr>
                <w:b/>
                <w:color w:val="auto"/>
                <w:sz w:val="20"/>
                <w:szCs w:val="20"/>
                <w:shd w:val="clear" w:color="auto" w:fill="FFFFFF"/>
                <w:lang w:val="mn-MN"/>
              </w:rPr>
            </w:pPr>
          </w:p>
          <w:p w:rsidR="007A641A" w:rsidRPr="00407BE0" w:rsidRDefault="007A641A" w:rsidP="004D6D0C">
            <w:pPr>
              <w:widowControl/>
              <w:jc w:val="both"/>
              <w:rPr>
                <w:b/>
                <w:color w:val="auto"/>
                <w:sz w:val="20"/>
                <w:szCs w:val="20"/>
                <w:shd w:val="clear" w:color="auto" w:fill="FFFFFF"/>
                <w:lang w:val="mn-MN"/>
              </w:rPr>
            </w:pPr>
            <w:r w:rsidRPr="00407BE0">
              <w:rPr>
                <w:b/>
                <w:color w:val="auto"/>
                <w:sz w:val="20"/>
                <w:szCs w:val="20"/>
                <w:shd w:val="clear" w:color="auto" w:fill="FFFFFF"/>
                <w:lang w:val="mn-MN"/>
              </w:rPr>
              <w:t>2.НДСОҮОМШӨТТТ-ийн тухай хууль</w:t>
            </w:r>
          </w:p>
          <w:p w:rsidR="007A641A" w:rsidRPr="00407BE0" w:rsidRDefault="00AC05EA" w:rsidP="004D6D0C">
            <w:pPr>
              <w:widowControl/>
              <w:jc w:val="both"/>
              <w:rPr>
                <w:color w:val="auto"/>
                <w:sz w:val="20"/>
                <w:szCs w:val="20"/>
                <w:shd w:val="clear" w:color="auto" w:fill="FFFFFF"/>
                <w:lang w:val="mn-MN"/>
              </w:rPr>
            </w:pPr>
            <w:r>
              <w:rPr>
                <w:color w:val="auto"/>
                <w:sz w:val="20"/>
                <w:szCs w:val="20"/>
                <w:shd w:val="clear" w:color="auto" w:fill="FFFFFF"/>
                <w:lang w:val="mn-MN"/>
              </w:rPr>
              <w:t>2. Дараах</w:t>
            </w:r>
            <w:r w:rsidR="007A641A" w:rsidRPr="00407BE0">
              <w:rPr>
                <w:color w:val="auto"/>
                <w:sz w:val="20"/>
                <w:szCs w:val="20"/>
                <w:shd w:val="clear" w:color="auto" w:fill="FFFFFF"/>
                <w:lang w:val="mn-MN"/>
              </w:rPr>
              <w:t xml:space="preserve"> нөхцөл байдалд гарсан үйлдвэрлэлийн осол, хурц хордлогод даатгуулагч өртсөн тохиолдолд энэ хуульд заасан тэтгэвэр, тэтгэмж, төлбөр олгоно:</w:t>
            </w:r>
          </w:p>
          <w:p w:rsidR="007A641A" w:rsidRPr="00407BE0" w:rsidRDefault="007A641A" w:rsidP="004D6D0C">
            <w:pPr>
              <w:widowControl/>
              <w:ind w:left="405"/>
              <w:contextualSpacing/>
              <w:jc w:val="both"/>
              <w:rPr>
                <w:color w:val="auto"/>
                <w:sz w:val="20"/>
                <w:szCs w:val="20"/>
                <w:shd w:val="clear" w:color="auto" w:fill="FFFFFF"/>
                <w:lang w:val="mn-MN"/>
              </w:rPr>
            </w:pPr>
            <w:r w:rsidRPr="00407BE0">
              <w:rPr>
                <w:color w:val="auto"/>
                <w:sz w:val="20"/>
                <w:szCs w:val="20"/>
                <w:shd w:val="clear" w:color="auto" w:fill="FFFFFF"/>
                <w:lang w:val="mn-MN"/>
              </w:rPr>
              <w:t xml:space="preserve"> 1/ ажлын байрандаа болон бусад газарт ажил үүргээ гүйцэтгэх явцад;</w:t>
            </w:r>
          </w:p>
          <w:p w:rsidR="007A641A" w:rsidRPr="00407BE0" w:rsidRDefault="007A641A" w:rsidP="004D6D0C">
            <w:pPr>
              <w:widowControl/>
              <w:ind w:left="405"/>
              <w:contextualSpacing/>
              <w:jc w:val="both"/>
              <w:rPr>
                <w:color w:val="auto"/>
                <w:sz w:val="20"/>
                <w:szCs w:val="20"/>
                <w:shd w:val="clear" w:color="auto" w:fill="FFFFFF"/>
                <w:lang w:val="mn-MN"/>
              </w:rPr>
            </w:pPr>
            <w:r w:rsidRPr="00407BE0">
              <w:rPr>
                <w:color w:val="auto"/>
                <w:sz w:val="20"/>
                <w:szCs w:val="20"/>
                <w:shd w:val="clear" w:color="auto" w:fill="FFFFFF"/>
                <w:lang w:val="mn-MN"/>
              </w:rPr>
              <w:t xml:space="preserve"> 2/ ажил эхлэхийн өмнө ажилд бэлтгэх буюу дууссаны дараа ажлын байр, багаж хэрэгслээ эмхэлж цэгцлэх үед;</w:t>
            </w:r>
          </w:p>
          <w:p w:rsidR="007A641A" w:rsidRPr="00407BE0" w:rsidRDefault="007A641A" w:rsidP="004D6D0C">
            <w:pPr>
              <w:widowControl/>
              <w:ind w:left="405"/>
              <w:contextualSpacing/>
              <w:jc w:val="both"/>
              <w:rPr>
                <w:color w:val="auto"/>
                <w:sz w:val="20"/>
                <w:szCs w:val="20"/>
                <w:shd w:val="clear" w:color="auto" w:fill="FFFFFF"/>
                <w:lang w:val="mn-MN"/>
              </w:rPr>
            </w:pPr>
            <w:r w:rsidRPr="00407BE0">
              <w:rPr>
                <w:color w:val="auto"/>
                <w:sz w:val="20"/>
                <w:szCs w:val="20"/>
                <w:shd w:val="clear" w:color="auto" w:fill="FFFFFF"/>
                <w:lang w:val="mn-MN"/>
              </w:rPr>
              <w:t xml:space="preserve"> 3/ ажилдаа ирэх, буцах замд.</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lang w:val="mn-MN"/>
              </w:rPr>
              <w:t xml:space="preserve"> 3. Даатгуулагч хөдөлмөрлөх үүргээ гүйцэтгэвэл зохих хугацаанд дур мэдэн өөр ажил гүйцэтгэх болон ажлын байраа орхиж яваад, түүнчлэн согтууруулах ундаа, мансууруулах бодис хэрэглэсний болон хөдөлмөрийн аюулгүй ажиллагааны горимыг санаатай зөрчсөний улмаас осолд өртсөн, гэмт хэрэг үйлдэх үедээ өөрийн биед гэмтэл учруулсан нь нотлогдсон тохиолдолд түүнд энэ хуульд заасан тэтгэвэр, тэтгэмж, төлбөр олгохгүй.</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lang w:val="mn-MN"/>
              </w:rPr>
              <w:t xml:space="preserve"> 4. Энэ зүйлийн 2,З дахь хэсэгт заасан тохиолдлыг сум, дүүргийн Засаг даргын томилсон байнгын комисс /орон тооны бус/ судлан тогтооно.</w:t>
            </w:r>
          </w:p>
          <w:p w:rsidR="007A641A" w:rsidRPr="00407BE0"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lang w:val="mn-MN"/>
              </w:rPr>
              <w:t xml:space="preserve"> Уг комиссын бүрэлдэхүүнд даатгагч, даатгуулагч, ажил олгогчийн ашиг сонирхлыг тэнцүү тоогоор төлөөлсөн төлөөлөгчдийг болон ослын шинж чанартай холбогдсон мэргэжлийн ажилтан, хөдөлмөрийн хяналтын улсын байцаагчийг оролцуулж, төрийн захиргааны байгууллагын төлөөлөгчөөр ахлуулна.</w:t>
            </w:r>
          </w:p>
          <w:p w:rsidR="007A641A" w:rsidRPr="00407BE0" w:rsidRDefault="007A641A" w:rsidP="004D6D0C">
            <w:pPr>
              <w:widowControl/>
              <w:jc w:val="both"/>
              <w:textAlignment w:val="top"/>
              <w:rPr>
                <w:rFonts w:eastAsia="Times New Roman"/>
                <w:b/>
                <w:bCs/>
                <w:color w:val="auto"/>
                <w:sz w:val="20"/>
                <w:szCs w:val="20"/>
              </w:rPr>
            </w:pPr>
            <w:r w:rsidRPr="00407BE0">
              <w:rPr>
                <w:rFonts w:eastAsia="Times New Roman"/>
                <w:b/>
                <w:bCs/>
                <w:color w:val="auto"/>
                <w:sz w:val="20"/>
                <w:szCs w:val="20"/>
              </w:rPr>
              <w:lastRenderedPageBreak/>
              <w:t>4 дүгээр зүйл. Үйлдвэрлэлийн осол, мэргэжлээс шалтгаалсан өвчний даатгалын сангаас олгох тэтгэвэр, тэтгэмж, төлбөр</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Үйлдвэрлэлийн осол, мэргэжлээс шалтгаалсан өвчний даатгалын сангаас даатгуулагчид дор дурдсан тэтгэвэр, тэтгэмж, төлбөр болон хуульд заасан бусад зардлыг санхүүжүүлнэ:</w:t>
            </w:r>
            <w:r w:rsidRPr="00407BE0">
              <w:rPr>
                <w:rFonts w:eastAsia="Times New Roman"/>
                <w:color w:val="auto"/>
                <w:sz w:val="20"/>
                <w:szCs w:val="20"/>
              </w:rPr>
              <w:br/>
              <w:t>1/ тахир дутуугийн тэтгэвэр;</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2/ тэжээгчээ алдсаны тэтгэвэр;</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3/ хөдөлмөрийн чадвар түр алдсаны тэтгэмж;</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4/ хөдөлмөрийн чадварыг нөхөн сэргээхтэй холбогдсон төлбөр.</w:t>
            </w:r>
          </w:p>
          <w:p w:rsidR="007A641A" w:rsidRPr="00407BE0" w:rsidRDefault="007A641A" w:rsidP="004D6D0C">
            <w:pPr>
              <w:widowControl/>
              <w:shd w:val="clear" w:color="auto" w:fill="FFFFFF"/>
              <w:jc w:val="both"/>
              <w:textAlignment w:val="top"/>
              <w:rPr>
                <w:color w:val="auto"/>
                <w:sz w:val="20"/>
                <w:szCs w:val="20"/>
                <w:shd w:val="clear" w:color="auto" w:fill="FFFFFF"/>
                <w:lang w:val="mn-MN"/>
              </w:rPr>
            </w:pPr>
            <w:r w:rsidRPr="00407BE0">
              <w:rPr>
                <w:rFonts w:eastAsia="Times New Roman"/>
                <w:color w:val="auto"/>
                <w:sz w:val="20"/>
                <w:szCs w:val="20"/>
              </w:rPr>
              <w:t>5/үйлдвэрлэлийн осол, мэргэжлээс шалтгаалсан өвчний улмаас тахир дутуу болсон даатгуулагчийн тэтгэврийн даатгалын шимтгэл;</w:t>
            </w:r>
          </w:p>
        </w:tc>
        <w:tc>
          <w:tcPr>
            <w:tcW w:w="5925" w:type="dxa"/>
          </w:tcPr>
          <w:p w:rsidR="007A641A" w:rsidRPr="00407BE0" w:rsidRDefault="007A641A" w:rsidP="004D6D0C">
            <w:pPr>
              <w:widowControl/>
              <w:jc w:val="both"/>
              <w:rPr>
                <w:b/>
                <w:color w:val="auto"/>
                <w:sz w:val="20"/>
                <w:szCs w:val="20"/>
                <w:shd w:val="clear" w:color="auto" w:fill="FFFFFF"/>
                <w:lang w:val="mn-MN"/>
              </w:rPr>
            </w:pPr>
          </w:p>
        </w:tc>
      </w:tr>
      <w:tr w:rsidR="007A641A" w:rsidRPr="00407BE0" w:rsidTr="007A641A">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14</w:t>
            </w:r>
          </w:p>
        </w:tc>
        <w:tc>
          <w:tcPr>
            <w:tcW w:w="2346" w:type="dxa"/>
          </w:tcPr>
          <w:p w:rsidR="007A641A" w:rsidRPr="00407BE0" w:rsidRDefault="00C07957" w:rsidP="004D6D0C">
            <w:pPr>
              <w:widowControl/>
              <w:jc w:val="both"/>
              <w:rPr>
                <w:color w:val="auto"/>
                <w:sz w:val="20"/>
                <w:szCs w:val="20"/>
                <w:lang w:val="mn-MN"/>
              </w:rPr>
            </w:pPr>
            <w:r>
              <w:rPr>
                <w:color w:val="auto"/>
                <w:sz w:val="20"/>
                <w:szCs w:val="20"/>
                <w:lang w:val="mn-MN"/>
              </w:rPr>
              <w:t>ҮОМШӨ-ний</w:t>
            </w:r>
            <w:r w:rsidR="007A641A" w:rsidRPr="00407BE0">
              <w:rPr>
                <w:color w:val="auto"/>
                <w:sz w:val="20"/>
                <w:szCs w:val="20"/>
                <w:lang w:val="mn-MN"/>
              </w:rPr>
              <w:t xml:space="preserve"> улмаас  ХЧА алдсан үеийн нөхөн сэргээх зохицуулалт</w:t>
            </w:r>
          </w:p>
        </w:tc>
        <w:tc>
          <w:tcPr>
            <w:tcW w:w="6275" w:type="dxa"/>
          </w:tcPr>
          <w:p w:rsidR="007A641A" w:rsidRPr="00407BE0" w:rsidRDefault="007A641A" w:rsidP="004D6D0C">
            <w:pPr>
              <w:widowControl/>
              <w:shd w:val="clear" w:color="auto" w:fill="FFFFFF"/>
              <w:jc w:val="both"/>
              <w:textAlignment w:val="top"/>
              <w:rPr>
                <w:rFonts w:eastAsia="Times New Roman"/>
                <w:b/>
                <w:bCs/>
                <w:color w:val="auto"/>
                <w:sz w:val="20"/>
                <w:szCs w:val="20"/>
              </w:rPr>
            </w:pPr>
            <w:r w:rsidRPr="00407BE0">
              <w:rPr>
                <w:b/>
                <w:color w:val="auto"/>
                <w:sz w:val="20"/>
                <w:szCs w:val="20"/>
                <w:shd w:val="clear" w:color="auto" w:fill="FFFFFF"/>
                <w:lang w:val="mn-MN"/>
              </w:rPr>
              <w:t>1.НДСОҮОМШӨТТТ-ийн тухай хууль</w:t>
            </w:r>
            <w:r w:rsidRPr="00407BE0">
              <w:rPr>
                <w:rFonts w:eastAsia="Times New Roman"/>
                <w:b/>
                <w:bCs/>
                <w:color w:val="auto"/>
                <w:sz w:val="20"/>
                <w:szCs w:val="20"/>
              </w:rPr>
              <w:t xml:space="preserve"> </w:t>
            </w:r>
          </w:p>
          <w:p w:rsidR="007A641A" w:rsidRPr="00407BE0" w:rsidRDefault="007A641A" w:rsidP="004D6D0C">
            <w:pPr>
              <w:widowControl/>
              <w:shd w:val="clear" w:color="auto" w:fill="FFFFFF"/>
              <w:jc w:val="both"/>
              <w:textAlignment w:val="top"/>
              <w:rPr>
                <w:rFonts w:eastAsia="Times New Roman"/>
                <w:b/>
                <w:bCs/>
                <w:color w:val="auto"/>
                <w:sz w:val="20"/>
                <w:szCs w:val="20"/>
                <w:lang w:val="mn-MN"/>
              </w:rPr>
            </w:pPr>
            <w:r w:rsidRPr="00407BE0">
              <w:rPr>
                <w:rFonts w:eastAsia="Times New Roman"/>
                <w:b/>
                <w:bCs/>
                <w:color w:val="auto"/>
                <w:sz w:val="20"/>
                <w:szCs w:val="20"/>
              </w:rPr>
              <w:t>Хөдөлмөрийн чадварыг нөхөн сэргээхтэй холбогдсон төлбөр</w:t>
            </w:r>
          </w:p>
          <w:p w:rsidR="007A641A" w:rsidRPr="00407BE0" w:rsidRDefault="007A641A" w:rsidP="004D6D0C">
            <w:pPr>
              <w:widowControl/>
              <w:shd w:val="clear" w:color="auto" w:fill="FFFFFF"/>
              <w:jc w:val="both"/>
              <w:textAlignment w:val="top"/>
              <w:rPr>
                <w:rFonts w:eastAsia="Times New Roman"/>
                <w:b/>
                <w:bCs/>
                <w:color w:val="auto"/>
                <w:sz w:val="20"/>
                <w:szCs w:val="20"/>
              </w:rPr>
            </w:pPr>
            <w:r w:rsidRPr="00407BE0">
              <w:rPr>
                <w:rFonts w:eastAsia="Times New Roman"/>
                <w:b/>
                <w:bCs/>
                <w:color w:val="auto"/>
                <w:sz w:val="20"/>
                <w:szCs w:val="20"/>
              </w:rPr>
              <w:t>16 дугаар зүйл. Хөдөлмөрийн чадвар нөхөн сэргээхтэй холбогдсон төлбөр авах эрх</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Үйлдвэрлэлийн осол, мэргэжлээс шалтгаалсан өвчний улмаас хөдөлмөрийн чадвараа 30 ба түүнээс дээш хувиар алдсан даатгуулагч хиймэл эрхтэн, засал эмчилгээ /протез, ортопед/ хийлгэх, тэтгэврийн даатгалын шимтгэл төлөх рашаан сувилалд эмчлүүлэхэд үйлдвэрлэлийн осол, мэргэжлээс шалтгаалсан өвчний даатгалын сангаас хөдөлмөрийн чадвар нөхөн сэргээхтэй холбогдсон төлбөр авах эрхтэй.</w:t>
            </w:r>
          </w:p>
          <w:p w:rsidR="007A641A" w:rsidRPr="00407BE0" w:rsidRDefault="007A641A" w:rsidP="004D6D0C">
            <w:pPr>
              <w:widowControl/>
              <w:jc w:val="both"/>
              <w:textAlignment w:val="top"/>
              <w:rPr>
                <w:rFonts w:eastAsia="Times New Roman"/>
                <w:b/>
                <w:bCs/>
                <w:color w:val="auto"/>
                <w:sz w:val="20"/>
                <w:szCs w:val="20"/>
              </w:rPr>
            </w:pPr>
            <w:r w:rsidRPr="00407BE0">
              <w:rPr>
                <w:rFonts w:eastAsia="Times New Roman"/>
                <w:b/>
                <w:bCs/>
                <w:color w:val="auto"/>
                <w:sz w:val="20"/>
                <w:szCs w:val="20"/>
              </w:rPr>
              <w:t>7 дугаар зүйл. Хөдөлмөрийн чадвар нөхөн сэргээхтэй холбогдсон төлбөр, түүнийг олгох</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1.Даатгуулагч үйлдвэрлэлийн осол, мэргэжлээс шалтгаалсан өвчний улмаас тахир, дутуу болж Монгол Улсад хиймэл эрхтэн, засал эмчилгээ /протез, ортопеди/ хийлгэсэн бол үнийг эхний удаад 100 хувь, цаашид нийгмийн даатгалын шимтгэл үргэлжлүүлэн төлж байгаа бол протез, ортопедийн эдэлгээний хугацаа дууссан тохиолдол бүрт үнийг бүрэн, нийгмийн даатгалын шимтгэл төлөөгүй бол хоёр дахь удаад үнийн 50 хувийг нийгмийн даатгалын байгууллага тус тус нөхөн төлнө.</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xml:space="preserve"> 2. Зайлшгүй шаардлагаар мэргэжлийн /гэмтлийн/ эмнэлгийн байгууллагын дүгнэлтийн дагуу засал эмчилгээ /протез, ортопед/-г гадаад оронд хийлгэхэд түүний нэг удаагийн үнийг Монгол Улсад хийдэг хиймэл эрхтэн, засал эмчилгээ (протез, </w:t>
            </w:r>
            <w:r w:rsidRPr="00407BE0">
              <w:rPr>
                <w:rFonts w:eastAsia="Times New Roman"/>
                <w:color w:val="auto"/>
                <w:sz w:val="20"/>
                <w:szCs w:val="20"/>
              </w:rPr>
              <w:lastRenderedPageBreak/>
              <w:t>ортопед)-ний жишиг үнийг баримтлан олгож болно. Монгол Улсад хийдэг хиймэл эрхтэн, засал эмчилгээ (протез, ортопед)-ний жишиг үнийн жагсаалтыг эрүүл мэнд болон нийгмийн хамгааллын асуудал эрхэлсэн төрийн захиргааны төв байгууллага батална.</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3. Даатгуулагч үйлдвэрлэлийн осол, мэргэжлээс шалтгаалсан өвчний улмаас рашаан сувилалд эмчлүүлж сувилуулбал рашаан болон мэргэжлээс шалтгаалсан өвчтөний сувилалд ирэх, очих унааны зардлыг галт тэрэг, автомашины тухайн үед мөрдөж буй тарифыг үндэслэн үйлдвэрлэлийн осол, мэргэжлээс шалтгаалсан өвчний даатгалын сангаас жилд нэг удаа төлбөр гаргуулж болно.</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4.Үйлдвэрлэлийн осол, мэргэжлээс шалтгаалсан өвчний улмаас тахир дутуу болсон даатгуулагчийг сувилах сувиллын газрын тусламж үйлчилгээний хувьсах зардлын даатгалын сангаас олгох хэмжээг нийгмийн хамгаалал, болон эрүүл мэндийн асуудал эрхэлсэн төрийн захиргааны төв байгууллагын саналыг үндэслэн Нийгмийн даатгалын үндэсний зөвлөл тогтооно</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b/>
                <w:color w:val="auto"/>
                <w:sz w:val="20"/>
                <w:szCs w:val="20"/>
                <w:shd w:val="clear" w:color="auto" w:fill="FFFFFF"/>
                <w:lang w:val="mn-MN"/>
              </w:rPr>
              <w:t>3.Нийгмийн даатгалын тухай хууль</w:t>
            </w:r>
          </w:p>
          <w:p w:rsidR="007A641A" w:rsidRPr="00407BE0" w:rsidRDefault="007A641A" w:rsidP="004D6D0C">
            <w:pPr>
              <w:widowControl/>
              <w:jc w:val="both"/>
              <w:rPr>
                <w:b/>
                <w:color w:val="auto"/>
                <w:sz w:val="20"/>
                <w:szCs w:val="20"/>
                <w:shd w:val="clear" w:color="auto" w:fill="FFFFFF"/>
                <w:lang w:val="mn-MN"/>
              </w:rPr>
            </w:pPr>
            <w:r w:rsidRPr="00407BE0">
              <w:rPr>
                <w:color w:val="auto"/>
                <w:sz w:val="20"/>
                <w:szCs w:val="20"/>
                <w:shd w:val="clear" w:color="auto" w:fill="FFFFFF"/>
              </w:rPr>
              <w:t>11/“рашаан болон мэргэжлээс шалтгаалсан өвчтөний сувиллын газрын үйлчилгээний хувьсах зардал” гэж үйлдвэрлэлийн осол, мэргэжлээс шалтгаалсан өвчний улмаас тахир дутуу болсон даатгуулагч сувиллын газар эмчлүүлэхэд гарсан зардлыг нөхөх зорилгоор үйлдвэрлэлийн осол, мэргэжлээс шалтгаалсан өвчний даатгалын сангаас олгох төлбөрийг.</w:t>
            </w:r>
          </w:p>
        </w:tc>
        <w:tc>
          <w:tcPr>
            <w:tcW w:w="5925" w:type="dxa"/>
          </w:tcPr>
          <w:p w:rsidR="007A641A" w:rsidRPr="00407BE0" w:rsidRDefault="007A641A" w:rsidP="004D6D0C">
            <w:pPr>
              <w:widowControl/>
              <w:shd w:val="clear" w:color="auto" w:fill="FFFFFF"/>
              <w:jc w:val="both"/>
              <w:textAlignment w:val="top"/>
              <w:rPr>
                <w:b/>
                <w:color w:val="auto"/>
                <w:sz w:val="20"/>
                <w:szCs w:val="20"/>
                <w:shd w:val="clear" w:color="auto" w:fill="FFFFFF"/>
                <w:lang w:val="mn-MN"/>
              </w:rPr>
            </w:pPr>
            <w:r w:rsidRPr="00407BE0">
              <w:rPr>
                <w:b/>
                <w:color w:val="auto"/>
                <w:sz w:val="20"/>
                <w:szCs w:val="20"/>
                <w:shd w:val="clear" w:color="auto" w:fill="FFFFFF"/>
                <w:lang w:val="mn-MN"/>
              </w:rPr>
              <w:lastRenderedPageBreak/>
              <w:t xml:space="preserve">2.ХАБЭА-н тухай хууль </w:t>
            </w:r>
          </w:p>
          <w:p w:rsidR="007A641A" w:rsidRPr="00FE5B65" w:rsidRDefault="007A641A" w:rsidP="004D6D0C">
            <w:pPr>
              <w:widowControl/>
              <w:shd w:val="clear" w:color="auto" w:fill="FFFFFF"/>
              <w:jc w:val="both"/>
              <w:textAlignment w:val="top"/>
              <w:rPr>
                <w:bCs/>
                <w:color w:val="auto"/>
                <w:sz w:val="20"/>
                <w:szCs w:val="20"/>
                <w:shd w:val="clear" w:color="auto" w:fill="FFFFFF"/>
                <w:lang w:val="mn-MN"/>
              </w:rPr>
            </w:pPr>
            <w:r w:rsidRPr="00FE5B65">
              <w:rPr>
                <w:bCs/>
                <w:color w:val="auto"/>
                <w:sz w:val="20"/>
                <w:szCs w:val="20"/>
                <w:shd w:val="clear" w:color="auto" w:fill="FFFFFF"/>
              </w:rPr>
              <w:t>3 дугаар зүйл. Хуулийн нэр томъёоны тодорхойлолт</w:t>
            </w:r>
          </w:p>
          <w:p w:rsidR="007A641A" w:rsidRPr="00FE5B65" w:rsidRDefault="007A641A" w:rsidP="004D6D0C">
            <w:pPr>
              <w:widowControl/>
              <w:shd w:val="clear" w:color="auto" w:fill="FFFFFF"/>
              <w:jc w:val="both"/>
              <w:textAlignment w:val="top"/>
              <w:rPr>
                <w:color w:val="auto"/>
                <w:sz w:val="20"/>
                <w:szCs w:val="20"/>
                <w:shd w:val="clear" w:color="auto" w:fill="FFFFFF"/>
              </w:rPr>
            </w:pPr>
            <w:r w:rsidRPr="00FE5B65">
              <w:rPr>
                <w:color w:val="auto"/>
                <w:sz w:val="20"/>
                <w:szCs w:val="20"/>
                <w:shd w:val="clear" w:color="auto" w:fill="FFFFFF"/>
              </w:rPr>
              <w:t>3.1.1.“хөдөлмөрийн аюулгүй байдал, эрүүл ахуй” гэж хөдөлмөрлөх явцад хүний ажиллах чадвар, эрүүл мэндийг хэвээр хадгалах, эрүүл, аюулгүй нөхцөлийг бүрдүүлэхэд чиглэсэн нийгэм, эдийн засаг, зохион байгуулалт, техник, технологи, ариун цэвэр, эрүүл ахуйн арга хэмжээ авах, эмчлэх, сувилах, нөхөн сэргээх, эрсдэлээс хамгаалах үйл ажиллагааг;</w:t>
            </w:r>
          </w:p>
          <w:p w:rsidR="007A641A" w:rsidRPr="00FE5B65" w:rsidRDefault="007A641A" w:rsidP="004D6D0C">
            <w:pPr>
              <w:widowControl/>
              <w:shd w:val="clear" w:color="auto" w:fill="FFFFFF"/>
              <w:jc w:val="both"/>
              <w:textAlignment w:val="top"/>
              <w:rPr>
                <w:color w:val="auto"/>
                <w:sz w:val="20"/>
                <w:szCs w:val="20"/>
                <w:shd w:val="clear" w:color="auto" w:fill="FFFFFF"/>
              </w:rPr>
            </w:pPr>
            <w:r w:rsidRPr="00FE5B65">
              <w:rPr>
                <w:color w:val="auto"/>
                <w:sz w:val="20"/>
                <w:szCs w:val="20"/>
                <w:shd w:val="clear" w:color="auto" w:fill="FFFFFF"/>
              </w:rPr>
              <w:t>26.5.3.ажилтныг сувилах, хөдөлмөрийн чадвар алдалтыг нөхөн сэргээх;</w:t>
            </w:r>
          </w:p>
          <w:p w:rsidR="007A641A" w:rsidRPr="00407BE0" w:rsidRDefault="007A641A" w:rsidP="004D6D0C">
            <w:pPr>
              <w:widowControl/>
              <w:shd w:val="clear" w:color="auto" w:fill="FFFFFF"/>
              <w:jc w:val="both"/>
              <w:textAlignment w:val="top"/>
              <w:rPr>
                <w:b/>
                <w:color w:val="auto"/>
                <w:sz w:val="20"/>
                <w:szCs w:val="20"/>
                <w:shd w:val="clear" w:color="auto" w:fill="FFFFFF"/>
                <w:lang w:val="mn-MN"/>
              </w:rPr>
            </w:pPr>
          </w:p>
        </w:tc>
      </w:tr>
      <w:tr w:rsidR="007A641A" w:rsidRPr="00407BE0" w:rsidTr="007C4CA8">
        <w:trPr>
          <w:trHeight w:val="2136"/>
        </w:trPr>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15</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 xml:space="preserve">МУ-ын иргэн гадаад оронд ҮО-д орох үеийн харилцаа </w:t>
            </w:r>
          </w:p>
        </w:tc>
        <w:tc>
          <w:tcPr>
            <w:tcW w:w="6275" w:type="dxa"/>
          </w:tcPr>
          <w:p w:rsidR="007A641A" w:rsidRPr="00407BE0" w:rsidRDefault="007A641A" w:rsidP="004D6D0C">
            <w:pPr>
              <w:widowControl/>
              <w:shd w:val="clear" w:color="auto" w:fill="FFFFFF"/>
              <w:jc w:val="both"/>
              <w:textAlignment w:val="top"/>
              <w:rPr>
                <w:rFonts w:eastAsia="Times New Roman"/>
                <w:b/>
                <w:bCs/>
                <w:color w:val="auto"/>
                <w:sz w:val="20"/>
                <w:szCs w:val="20"/>
                <w:lang w:val="mn-MN"/>
              </w:rPr>
            </w:pPr>
            <w:r w:rsidRPr="00407BE0">
              <w:rPr>
                <w:rFonts w:eastAsia="Times New Roman"/>
                <w:b/>
                <w:bCs/>
                <w:color w:val="auto"/>
                <w:sz w:val="20"/>
                <w:szCs w:val="20"/>
                <w:lang w:val="mn-MN"/>
              </w:rPr>
              <w:t>2. Засгийн газрын 2015 оны 269 дүгээр тогтоол /Дүрэм шинэчлэн  батлах тухай/</w:t>
            </w:r>
          </w:p>
          <w:p w:rsidR="007A641A" w:rsidRPr="00407BE0" w:rsidRDefault="007A641A" w:rsidP="004D6D0C">
            <w:pPr>
              <w:widowControl/>
              <w:shd w:val="clear" w:color="auto" w:fill="FFFFFF"/>
              <w:jc w:val="both"/>
              <w:textAlignment w:val="top"/>
              <w:rPr>
                <w:rFonts w:eastAsia="Times New Roman"/>
                <w:b/>
                <w:color w:val="auto"/>
                <w:sz w:val="20"/>
                <w:szCs w:val="20"/>
                <w:shd w:val="clear" w:color="auto" w:fill="FFFFFF"/>
                <w:lang w:val="mn-MN"/>
              </w:rPr>
            </w:pPr>
            <w:r w:rsidRPr="00407BE0">
              <w:rPr>
                <w:rFonts w:eastAsia="Times New Roman"/>
                <w:color w:val="auto"/>
                <w:sz w:val="20"/>
                <w:szCs w:val="20"/>
              </w:rPr>
              <w:t>1.10. Гадаадад ажиллах хүч, мэргэжилтэн гаргах эрх бүхий байгууллага, аж ахуйн нэгжээр зуучлуулан гадаадад ажиллаж байгаа иргэн үйлдвэрлэлийн осол, хурц хордлогод өртсөн тохиолдолд хуульд өөрөөр заагаагүй бол тухайн улсын хууль тогтоомжийн дагуу үйлдвэрлэлийн осол, хурц хордлогыг судлан бүртгэнэ.</w:t>
            </w:r>
          </w:p>
        </w:tc>
        <w:tc>
          <w:tcPr>
            <w:tcW w:w="5925" w:type="dxa"/>
          </w:tcPr>
          <w:p w:rsidR="007A641A" w:rsidRPr="00407BE0" w:rsidRDefault="007A641A" w:rsidP="004D6D0C">
            <w:pPr>
              <w:widowControl/>
              <w:jc w:val="both"/>
              <w:rPr>
                <w:color w:val="auto"/>
                <w:sz w:val="20"/>
                <w:szCs w:val="20"/>
                <w:shd w:val="clear" w:color="auto" w:fill="FFFFFF"/>
                <w:lang w:val="mn-MN"/>
              </w:rPr>
            </w:pPr>
            <w:r w:rsidRPr="00407BE0">
              <w:rPr>
                <w:b/>
                <w:bCs/>
                <w:color w:val="auto"/>
                <w:sz w:val="20"/>
                <w:szCs w:val="20"/>
                <w:shd w:val="clear" w:color="auto" w:fill="FFFFFF"/>
                <w:lang w:val="mn-MN"/>
              </w:rPr>
              <w:t>1.Ажиллах хүч гадаадад гаргах, гадаадаас ажиллах хүч, мэргэжилтэн авах тухай хууль</w:t>
            </w:r>
          </w:p>
          <w:p w:rsidR="007A641A" w:rsidRPr="007C4CA8" w:rsidRDefault="007A641A" w:rsidP="004D6D0C">
            <w:pPr>
              <w:widowControl/>
              <w:jc w:val="both"/>
              <w:rPr>
                <w:color w:val="auto"/>
                <w:sz w:val="20"/>
                <w:szCs w:val="20"/>
                <w:shd w:val="clear" w:color="auto" w:fill="FFFFFF"/>
                <w:lang w:val="mn-MN"/>
              </w:rPr>
            </w:pPr>
            <w:r w:rsidRPr="00407BE0">
              <w:rPr>
                <w:color w:val="auto"/>
                <w:sz w:val="20"/>
                <w:szCs w:val="20"/>
                <w:shd w:val="clear" w:color="auto" w:fill="FFFFFF"/>
              </w:rPr>
              <w:t>6.10.Монгол Улсын иргэн гадаадад гэрээгээр ажиллаж байгаад үйлдвэрлэлийн осол, хурц хордлого, мэргэжлээс шалтгаалсан өвчний улмаас амь алдсан, тахир дутуу болсон нөхцөлд зуучлах зөвшөөрөл авсан байгууллага холбогдох хохирлыг барагдуулах бөгөөд ар гэрийнхэн нь хүсэлт гаргасан тохиолдолд амь алдсан иргэний цогцсыг Монгол Улсад авчрах зардлыг хариуцна.</w:t>
            </w:r>
          </w:p>
        </w:tc>
      </w:tr>
      <w:tr w:rsidR="007A641A" w:rsidRPr="00407BE0" w:rsidTr="007A641A">
        <w:trPr>
          <w:trHeight w:val="2402"/>
        </w:trPr>
        <w:tc>
          <w:tcPr>
            <w:tcW w:w="464" w:type="dxa"/>
          </w:tcPr>
          <w:p w:rsidR="007A641A" w:rsidRPr="00407BE0" w:rsidRDefault="007A641A" w:rsidP="004D6D0C">
            <w:pPr>
              <w:widowControl/>
              <w:jc w:val="both"/>
              <w:rPr>
                <w:color w:val="auto"/>
                <w:sz w:val="20"/>
                <w:szCs w:val="20"/>
                <w:lang w:val="mn-MN"/>
              </w:rPr>
            </w:pPr>
            <w:r w:rsidRPr="00407BE0">
              <w:rPr>
                <w:color w:val="auto"/>
                <w:sz w:val="20"/>
                <w:szCs w:val="20"/>
                <w:lang w:val="mn-MN"/>
              </w:rPr>
              <w:lastRenderedPageBreak/>
              <w:t>16</w:t>
            </w:r>
          </w:p>
        </w:tc>
        <w:tc>
          <w:tcPr>
            <w:tcW w:w="2346" w:type="dxa"/>
          </w:tcPr>
          <w:p w:rsidR="007A641A" w:rsidRPr="00407BE0" w:rsidRDefault="007A641A" w:rsidP="004D6D0C">
            <w:pPr>
              <w:widowControl/>
              <w:jc w:val="both"/>
              <w:rPr>
                <w:color w:val="auto"/>
                <w:sz w:val="20"/>
                <w:szCs w:val="20"/>
                <w:lang w:val="mn-MN"/>
              </w:rPr>
            </w:pPr>
            <w:r w:rsidRPr="00407BE0">
              <w:rPr>
                <w:color w:val="auto"/>
                <w:sz w:val="20"/>
                <w:szCs w:val="20"/>
                <w:lang w:val="mn-MN"/>
              </w:rPr>
              <w:t>ҮО-ыг судлан бүртгэх журам</w:t>
            </w:r>
          </w:p>
        </w:tc>
        <w:tc>
          <w:tcPr>
            <w:tcW w:w="6275" w:type="dxa"/>
          </w:tcPr>
          <w:p w:rsidR="007A641A" w:rsidRPr="00407BE0" w:rsidRDefault="007A641A" w:rsidP="004D6D0C">
            <w:pPr>
              <w:widowControl/>
              <w:jc w:val="both"/>
              <w:rPr>
                <w:b/>
                <w:color w:val="auto"/>
                <w:sz w:val="20"/>
                <w:szCs w:val="20"/>
                <w:shd w:val="clear" w:color="auto" w:fill="FFFFFF"/>
                <w:lang w:val="mn-MN"/>
              </w:rPr>
            </w:pPr>
            <w:r w:rsidRPr="00407BE0">
              <w:rPr>
                <w:b/>
                <w:color w:val="auto"/>
                <w:sz w:val="20"/>
                <w:szCs w:val="20"/>
                <w:shd w:val="clear" w:color="auto" w:fill="FFFFFF"/>
                <w:lang w:val="mn-MN"/>
              </w:rPr>
              <w:t xml:space="preserve">1.НДСОҮОМШӨТТТ-ийн тухай хууль </w:t>
            </w:r>
          </w:p>
          <w:p w:rsidR="007A641A" w:rsidRPr="00407BE0" w:rsidRDefault="007A641A" w:rsidP="004D6D0C">
            <w:pPr>
              <w:widowControl/>
              <w:jc w:val="both"/>
              <w:rPr>
                <w:b/>
                <w:bCs/>
                <w:color w:val="auto"/>
                <w:sz w:val="20"/>
                <w:szCs w:val="20"/>
                <w:lang w:val="mn-MN"/>
              </w:rPr>
            </w:pPr>
            <w:r w:rsidRPr="00407BE0">
              <w:rPr>
                <w:b/>
                <w:bCs/>
                <w:color w:val="auto"/>
                <w:sz w:val="20"/>
                <w:szCs w:val="20"/>
              </w:rPr>
              <w:t> 2 дугаар зүйл. Үйлдвэрлэлийн осол</w:t>
            </w:r>
          </w:p>
          <w:p w:rsidR="007A641A" w:rsidRPr="00407BE0" w:rsidRDefault="007A641A" w:rsidP="008C3FDE">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2. Дараах нөхцөл байдалд гарсан үйлдвэрлэлийн осол, хурц хордлогод даатгуулагч өртсөн тохиолдолд энэ хуульд заасан тэтгэвэр, тэтгэмж, төлбөр олгоно:</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1/ ажлын байрандаа болон бусад газарт ажил үүргээ гүйцэтгэх явцад;</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2/ ажил эхлэхийн өмнө ажилд бэлтгэх буюу дууссаны дараа ажлын байр, багаж хэрэгслээ эмхэлж цэгцлэх үед;</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auto"/>
                <w:sz w:val="20"/>
                <w:szCs w:val="20"/>
              </w:rPr>
              <w:t> 3/ ажилдаа ирэх, буцах замд.</w:t>
            </w:r>
          </w:p>
          <w:p w:rsidR="007A641A" w:rsidRPr="00407BE0" w:rsidRDefault="007A641A" w:rsidP="004D6D0C">
            <w:pPr>
              <w:widowControl/>
              <w:shd w:val="clear" w:color="auto" w:fill="FFFFFF"/>
              <w:jc w:val="both"/>
              <w:textAlignment w:val="top"/>
              <w:rPr>
                <w:rFonts w:eastAsia="Times New Roman"/>
                <w:color w:val="auto"/>
                <w:sz w:val="20"/>
                <w:szCs w:val="20"/>
              </w:rPr>
            </w:pPr>
            <w:r w:rsidRPr="00407BE0">
              <w:rPr>
                <w:rFonts w:eastAsia="Times New Roman"/>
                <w:color w:val="333333"/>
                <w:sz w:val="20"/>
                <w:szCs w:val="20"/>
              </w:rPr>
              <w:t> 3</w:t>
            </w:r>
            <w:r w:rsidRPr="00407BE0">
              <w:rPr>
                <w:rFonts w:eastAsia="Times New Roman"/>
                <w:color w:val="auto"/>
                <w:sz w:val="20"/>
                <w:szCs w:val="20"/>
              </w:rPr>
              <w:t>. Даатгуулагч хөдөлмөрлөх үүргээ гүйцэтгэвэл зохих хугацаанд дур мэдэн өөр ажил гүйцэтгэх болон ажлын байраа орхиж яваад, түүнчлэн согтууруулах ундаа, мансууруулах бодис хэрэглэсний болон хөдөлмөрийн аюулгүй ажиллагааны горимыг санаатай зөрчсөний улмаас осолд өртсөн, гэмт хэрэг үйлдэх үедээ өөрийн биед гэмтэл учруулсан нь нотлогдсон тохиолдолд түүнд энэ хуульд заасан тэтгэвэр, тэтгэмж, төлбөр олгохгүй.</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4. Энэ зүйлийн 2</w:t>
            </w:r>
            <w:proofErr w:type="gramStart"/>
            <w:r w:rsidRPr="00407BE0">
              <w:rPr>
                <w:rFonts w:eastAsia="Times New Roman"/>
                <w:color w:val="auto"/>
                <w:sz w:val="20"/>
                <w:szCs w:val="20"/>
              </w:rPr>
              <w:t>,З</w:t>
            </w:r>
            <w:proofErr w:type="gramEnd"/>
            <w:r w:rsidRPr="00407BE0">
              <w:rPr>
                <w:rFonts w:eastAsia="Times New Roman"/>
                <w:color w:val="auto"/>
                <w:sz w:val="20"/>
                <w:szCs w:val="20"/>
              </w:rPr>
              <w:t xml:space="preserve"> дахь хэсэгт заасан тохиолдлыг сум, дүүргийн Засаг даргын томилсон байнгын комисс /орон тооны бус/ судлан тогтооно. Уг комиссын бүрэлдэхүүнд даатгагч, даатгуулагч, ажил олгогчийн ашиг сонирхлыг тэнцүү тоогоор төлөөлсөн төлөөлөгчдийг болон ослын шинж чанартай холбогдсон мэргэжлийн ажилтан, хөдөлмөрийн хяналтын улсын байцаагчийг оролцуулж, төрийн захиргааны байгууллагын төлөөлөгчөөр ахлуулна.</w:t>
            </w:r>
          </w:p>
          <w:p w:rsidR="007A641A" w:rsidRPr="00407BE0" w:rsidRDefault="007A641A" w:rsidP="004D6D0C">
            <w:pPr>
              <w:widowControl/>
              <w:shd w:val="clear" w:color="auto" w:fill="FFFFFF"/>
              <w:jc w:val="both"/>
              <w:textAlignment w:val="top"/>
              <w:rPr>
                <w:rFonts w:eastAsia="Times New Roman"/>
                <w:color w:val="auto"/>
                <w:sz w:val="20"/>
                <w:szCs w:val="20"/>
                <w:lang w:val="mn-MN"/>
              </w:rPr>
            </w:pPr>
            <w:r w:rsidRPr="00407BE0">
              <w:rPr>
                <w:rFonts w:eastAsia="Times New Roman"/>
                <w:color w:val="auto"/>
                <w:sz w:val="20"/>
                <w:szCs w:val="20"/>
              </w:rPr>
              <w:t> 5. Энэ зүйлийн 4 дэх хэсэгт заасан комиссын дүрмийг Засгийн газар батална.</w:t>
            </w:r>
          </w:p>
          <w:p w:rsidR="007A641A" w:rsidRPr="00407BE0" w:rsidRDefault="007A641A" w:rsidP="004D6D0C">
            <w:pPr>
              <w:widowControl/>
              <w:jc w:val="both"/>
              <w:rPr>
                <w:b/>
                <w:bCs/>
                <w:color w:val="auto"/>
                <w:sz w:val="20"/>
                <w:szCs w:val="20"/>
                <w:shd w:val="clear" w:color="auto" w:fill="FFFFFF"/>
                <w:lang w:val="mn-MN"/>
              </w:rPr>
            </w:pPr>
          </w:p>
        </w:tc>
        <w:tc>
          <w:tcPr>
            <w:tcW w:w="5925" w:type="dxa"/>
          </w:tcPr>
          <w:p w:rsidR="007A641A" w:rsidRPr="00407BE0" w:rsidRDefault="007A641A" w:rsidP="004D6D0C">
            <w:pPr>
              <w:widowControl/>
              <w:shd w:val="clear" w:color="auto" w:fill="FFFFFF"/>
              <w:jc w:val="both"/>
              <w:textAlignment w:val="top"/>
              <w:rPr>
                <w:b/>
                <w:bCs/>
                <w:color w:val="auto"/>
                <w:sz w:val="20"/>
                <w:szCs w:val="20"/>
                <w:shd w:val="clear" w:color="auto" w:fill="FFFFFF"/>
                <w:lang w:val="mn-MN"/>
              </w:rPr>
            </w:pPr>
            <w:r w:rsidRPr="00407BE0">
              <w:rPr>
                <w:b/>
                <w:bCs/>
                <w:color w:val="auto"/>
                <w:sz w:val="20"/>
                <w:szCs w:val="20"/>
                <w:shd w:val="clear" w:color="auto" w:fill="FFFFFF"/>
                <w:lang w:val="mn-MN"/>
              </w:rPr>
              <w:t>2.ХАБЭА-н тухай хууль</w:t>
            </w:r>
          </w:p>
          <w:p w:rsidR="007A641A" w:rsidRPr="00407BE0" w:rsidRDefault="007A641A" w:rsidP="004D6D0C">
            <w:pPr>
              <w:widowControl/>
              <w:shd w:val="clear" w:color="auto" w:fill="FFFFFF"/>
              <w:jc w:val="both"/>
              <w:textAlignment w:val="top"/>
              <w:rPr>
                <w:b/>
                <w:bCs/>
                <w:color w:val="auto"/>
                <w:sz w:val="20"/>
                <w:szCs w:val="20"/>
                <w:shd w:val="clear" w:color="auto" w:fill="FFFFFF"/>
                <w:lang w:val="mn-MN"/>
              </w:rPr>
            </w:pPr>
            <w:r w:rsidRPr="00407BE0">
              <w:rPr>
                <w:rStyle w:val="Strong"/>
                <w:color w:val="auto"/>
                <w:sz w:val="20"/>
                <w:szCs w:val="20"/>
                <w:shd w:val="clear" w:color="auto" w:fill="FFFFFF"/>
              </w:rPr>
              <w:t>21 дүгээр зүйл. Засгийн газрын бүрэн эрх</w:t>
            </w:r>
          </w:p>
          <w:p w:rsidR="007A641A" w:rsidRPr="00407BE0" w:rsidRDefault="007A641A" w:rsidP="004D6D0C">
            <w:pPr>
              <w:widowControl/>
              <w:jc w:val="both"/>
              <w:rPr>
                <w:b/>
                <w:color w:val="auto"/>
                <w:sz w:val="20"/>
                <w:szCs w:val="20"/>
                <w:shd w:val="clear" w:color="auto" w:fill="FFFFFF"/>
                <w:lang w:val="mn-MN"/>
              </w:rPr>
            </w:pPr>
            <w:r w:rsidRPr="00407BE0">
              <w:rPr>
                <w:color w:val="333333"/>
                <w:sz w:val="20"/>
                <w:szCs w:val="20"/>
                <w:shd w:val="clear" w:color="auto" w:fill="FFFFFF"/>
              </w:rPr>
              <w:t> </w:t>
            </w:r>
            <w:r w:rsidRPr="00407BE0">
              <w:rPr>
                <w:color w:val="auto"/>
                <w:sz w:val="20"/>
                <w:szCs w:val="20"/>
                <w:shd w:val="clear" w:color="auto" w:fill="FFFFFF"/>
              </w:rPr>
              <w:t>21.1.8.үйлдвэрлэлийн осол, хурц хордлогыг судлан бүртгэх дүрмийг батлах;</w:t>
            </w:r>
          </w:p>
        </w:tc>
      </w:tr>
    </w:tbl>
    <w:p w:rsidR="007A641A" w:rsidRPr="00970809" w:rsidRDefault="007A641A" w:rsidP="004D6D0C">
      <w:pPr>
        <w:widowControl/>
        <w:kinsoku w:val="0"/>
        <w:overflowPunct w:val="0"/>
        <w:spacing w:after="0" w:line="240" w:lineRule="auto"/>
        <w:jc w:val="both"/>
        <w:textAlignment w:val="baseline"/>
        <w:rPr>
          <w:rFonts w:eastAsia="Malgun Gothic"/>
          <w:color w:val="auto"/>
          <w:kern w:val="24"/>
          <w:lang w:val="mn-MN"/>
        </w:rPr>
      </w:pPr>
    </w:p>
    <w:p w:rsidR="007A641A" w:rsidRPr="00970809" w:rsidRDefault="007A641A" w:rsidP="004D6D0C">
      <w:pPr>
        <w:widowControl/>
        <w:kinsoku w:val="0"/>
        <w:overflowPunct w:val="0"/>
        <w:spacing w:after="0" w:line="240" w:lineRule="auto"/>
        <w:jc w:val="both"/>
        <w:textAlignment w:val="baseline"/>
        <w:rPr>
          <w:rFonts w:eastAsia="Malgun Gothic"/>
          <w:color w:val="auto"/>
          <w:kern w:val="24"/>
          <w:lang w:val="mn-MN"/>
        </w:rPr>
      </w:pPr>
    </w:p>
    <w:p w:rsidR="007A641A" w:rsidRPr="00970809" w:rsidRDefault="007A641A" w:rsidP="004D6D0C">
      <w:pPr>
        <w:widowControl/>
        <w:kinsoku w:val="0"/>
        <w:overflowPunct w:val="0"/>
        <w:spacing w:after="0" w:line="240" w:lineRule="auto"/>
        <w:jc w:val="both"/>
        <w:textAlignment w:val="baseline"/>
        <w:rPr>
          <w:rFonts w:eastAsia="Malgun Gothic"/>
          <w:color w:val="auto"/>
          <w:kern w:val="24"/>
          <w:lang w:val="mn-MN"/>
        </w:rPr>
      </w:pPr>
    </w:p>
    <w:p w:rsidR="007A641A" w:rsidRPr="00970809" w:rsidRDefault="007A641A" w:rsidP="004D6D0C">
      <w:pPr>
        <w:widowControl/>
        <w:kinsoku w:val="0"/>
        <w:overflowPunct w:val="0"/>
        <w:spacing w:after="0" w:line="240" w:lineRule="auto"/>
        <w:jc w:val="both"/>
        <w:textAlignment w:val="baseline"/>
        <w:rPr>
          <w:rFonts w:eastAsia="Malgun Gothic"/>
          <w:color w:val="auto"/>
          <w:kern w:val="24"/>
          <w:lang w:val="mn-MN"/>
        </w:rPr>
      </w:pPr>
    </w:p>
    <w:p w:rsidR="00C8083D" w:rsidRPr="00970809" w:rsidRDefault="007A641A" w:rsidP="004D6D0C">
      <w:pPr>
        <w:widowControl/>
        <w:kinsoku w:val="0"/>
        <w:overflowPunct w:val="0"/>
        <w:spacing w:after="0" w:line="240" w:lineRule="auto"/>
        <w:jc w:val="center"/>
        <w:textAlignment w:val="baseline"/>
        <w:rPr>
          <w:rFonts w:eastAsia="Malgun Gothic"/>
          <w:color w:val="auto"/>
          <w:kern w:val="24"/>
        </w:rPr>
        <w:sectPr w:rsidR="00C8083D" w:rsidRPr="00970809" w:rsidSect="000E6CF4">
          <w:pgSz w:w="16834" w:h="11909" w:orient="landscape"/>
          <w:pgMar w:top="1440" w:right="907" w:bottom="1022" w:left="907" w:header="0" w:footer="0" w:gutter="0"/>
          <w:cols w:space="720"/>
          <w:docGrid w:linePitch="326"/>
        </w:sectPr>
      </w:pPr>
      <w:r w:rsidRPr="00970809">
        <w:rPr>
          <w:rFonts w:eastAsia="Malgun Gothic"/>
          <w:color w:val="auto"/>
          <w:kern w:val="24"/>
          <w:lang w:val="mn-MN"/>
        </w:rPr>
        <w:t>--</w:t>
      </w:r>
      <w:r w:rsidRPr="00970809">
        <w:rPr>
          <w:rFonts w:eastAsia="Malgun Gothic"/>
          <w:color w:val="auto"/>
          <w:kern w:val="24"/>
        </w:rPr>
        <w:t>o0o--</w:t>
      </w: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r w:rsidRPr="00970809">
        <w:rPr>
          <w:rFonts w:eastAsia="Malgun Gothic"/>
          <w:color w:val="auto"/>
          <w:kern w:val="24"/>
          <w:lang w:val="mn-MN"/>
        </w:rPr>
        <w:lastRenderedPageBreak/>
        <w:t>Дээрх судалгаанаас үзэхэд, Хөдөлмөрийн аюулгүй байдал, эрүүл ахуйн тухай хуулиар хөдөлмөрийн аюулгүй байдал, эрүүл ахуйн болон үйлдвэрлэлийн осол, мэргэжлээс шалтгаалсан өвчин, хурц хордлогоос урьдчилан сэргийлэх, тайлан, мэдээ</w:t>
      </w:r>
      <w:r w:rsidR="008A1804">
        <w:rPr>
          <w:rFonts w:eastAsia="Malgun Gothic"/>
          <w:color w:val="auto"/>
          <w:kern w:val="24"/>
          <w:lang w:val="mn-MN"/>
        </w:rPr>
        <w:t>г</w:t>
      </w:r>
      <w:r w:rsidRPr="00970809">
        <w:rPr>
          <w:rFonts w:eastAsia="Malgun Gothic"/>
          <w:color w:val="auto"/>
          <w:kern w:val="24"/>
          <w:lang w:val="mn-MN"/>
        </w:rPr>
        <w:t xml:space="preserve"> гаргах чиг үүргийг илүү нарийвчлан зохицуулсан байна. </w:t>
      </w: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r w:rsidRPr="00970809">
        <w:rPr>
          <w:rFonts w:eastAsia="Malgun Gothic"/>
          <w:color w:val="auto"/>
          <w:kern w:val="24"/>
          <w:lang w:val="mn-MN"/>
        </w:rPr>
        <w:t xml:space="preserve">Харин Нийгмийн даатгалын сангаас </w:t>
      </w:r>
      <w:r w:rsidR="00C07957">
        <w:rPr>
          <w:rFonts w:eastAsia="Malgun Gothic"/>
          <w:color w:val="auto"/>
          <w:kern w:val="24"/>
          <w:lang w:val="mn-MN"/>
        </w:rPr>
        <w:t>ҮОМШӨ-ний</w:t>
      </w:r>
      <w:r w:rsidRPr="00970809">
        <w:rPr>
          <w:rFonts w:eastAsia="Malgun Gothic"/>
          <w:color w:val="auto"/>
          <w:kern w:val="24"/>
          <w:lang w:val="mn-MN"/>
        </w:rPr>
        <w:t xml:space="preserve"> тэтгэвэр, тэтгэмж, төлбөрийн тухай хуулиар хөдөлмөрийн чадвараа алдаж тахир дутуу болсон даатгуулагчид тэтгэвэр, тэтгэмж, олгох харилцааг гол төлөв шийдвэрлэжээ. </w:t>
      </w: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r w:rsidRPr="00970809">
        <w:rPr>
          <w:rFonts w:eastAsia="Malgun Gothic"/>
          <w:color w:val="auto"/>
          <w:kern w:val="24"/>
          <w:lang w:val="mn-MN"/>
        </w:rPr>
        <w:t xml:space="preserve">Хөдөлмөрийн тухай хуульд </w:t>
      </w:r>
      <w:r w:rsidR="00C07957">
        <w:rPr>
          <w:rFonts w:eastAsia="Malgun Gothic"/>
          <w:color w:val="auto"/>
          <w:kern w:val="24"/>
          <w:lang w:val="mn-MN"/>
        </w:rPr>
        <w:t>ҮОМШӨ-ний</w:t>
      </w:r>
      <w:r w:rsidRPr="00970809">
        <w:rPr>
          <w:rFonts w:eastAsia="Malgun Gothic"/>
          <w:color w:val="auto"/>
          <w:kern w:val="24"/>
          <w:lang w:val="mn-MN"/>
        </w:rPr>
        <w:t xml:space="preserve"> улмаас хөдөлмөрийн чадвараа алдаж, тахир дутуу болсон ажилтанд нөхөн олговор олгох харилцааг тусгасан. </w:t>
      </w: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p>
    <w:p w:rsidR="00A701CE" w:rsidRPr="00970809" w:rsidRDefault="00A701CE" w:rsidP="004D6D0C">
      <w:pPr>
        <w:spacing w:after="0" w:line="240" w:lineRule="auto"/>
        <w:ind w:firstLine="720"/>
        <w:jc w:val="both"/>
        <w:textAlignment w:val="top"/>
        <w:rPr>
          <w:rFonts w:eastAsia="Calibri"/>
          <w:color w:val="auto"/>
          <w:shd w:val="clear" w:color="auto" w:fill="FFFFFF"/>
          <w:lang w:val="mn-MN"/>
        </w:rPr>
      </w:pPr>
      <w:r w:rsidRPr="00970809">
        <w:rPr>
          <w:rFonts w:eastAsia="Malgun Gothic"/>
          <w:color w:val="auto"/>
          <w:kern w:val="24"/>
          <w:lang w:val="mn-MN"/>
        </w:rPr>
        <w:t xml:space="preserve">Түүнчлэн зарим хуулийн заалт давхардсан, хийдэл үүсэх нөхцөл бүрдсэн байна. Тухайлбал, Нийгмийн даатгалын тухай хуульд </w:t>
      </w:r>
      <w:r w:rsidR="00C07957">
        <w:rPr>
          <w:rFonts w:eastAsia="Malgun Gothic"/>
          <w:color w:val="auto"/>
          <w:kern w:val="24"/>
          <w:lang w:val="mn-MN"/>
        </w:rPr>
        <w:t>ҮОМШӨ-ний</w:t>
      </w:r>
      <w:r w:rsidRPr="00970809">
        <w:rPr>
          <w:rFonts w:eastAsia="Malgun Gothic"/>
          <w:color w:val="auto"/>
          <w:kern w:val="24"/>
          <w:lang w:val="mn-MN"/>
        </w:rPr>
        <w:t xml:space="preserve"> улмаас хөдөлмөрийн чадвар алдалтын хувь хугацааг Эмнэлэг, хөдөлмөрийн магадлах комисс тогтоохоор хуульчилсан бол Хөдөлмөрийн аюулгүй байдал, эрүүл ахуйн тухай хуулийн </w:t>
      </w:r>
      <w:r w:rsidRPr="00970809">
        <w:rPr>
          <w:rFonts w:eastAsia="Calibri"/>
          <w:color w:val="auto"/>
          <w:shd w:val="clear" w:color="auto" w:fill="FFFFFF"/>
        </w:rPr>
        <w:t>30.2.</w:t>
      </w:r>
      <w:r w:rsidRPr="00970809">
        <w:rPr>
          <w:rFonts w:eastAsia="Calibri"/>
          <w:color w:val="auto"/>
          <w:shd w:val="clear" w:color="auto" w:fill="FFFFFF"/>
          <w:lang w:val="mn-MN"/>
        </w:rPr>
        <w:t>-т “</w:t>
      </w:r>
      <w:r w:rsidRPr="00970809">
        <w:rPr>
          <w:rFonts w:eastAsia="Calibri"/>
          <w:color w:val="auto"/>
          <w:shd w:val="clear" w:color="auto" w:fill="FFFFFF"/>
        </w:rPr>
        <w:t>Үйлдвэрлэлийн осол, хурц хордлого, мэргэжлээс шалтгаалсан өвчний улмаас бий болсон хөдөлмөрийн чадвар алдалт, түүний хувь хэмжээ, хугацааг Эмнэлэг хөдөлмөрийн магадлах комисс шийдвэрлэнэ.</w:t>
      </w:r>
      <w:r w:rsidRPr="00970809">
        <w:rPr>
          <w:rFonts w:eastAsia="Calibri"/>
          <w:color w:val="auto"/>
          <w:shd w:val="clear" w:color="auto" w:fill="FFFFFF"/>
          <w:lang w:val="mn-MN"/>
        </w:rPr>
        <w:t xml:space="preserve">” гэж, мөн хуулийн 3.1.20-д үйлдвэрлэлийн ослын тодорхойлолтыг томьёолсон бол мөн энэ заалтыг Нийгмийн даатгалын сангаас олгох </w:t>
      </w:r>
      <w:r w:rsidR="00C07957">
        <w:rPr>
          <w:rFonts w:eastAsia="Calibri"/>
          <w:color w:val="auto"/>
          <w:shd w:val="clear" w:color="auto" w:fill="FFFFFF"/>
          <w:lang w:val="mn-MN"/>
        </w:rPr>
        <w:t>ҮОМШӨ-ний</w:t>
      </w:r>
      <w:r w:rsidRPr="00970809">
        <w:rPr>
          <w:rFonts w:eastAsia="Calibri"/>
          <w:color w:val="auto"/>
          <w:shd w:val="clear" w:color="auto" w:fill="FFFFFF"/>
          <w:lang w:val="mn-MN"/>
        </w:rPr>
        <w:t xml:space="preserve"> тэтгэвэр, тэтгэмж, төлбөрийн тухай хуулиар зохицуулсныг цаашид Хууль тогтоомжийн хуулийн дагуу “ишлэл” авах байдлаар хуулиудын хоорондын уялдааг хангах нь зүйтэй юм. </w:t>
      </w:r>
    </w:p>
    <w:p w:rsidR="00A701CE" w:rsidRPr="00970809" w:rsidRDefault="00A701CE" w:rsidP="004D6D0C">
      <w:pPr>
        <w:widowControl/>
        <w:spacing w:after="0" w:line="240" w:lineRule="auto"/>
        <w:ind w:firstLine="720"/>
        <w:jc w:val="both"/>
        <w:rPr>
          <w:rFonts w:eastAsia="Calibri"/>
          <w:color w:val="auto"/>
          <w:shd w:val="clear" w:color="auto" w:fill="FFFFFF"/>
          <w:lang w:val="mn-MN"/>
        </w:rPr>
      </w:pPr>
      <w:r w:rsidRPr="00970809">
        <w:rPr>
          <w:rFonts w:eastAsia="Calibri"/>
          <w:color w:val="auto"/>
          <w:shd w:val="clear" w:color="auto" w:fill="FFFFFF"/>
          <w:lang w:val="mn-MN"/>
        </w:rPr>
        <w:t xml:space="preserve">Түүнчлэн Хөдөлмөрийн аюулгүй байдал, эрүүл ахуйн тухай хуульд зааснаар мэргэжлээс шалтгаалсан өвчний жагсаалтыг Эрүүл мэндийн асуудал эрхэлсэн төрийн захиргааны төв байгууллага батлахаар заасан бол Нийгмийн даатгалын тухай хуулиар уг жагсаалтыг эрүүл мэндийн болон нийгмийн хамгааллын асуудал эрхэлсэн Засгийн газрын гишүүн хамтран батлахаар зохицуулсан байна. </w:t>
      </w:r>
    </w:p>
    <w:p w:rsidR="00A701CE" w:rsidRPr="00970809" w:rsidRDefault="00A701CE" w:rsidP="004D6D0C">
      <w:pPr>
        <w:widowControl/>
        <w:spacing w:after="0" w:line="240" w:lineRule="auto"/>
        <w:ind w:firstLine="720"/>
        <w:jc w:val="both"/>
        <w:rPr>
          <w:rFonts w:eastAsia="Calibri"/>
          <w:color w:val="auto"/>
          <w:shd w:val="clear" w:color="auto" w:fill="FFFFFF"/>
          <w:lang w:val="mn-MN"/>
        </w:rPr>
      </w:pPr>
    </w:p>
    <w:p w:rsidR="00A701CE" w:rsidRPr="00970809" w:rsidRDefault="00A701CE" w:rsidP="004D6D0C">
      <w:pPr>
        <w:widowControl/>
        <w:spacing w:after="0" w:line="240" w:lineRule="auto"/>
        <w:ind w:firstLine="720"/>
        <w:jc w:val="both"/>
        <w:rPr>
          <w:rFonts w:eastAsia="Calibri"/>
          <w:color w:val="auto"/>
          <w:shd w:val="clear" w:color="auto" w:fill="FFFFFF"/>
          <w:lang w:val="mn-MN"/>
        </w:rPr>
      </w:pPr>
      <w:r w:rsidRPr="00970809">
        <w:rPr>
          <w:rFonts w:eastAsia="Calibri"/>
          <w:color w:val="auto"/>
          <w:shd w:val="clear" w:color="auto" w:fill="FFFFFF"/>
          <w:lang w:val="mn-MN"/>
        </w:rPr>
        <w:t xml:space="preserve">Гадаад оронд хөдөлмөрийн гэрээгээр ажиллагч болон сайн дурын даатгалын хэлбэрээр Монгол Улсын </w:t>
      </w:r>
      <w:r w:rsidR="00C07957">
        <w:rPr>
          <w:rFonts w:eastAsia="Calibri"/>
          <w:color w:val="auto"/>
          <w:shd w:val="clear" w:color="auto" w:fill="FFFFFF"/>
          <w:lang w:val="mn-MN"/>
        </w:rPr>
        <w:t>ҮОМШӨ-ний</w:t>
      </w:r>
      <w:r w:rsidRPr="00970809">
        <w:rPr>
          <w:rFonts w:eastAsia="Calibri"/>
          <w:color w:val="auto"/>
          <w:shd w:val="clear" w:color="auto" w:fill="FFFFFF"/>
          <w:lang w:val="mn-MN"/>
        </w:rPr>
        <w:t xml:space="preserve"> даатгалд хамрагдсан даатгуулагчийн үйлдвэрлэлийн осолд өртсөн тохиолдолд ослыг судлан бүртгэх процесс, тэдэнд тэтгэвэр, тэтгэмж олгох харилцааг нарийвчлан зохицуулах шаардлага ч байна.</w:t>
      </w:r>
    </w:p>
    <w:p w:rsidR="00A701CE" w:rsidRPr="00970809" w:rsidRDefault="00A701CE" w:rsidP="004D6D0C">
      <w:pPr>
        <w:widowControl/>
        <w:spacing w:after="0" w:line="240" w:lineRule="auto"/>
        <w:ind w:firstLine="720"/>
        <w:jc w:val="both"/>
        <w:rPr>
          <w:rFonts w:eastAsia="Calibri"/>
          <w:color w:val="auto"/>
          <w:shd w:val="clear" w:color="auto" w:fill="FFFFFF"/>
          <w:lang w:val="mn-MN"/>
        </w:rPr>
      </w:pPr>
    </w:p>
    <w:p w:rsidR="00A701CE" w:rsidRPr="00970809" w:rsidRDefault="00A701CE" w:rsidP="004D6D0C">
      <w:pPr>
        <w:widowControl/>
        <w:spacing w:after="0" w:line="240" w:lineRule="auto"/>
        <w:ind w:firstLine="720"/>
        <w:jc w:val="both"/>
        <w:rPr>
          <w:rFonts w:eastAsia="Calibri"/>
          <w:i/>
          <w:color w:val="auto"/>
          <w:shd w:val="clear" w:color="auto" w:fill="FFFFFF"/>
          <w:lang w:val="mn-MN"/>
        </w:rPr>
      </w:pPr>
      <w:r w:rsidRPr="00970809">
        <w:rPr>
          <w:rFonts w:eastAsia="Calibri"/>
          <w:color w:val="auto"/>
          <w:shd w:val="clear" w:color="auto" w:fill="FFFFFF"/>
          <w:lang w:val="mn-MN"/>
        </w:rPr>
        <w:t xml:space="preserve">Хөдөлмөрийн тухай хуульд </w:t>
      </w:r>
      <w:r w:rsidRPr="00970809">
        <w:rPr>
          <w:rFonts w:eastAsia="Calibri"/>
          <w:color w:val="auto"/>
          <w:shd w:val="clear" w:color="auto" w:fill="FFFFFF"/>
        </w:rPr>
        <w:t>үйлдвэрлэлийн осол, хурц хордлого, мэргэжлээс шалтгаалсан өвчний улмаас тахир дутуу болж хөдөлмөрийн гэрээ нь дуусгавар болсон ажилтан эдгэрснийхээ дараа нэг сарын дотор эргэж ирсэ</w:t>
      </w:r>
      <w:r w:rsidRPr="00970809">
        <w:rPr>
          <w:rFonts w:eastAsia="Calibri"/>
          <w:color w:val="auto"/>
          <w:shd w:val="clear" w:color="auto" w:fill="FFFFFF"/>
          <w:lang w:val="mn-MN"/>
        </w:rPr>
        <w:t xml:space="preserve">н бол урьд эрхэлж байсан ажил, албан тушаалд эгүүлэн авах тухай заасан бөгөөд мэргэжлийн нөхөн сэргээлт хийх зохицуулалт холбогдох хуулиудад тусгагдаагүй байна. </w:t>
      </w:r>
      <w:r w:rsidR="0037387A">
        <w:rPr>
          <w:rFonts w:eastAsia="Calibri"/>
          <w:i/>
          <w:color w:val="auto"/>
          <w:shd w:val="clear" w:color="auto" w:fill="FFFFFF"/>
          <w:lang w:val="mn-MN"/>
        </w:rPr>
        <w:t xml:space="preserve">/Дэлгэрэнгүйг Хүснэгт </w:t>
      </w:r>
      <w:r w:rsidRPr="00970809">
        <w:rPr>
          <w:rFonts w:eastAsia="Calibri"/>
          <w:i/>
          <w:color w:val="auto"/>
          <w:shd w:val="clear" w:color="auto" w:fill="FFFFFF"/>
          <w:lang w:val="mn-MN"/>
        </w:rPr>
        <w:t>2-оос үзнэ үү/</w:t>
      </w:r>
    </w:p>
    <w:p w:rsidR="00A701CE" w:rsidRPr="00970809" w:rsidRDefault="00A701CE" w:rsidP="004D6D0C">
      <w:pPr>
        <w:widowControl/>
        <w:kinsoku w:val="0"/>
        <w:overflowPunct w:val="0"/>
        <w:spacing w:after="0" w:line="240" w:lineRule="auto"/>
        <w:ind w:firstLine="720"/>
        <w:jc w:val="both"/>
        <w:textAlignment w:val="baseline"/>
        <w:rPr>
          <w:rFonts w:eastAsia="Malgun Gothic"/>
          <w:color w:val="auto"/>
          <w:kern w:val="24"/>
          <w:lang w:val="mn-MN"/>
        </w:rPr>
      </w:pPr>
    </w:p>
    <w:p w:rsidR="00A701CE" w:rsidRPr="00970809" w:rsidRDefault="00A701CE" w:rsidP="004D6D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r w:rsidRPr="00970809">
        <w:rPr>
          <w:b/>
          <w:i/>
          <w:color w:val="000000" w:themeColor="text1"/>
          <w:lang w:val="mn-MN"/>
        </w:rPr>
        <w:t xml:space="preserve">           3.Үйлдвэрлэлийн ослын улмаас хөдөлмөрийн чадвараа алдсан хүнийг  тохирох ажлын байраар хангах, урьд эрхэлж байсан ажил, албан тушаалд нь эгүүлэн ажиллуулах хүртэл мэргэжлийн нөхөн сэргээлт хийх, санхүүжүүлэх эрх зүйн орчин бүрдээгүй байна.</w:t>
      </w:r>
    </w:p>
    <w:p w:rsidR="00B268B8" w:rsidRPr="00970809" w:rsidRDefault="00B268B8" w:rsidP="004D6D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p>
    <w:p w:rsidR="00A701CE" w:rsidRPr="00970809" w:rsidRDefault="00A701CE" w:rsidP="004D6D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Calibri"/>
          <w:color w:val="auto"/>
          <w:lang w:val="mn-MN"/>
        </w:rPr>
      </w:pPr>
      <w:r w:rsidRPr="00970809">
        <w:rPr>
          <w:rFonts w:eastAsia="Calibri"/>
          <w:color w:val="auto"/>
          <w:lang w:val="mn-MN"/>
        </w:rPr>
        <w:t xml:space="preserve">        </w:t>
      </w:r>
      <w:proofErr w:type="gramStart"/>
      <w:r w:rsidRPr="00970809">
        <w:rPr>
          <w:rFonts w:eastAsia="Calibri"/>
          <w:color w:val="auto"/>
        </w:rPr>
        <w:t>Олон Улсын Хөдөлмөрийн Байгууллага ILO</w:t>
      </w:r>
      <w:r w:rsidRPr="00970809">
        <w:rPr>
          <w:rFonts w:eastAsia="Calibri"/>
          <w:color w:val="auto"/>
          <w:lang w:val="mn-MN"/>
        </w:rPr>
        <w:t xml:space="preserve"> К</w:t>
      </w:r>
      <w:r w:rsidRPr="00970809">
        <w:rPr>
          <w:rFonts w:eastAsia="Calibri"/>
          <w:color w:val="auto"/>
        </w:rPr>
        <w:t xml:space="preserve">онвенци, </w:t>
      </w:r>
      <w:r w:rsidRPr="00970809">
        <w:rPr>
          <w:rFonts w:eastAsia="Calibri"/>
          <w:color w:val="auto"/>
          <w:lang w:val="mn-MN"/>
        </w:rPr>
        <w:t>З</w:t>
      </w:r>
      <w:r w:rsidRPr="00970809">
        <w:rPr>
          <w:rFonts w:eastAsia="Calibri"/>
          <w:color w:val="auto"/>
        </w:rPr>
        <w:t>өвлөмж</w:t>
      </w:r>
      <w:r w:rsidRPr="00970809">
        <w:rPr>
          <w:rFonts w:eastAsia="Calibri"/>
          <w:color w:val="auto"/>
          <w:lang w:val="mn-MN"/>
        </w:rPr>
        <w:t>, п</w:t>
      </w:r>
      <w:r w:rsidRPr="00970809">
        <w:rPr>
          <w:rFonts w:eastAsia="Calibri"/>
          <w:color w:val="auto"/>
        </w:rPr>
        <w:t>ротокол</w:t>
      </w:r>
      <w:r w:rsidRPr="00970809">
        <w:rPr>
          <w:rFonts w:eastAsia="Calibri"/>
          <w:color w:val="auto"/>
          <w:lang w:val="mn-MN"/>
        </w:rPr>
        <w:t xml:space="preserve"> гарган үйлдвэрлэлийн осол, мэргэжлээс шалтгаалсан өвчний даатгалыг нэвтрүүлэх замаар иргэдийн нийгмийн хамгааллын бодлогыг хэрэгжүүлэхийг улс оронд зөвлөмж болгодог.</w:t>
      </w:r>
      <w:proofErr w:type="gramEnd"/>
    </w:p>
    <w:p w:rsidR="00296A49" w:rsidRPr="00970809" w:rsidRDefault="00296A49" w:rsidP="004D6D0C">
      <w:pPr>
        <w:spacing w:after="0" w:line="240" w:lineRule="auto"/>
        <w:rPr>
          <w:rFonts w:eastAsia="Malgun Gothic"/>
          <w:lang w:val="mn-MN"/>
        </w:rPr>
        <w:sectPr w:rsidR="00296A49" w:rsidRPr="00970809" w:rsidSect="00C8083D">
          <w:pgSz w:w="11909" w:h="16834"/>
          <w:pgMar w:top="907" w:right="1022" w:bottom="907" w:left="1440" w:header="0" w:footer="0" w:gutter="0"/>
          <w:cols w:space="720"/>
          <w:docGrid w:linePitch="326"/>
        </w:sectPr>
      </w:pPr>
    </w:p>
    <w:p w:rsidR="00142763" w:rsidRPr="00970809" w:rsidRDefault="00142763" w:rsidP="004D6D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Calibri"/>
          <w:color w:val="auto"/>
          <w:lang w:val="mn-MN"/>
        </w:rPr>
      </w:pPr>
      <w:r w:rsidRPr="00970809">
        <w:rPr>
          <w:rFonts w:eastAsia="Times New Roman"/>
          <w:color w:val="000000" w:themeColor="text1"/>
          <w:lang w:val="mn-MN"/>
        </w:rPr>
        <w:lastRenderedPageBreak/>
        <w:t xml:space="preserve">         ОУХБ-ын Нийгмийн хамгааллын доод хэм хэмжээний тухай </w:t>
      </w:r>
      <w:r w:rsidRPr="00970809">
        <w:rPr>
          <w:color w:val="auto"/>
          <w:lang w:val="mn-MN"/>
        </w:rPr>
        <w:t xml:space="preserve">102 дугаар конвенцын 35 дугаар зүйлийн 1 дэх хэсэгт </w:t>
      </w:r>
      <w:r w:rsidRPr="00970809">
        <w:rPr>
          <w:i/>
          <w:color w:val="auto"/>
          <w:lang w:val="mn-MN"/>
        </w:rPr>
        <w:t>“Эмнэлгийн тусламж үйлчилгээ эрхэлсэн байгууллага буюу Засгийн газрын байгууллага нь зохистой нөхцөлд хөгжлийн бэрхшээлтэй хүмүүсийг тохирох ажилд оруулах зорилгоор мэргэжлийн нөхөн сэргээлтийн байгууллагатай хамтран ажиллана”</w:t>
      </w:r>
      <w:r w:rsidRPr="00970809">
        <w:rPr>
          <w:color w:val="auto"/>
          <w:lang w:val="mn-MN"/>
        </w:rPr>
        <w:t xml:space="preserve"> гэж үйлдвэрлэлийн осолд өртсөн хүнийг</w:t>
      </w:r>
      <w:r w:rsidRPr="00970809">
        <w:rPr>
          <w:b/>
          <w:color w:val="auto"/>
          <w:sz w:val="22"/>
          <w:szCs w:val="22"/>
          <w:lang w:val="mn-MN"/>
        </w:rPr>
        <w:t xml:space="preserve"> </w:t>
      </w:r>
      <w:r w:rsidRPr="00970809">
        <w:rPr>
          <w:color w:val="auto"/>
          <w:lang w:val="mn-MN"/>
        </w:rPr>
        <w:t xml:space="preserve">ажил хөдөлмөрт эгүүлэн оруулах талаар заасан. Гэвч </w:t>
      </w:r>
      <w:r w:rsidRPr="00970809">
        <w:rPr>
          <w:rFonts w:eastAsia="Calibri"/>
          <w:color w:val="auto"/>
          <w:lang w:val="mn-MN"/>
        </w:rPr>
        <w:t>одоогийн хууль тогтоомжид эмнэлгийн тусламж үйлчилгээ, нөхөн сэргээх үйлчилгээний талаар тусгасан боловч “мэргэжлийн нөхөн сэргээлтийн үйлчилгээ” үзүүлэх замаар ажил хөдөлмөрт эгүүлэн оруулах харилцааг нарийвчлан тусгаагүй байна.</w:t>
      </w:r>
    </w:p>
    <w:p w:rsidR="00A701CE" w:rsidRPr="00970809" w:rsidRDefault="00A701CE" w:rsidP="004D6D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Calibri"/>
          <w:color w:val="auto"/>
          <w:lang w:val="mn-MN"/>
        </w:rPr>
      </w:pPr>
      <w:r w:rsidRPr="00970809">
        <w:rPr>
          <w:rFonts w:eastAsia="Times New Roman"/>
          <w:color w:val="000000" w:themeColor="text1"/>
          <w:lang w:val="mn-MN"/>
        </w:rPr>
        <w:tab/>
        <w:t xml:space="preserve">Тус улсад </w:t>
      </w:r>
      <w:r w:rsidRPr="00970809">
        <w:rPr>
          <w:rFonts w:eastAsia="Times New Roman"/>
          <w:color w:val="auto"/>
          <w:lang w:val="mn-MN"/>
        </w:rPr>
        <w:t xml:space="preserve">2017 онд зохион байгуулсан “Монгол Улсын нийгмийн даатгалын шинэчлэл-Өнөөгийн байдал, цаашдын чиг хандлага” сэдэвт форумд оролцсон </w:t>
      </w:r>
      <w:r w:rsidRPr="00970809">
        <w:rPr>
          <w:rFonts w:eastAsia="Calibri"/>
          <w:color w:val="auto"/>
          <w:sz w:val="21"/>
          <w:szCs w:val="21"/>
          <w:shd w:val="clear" w:color="auto" w:fill="FFFFFF"/>
        </w:rPr>
        <w:t xml:space="preserve"> </w:t>
      </w:r>
      <w:r w:rsidRPr="00970809">
        <w:rPr>
          <w:rFonts w:eastAsia="Calibri"/>
          <w:color w:val="auto"/>
          <w:shd w:val="clear" w:color="auto" w:fill="FFFFFF"/>
        </w:rPr>
        <w:t xml:space="preserve">ХБНГУ-ын Ослын нийгмийн даатгалын байгууллагын Олон улсын болон европын хуулийн хэлтсийн дарга Ева Мари Хюффер </w:t>
      </w:r>
      <w:r w:rsidRPr="00970809">
        <w:rPr>
          <w:rFonts w:eastAsia="Calibri"/>
          <w:color w:val="auto"/>
          <w:shd w:val="clear" w:color="auto" w:fill="FFFFFF"/>
          <w:lang w:val="mn-MN"/>
        </w:rPr>
        <w:t>“</w:t>
      </w:r>
      <w:r w:rsidRPr="00970809">
        <w:rPr>
          <w:rFonts w:eastAsia="Calibri"/>
          <w:i/>
          <w:color w:val="auto"/>
          <w:shd w:val="clear" w:color="auto" w:fill="FFFFFF"/>
        </w:rPr>
        <w:t>ХБНГУ-ын нийгмийн даатгалын тогтолцоо 125 жилийн түүхтэй.</w:t>
      </w:r>
      <w:r w:rsidR="00FC307A">
        <w:rPr>
          <w:rFonts w:eastAsia="Calibri"/>
          <w:i/>
          <w:color w:val="auto"/>
          <w:shd w:val="clear" w:color="auto" w:fill="FFFFFF"/>
          <w:lang w:val="mn-MN"/>
        </w:rPr>
        <w:t xml:space="preserve"> </w:t>
      </w:r>
      <w:proofErr w:type="gramStart"/>
      <w:r w:rsidRPr="00970809">
        <w:rPr>
          <w:rFonts w:eastAsia="Calibri"/>
          <w:i/>
          <w:color w:val="auto"/>
          <w:shd w:val="clear" w:color="auto" w:fill="FFFFFF"/>
        </w:rPr>
        <w:t>Үйлдвэрлэлийн осол болон мэргэжлээс шалтгаалах өвчний даатгалд хэд хэдэн чухал зүйл бий.</w:t>
      </w:r>
      <w:proofErr w:type="gramEnd"/>
      <w:r w:rsidRPr="00970809">
        <w:rPr>
          <w:rFonts w:eastAsia="Calibri"/>
          <w:i/>
          <w:color w:val="auto"/>
          <w:shd w:val="clear" w:color="auto" w:fill="FFFFFF"/>
        </w:rPr>
        <w:t xml:space="preserve"> </w:t>
      </w:r>
      <w:proofErr w:type="gramStart"/>
      <w:r w:rsidRPr="00970809">
        <w:rPr>
          <w:rFonts w:eastAsia="Calibri"/>
          <w:i/>
          <w:color w:val="auto"/>
          <w:shd w:val="clear" w:color="auto" w:fill="FFFFFF"/>
        </w:rPr>
        <w:t>Нэгдүгээрт, урьдчилан сэргийлэх ажил.</w:t>
      </w:r>
      <w:proofErr w:type="gramEnd"/>
      <w:r w:rsidRPr="00970809">
        <w:rPr>
          <w:rFonts w:eastAsia="Calibri"/>
          <w:i/>
          <w:color w:val="auto"/>
          <w:shd w:val="clear" w:color="auto" w:fill="FFFFFF"/>
        </w:rPr>
        <w:t xml:space="preserve"> </w:t>
      </w:r>
      <w:proofErr w:type="gramStart"/>
      <w:r w:rsidRPr="00970809">
        <w:rPr>
          <w:rFonts w:eastAsia="Calibri"/>
          <w:i/>
          <w:color w:val="auto"/>
          <w:shd w:val="clear" w:color="auto" w:fill="FFFFFF"/>
        </w:rPr>
        <w:t>Иргэдийн аливаа осол гэмтлээс урьдчилан сэргийлэх ажлыг зохион байгуулснаар хувь хүний эрүүл мэндийг хамгаалахаас гадна нийгмийн даатгалаас гарах зардлыг бууруулна.</w:t>
      </w:r>
      <w:proofErr w:type="gramEnd"/>
      <w:r w:rsidRPr="00970809">
        <w:rPr>
          <w:rFonts w:eastAsia="Calibri"/>
          <w:i/>
          <w:color w:val="auto"/>
          <w:shd w:val="clear" w:color="auto" w:fill="FFFFFF"/>
        </w:rPr>
        <w:t xml:space="preserve"> Мөн осол, гэмтэлд өртсөний дараа нөхөн сэргээлтийн ажлыг зогсолтгүй үргэлжлүүлдэг. </w:t>
      </w:r>
      <w:proofErr w:type="gramStart"/>
      <w:r w:rsidRPr="00970809">
        <w:rPr>
          <w:rFonts w:eastAsia="Calibri"/>
          <w:i/>
          <w:color w:val="auto"/>
          <w:shd w:val="clear" w:color="auto" w:fill="FFFFFF"/>
        </w:rPr>
        <w:t>Ингэснээр тухайн хүн ажилдаа хурдан орох боломжтой болно.</w:t>
      </w:r>
      <w:proofErr w:type="gramEnd"/>
      <w:r w:rsidRPr="00970809">
        <w:rPr>
          <w:rFonts w:eastAsia="Calibri"/>
          <w:i/>
          <w:color w:val="auto"/>
          <w:shd w:val="clear" w:color="auto" w:fill="FFFFFF"/>
        </w:rPr>
        <w:t xml:space="preserve"> </w:t>
      </w:r>
      <w:proofErr w:type="gramStart"/>
      <w:r w:rsidRPr="00970809">
        <w:rPr>
          <w:rFonts w:eastAsia="Calibri"/>
          <w:i/>
          <w:color w:val="auto"/>
          <w:shd w:val="clear" w:color="auto" w:fill="FFFFFF"/>
        </w:rPr>
        <w:t>Тиймээс Монгол Улс энэ жишгийг нийгмийн даатгалын үйл ажиллагаандаа нэвтрүүлэх нь зүйтэй” гэ</w:t>
      </w:r>
      <w:r w:rsidRPr="00970809">
        <w:rPr>
          <w:rFonts w:eastAsia="Calibri"/>
          <w:i/>
          <w:color w:val="auto"/>
          <w:shd w:val="clear" w:color="auto" w:fill="FFFFFF"/>
          <w:lang w:val="mn-MN"/>
        </w:rPr>
        <w:t xml:space="preserve">ж </w:t>
      </w:r>
      <w:r w:rsidRPr="00970809">
        <w:rPr>
          <w:rFonts w:eastAsia="Calibri"/>
          <w:color w:val="auto"/>
          <w:shd w:val="clear" w:color="auto" w:fill="FFFFFF"/>
          <w:lang w:val="mn-MN"/>
        </w:rPr>
        <w:t>саналаа илэрхийлсэн байна.</w:t>
      </w:r>
      <w:proofErr w:type="gramEnd"/>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r w:rsidRPr="00970809">
        <w:rPr>
          <w:rFonts w:eastAsia="+mn-ea"/>
          <w:color w:val="auto"/>
          <w:kern w:val="24"/>
          <w:lang w:val="mn-MN"/>
        </w:rPr>
        <w:t>Үйлдвэрлэлийн осолд өртсөн даатгуулагчийн хөдөлмөрийн чадварыг нөхөн сэргээх, сэргээн засах үйл ажиллагааг үр дүнтэй явуулж чадахгүй байна.</w:t>
      </w:r>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p>
    <w:p w:rsidR="00142763" w:rsidRPr="00970809" w:rsidRDefault="00142763" w:rsidP="004D6D0C">
      <w:pPr>
        <w:spacing w:after="0" w:line="240" w:lineRule="auto"/>
        <w:ind w:firstLine="720"/>
        <w:jc w:val="both"/>
        <w:textAlignment w:val="baseline"/>
        <w:rPr>
          <w:rFonts w:eastAsia="+mn-ea"/>
          <w:i/>
          <w:kern w:val="24"/>
          <w:lang w:val="mn-MN"/>
        </w:rPr>
      </w:pPr>
      <w:r w:rsidRPr="00970809">
        <w:rPr>
          <w:rFonts w:eastAsia="+mn-ea"/>
          <w:b/>
          <w:i/>
          <w:kern w:val="24"/>
          <w:lang w:val="mn-MN"/>
        </w:rPr>
        <w:t>4.</w:t>
      </w:r>
      <w:r w:rsidRPr="00970809">
        <w:rPr>
          <w:rFonts w:eastAsia="+mn-ea"/>
          <w:b/>
          <w:i/>
          <w:kern w:val="24"/>
        </w:rPr>
        <w:t>Үйлдвэрлэлийн осол</w:t>
      </w:r>
      <w:r w:rsidRPr="00970809">
        <w:rPr>
          <w:rFonts w:eastAsia="+mn-ea"/>
          <w:b/>
          <w:i/>
          <w:kern w:val="24"/>
          <w:lang w:val="mn-MN"/>
        </w:rPr>
        <w:t>, мэргэжлээс шалтга</w:t>
      </w:r>
      <w:r w:rsidR="0037387A">
        <w:rPr>
          <w:rFonts w:eastAsia="+mn-ea"/>
          <w:b/>
          <w:i/>
          <w:kern w:val="24"/>
          <w:lang w:val="mn-MN"/>
        </w:rPr>
        <w:t xml:space="preserve">алсан өвчний бүртгэл, шалтгаан, </w:t>
      </w:r>
      <w:r w:rsidRPr="00970809">
        <w:rPr>
          <w:rFonts w:eastAsia="+mn-ea"/>
          <w:b/>
          <w:i/>
          <w:kern w:val="24"/>
          <w:lang w:val="mn-MN"/>
        </w:rPr>
        <w:t xml:space="preserve">нөхцөл зэрэг мэдээллийг тусгасан </w:t>
      </w:r>
      <w:r w:rsidRPr="00970809">
        <w:rPr>
          <w:rFonts w:eastAsia="+mn-ea"/>
          <w:b/>
          <w:i/>
          <w:kern w:val="24"/>
        </w:rPr>
        <w:t xml:space="preserve"> </w:t>
      </w:r>
      <w:r w:rsidRPr="00970809">
        <w:rPr>
          <w:rFonts w:eastAsia="+mn-ea"/>
          <w:b/>
          <w:i/>
          <w:kern w:val="24"/>
          <w:lang w:val="mn-MN"/>
        </w:rPr>
        <w:t xml:space="preserve">салбар дундын </w:t>
      </w:r>
      <w:r w:rsidRPr="00970809">
        <w:rPr>
          <w:rFonts w:eastAsia="+mn-ea"/>
          <w:b/>
          <w:i/>
          <w:kern w:val="24"/>
        </w:rPr>
        <w:t xml:space="preserve"> </w:t>
      </w:r>
      <w:r w:rsidRPr="00970809">
        <w:rPr>
          <w:rFonts w:eastAsia="+mn-ea"/>
          <w:b/>
          <w:i/>
          <w:kern w:val="24"/>
          <w:lang w:val="mn-MN"/>
        </w:rPr>
        <w:t xml:space="preserve">“Мэдээллийн цахим </w:t>
      </w:r>
      <w:r w:rsidRPr="00970809">
        <w:rPr>
          <w:rFonts w:eastAsia="+mn-ea"/>
          <w:b/>
          <w:i/>
          <w:kern w:val="24"/>
        </w:rPr>
        <w:t>сан</w:t>
      </w:r>
      <w:r w:rsidRPr="00970809">
        <w:rPr>
          <w:rFonts w:eastAsia="+mn-ea"/>
          <w:b/>
          <w:i/>
          <w:kern w:val="24"/>
          <w:lang w:val="mn-MN"/>
        </w:rPr>
        <w:t xml:space="preserve">” үгүйлэгдэж байна. </w:t>
      </w:r>
      <w:r w:rsidRPr="00970809">
        <w:rPr>
          <w:rFonts w:eastAsia="+mn-ea"/>
          <w:i/>
          <w:kern w:val="24"/>
        </w:rPr>
        <w:t xml:space="preserve"> </w:t>
      </w:r>
    </w:p>
    <w:p w:rsidR="00142763" w:rsidRPr="00970809" w:rsidRDefault="00142763" w:rsidP="004D6D0C">
      <w:pPr>
        <w:spacing w:after="0" w:line="240" w:lineRule="auto"/>
        <w:jc w:val="both"/>
        <w:textAlignment w:val="baseline"/>
        <w:rPr>
          <w:rFonts w:eastAsia="Times New Roman"/>
          <w:lang w:val="mn-MN"/>
        </w:rPr>
      </w:pPr>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r w:rsidRPr="00970809">
        <w:rPr>
          <w:rFonts w:eastAsia="+mn-ea"/>
          <w:color w:val="auto"/>
          <w:kern w:val="24"/>
          <w:lang w:val="mn-MN"/>
        </w:rPr>
        <w:t xml:space="preserve">Одоогийн хууль тогтоомжийн хүрээнд судалж үзэхэд үйлдвэрлэлийн ослыг судлан бүртгэх чиг үүргийг ажил олгогч хэрэгжүүлж, ослын тохиолдол, осолд өртсөн хүний тоо, ослын шалтгаан зэрэг мэдээллийг Мэргэжлийн хяналтын байгууллага нэгтгэн гаргаж байна. Харин </w:t>
      </w:r>
      <w:r w:rsidRPr="00970809">
        <w:rPr>
          <w:rFonts w:eastAsia="+mn-ea"/>
          <w:iCs/>
          <w:color w:val="auto"/>
          <w:kern w:val="24"/>
          <w:lang w:val="mn-MN"/>
        </w:rPr>
        <w:t>хэдэн даатгуулагчийн хөдөлмөрийн чадвар нөхөн сэргэсэн, буурсан нэгдсэн мэдээлэл байхгүй</w:t>
      </w:r>
      <w:r w:rsidRPr="00970809">
        <w:rPr>
          <w:rFonts w:eastAsia="+mn-ea"/>
          <w:color w:val="auto"/>
          <w:kern w:val="24"/>
          <w:lang w:val="mn-MN"/>
        </w:rPr>
        <w:t xml:space="preserve">. </w:t>
      </w:r>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r w:rsidRPr="00970809">
        <w:rPr>
          <w:rFonts w:eastAsia="+mn-ea"/>
          <w:color w:val="auto"/>
          <w:kern w:val="24"/>
          <w:lang w:val="mn-MN"/>
        </w:rPr>
        <w:t xml:space="preserve">Нийгмийн даатгалын байгууллага нь </w:t>
      </w:r>
      <w:r w:rsidR="00C07957">
        <w:rPr>
          <w:rFonts w:eastAsia="+mn-ea"/>
          <w:color w:val="auto"/>
          <w:kern w:val="24"/>
          <w:lang w:val="mn-MN"/>
        </w:rPr>
        <w:t>ҮОМШӨ-ний</w:t>
      </w:r>
      <w:r w:rsidRPr="00970809">
        <w:rPr>
          <w:rFonts w:eastAsia="+mn-ea"/>
          <w:color w:val="auto"/>
          <w:kern w:val="24"/>
          <w:lang w:val="mn-MN"/>
        </w:rPr>
        <w:t xml:space="preserve"> улмаас хөдөлмөрийн чадвараа алдсан даатгуулагчид тэтгэвэр, тэтгэмж, төлбөр олгосон мэдээлэл гаргаж олон нийтэд хүргэдэг. </w:t>
      </w:r>
    </w:p>
    <w:p w:rsidR="00142763" w:rsidRPr="00970809" w:rsidRDefault="00142763" w:rsidP="004D6D0C">
      <w:pPr>
        <w:widowControl/>
        <w:spacing w:after="0" w:line="240" w:lineRule="auto"/>
        <w:ind w:firstLine="720"/>
        <w:contextualSpacing/>
        <w:jc w:val="both"/>
        <w:textAlignment w:val="baseline"/>
        <w:rPr>
          <w:rFonts w:eastAsia="Times New Roman"/>
          <w:color w:val="auto"/>
          <w:lang w:val="mn-MN"/>
        </w:rPr>
      </w:pPr>
    </w:p>
    <w:p w:rsidR="00142763" w:rsidRPr="00970809" w:rsidRDefault="00142763" w:rsidP="004D6D0C">
      <w:pPr>
        <w:widowControl/>
        <w:spacing w:after="0" w:line="240" w:lineRule="auto"/>
        <w:ind w:firstLine="720"/>
        <w:contextualSpacing/>
        <w:jc w:val="both"/>
        <w:textAlignment w:val="baseline"/>
        <w:rPr>
          <w:rFonts w:eastAsia="+mn-ea"/>
          <w:color w:val="auto"/>
          <w:kern w:val="24"/>
          <w:lang w:val="mn-MN"/>
        </w:rPr>
      </w:pPr>
      <w:r w:rsidRPr="00970809">
        <w:rPr>
          <w:rFonts w:eastAsia="+mn-ea"/>
          <w:color w:val="auto"/>
          <w:kern w:val="24"/>
          <w:lang w:val="mn-MN"/>
        </w:rPr>
        <w:t xml:space="preserve">Үйлдвэрлэлийн ослоос урьдчилан сэргийлэх, нөхөн сэргээх, нөхөн олговор олгох зохицуулалтад </w:t>
      </w:r>
      <w:r w:rsidR="00C07957">
        <w:rPr>
          <w:rFonts w:eastAsia="+mn-ea"/>
          <w:color w:val="auto"/>
          <w:kern w:val="24"/>
          <w:lang w:val="mn-MN"/>
        </w:rPr>
        <w:t>ҮОМШӨ-ний</w:t>
      </w:r>
      <w:r w:rsidRPr="00970809">
        <w:rPr>
          <w:rFonts w:eastAsia="+mn-ea"/>
          <w:color w:val="auto"/>
          <w:kern w:val="24"/>
          <w:lang w:val="mn-MN"/>
        </w:rPr>
        <w:t xml:space="preserve"> даатгалын сангийн оролцоог нэмэгдүүлэх, даатгалын байгууллагын эрх үүргийг өргөтгөх, үйлдвэрлэлийн осол, мэргэжлээс шалтгаалсан өвчний даатгалын үйл ажиллагааг сайжруулах, нэгдсэн мэдээллийн сан бүрдүүлэх зэрэг шаардлага, хэрэгцээг харгалзан Нийгмийн даатгалын төв байгууллагын дэргэд “</w:t>
      </w:r>
      <w:r w:rsidR="00C07957">
        <w:rPr>
          <w:rFonts w:eastAsia="+mn-ea"/>
          <w:color w:val="auto"/>
          <w:kern w:val="24"/>
          <w:lang w:val="mn-MN"/>
        </w:rPr>
        <w:t>ҮОМШӨ-ний</w:t>
      </w:r>
      <w:r w:rsidRPr="00970809">
        <w:rPr>
          <w:rFonts w:eastAsia="+mn-ea"/>
          <w:color w:val="auto"/>
          <w:kern w:val="24"/>
          <w:lang w:val="mn-MN"/>
        </w:rPr>
        <w:t xml:space="preserve"> даатгалын нэгж” байгуулах замаар өнөөгийн тулгамдсан асуудлыг шийдвэрлэж, нэгдсэн удирдлагаар хангах, ҮОМШӨ даатгалын сангийн хүртээмж, тогтвортой байдлыг хангаж, холбогдох байгууллага хоорондын ажлыг уялдуулан  нэг цэгийн үйлчилгээг нэвтрүүлэх шаардлагатай гэж үзэж байна.  </w:t>
      </w:r>
    </w:p>
    <w:p w:rsidR="00142763" w:rsidRPr="00970809" w:rsidRDefault="00142763" w:rsidP="004D6D0C">
      <w:pPr>
        <w:widowControl/>
        <w:spacing w:after="0" w:line="240" w:lineRule="auto"/>
        <w:ind w:firstLine="720"/>
        <w:contextualSpacing/>
        <w:jc w:val="both"/>
        <w:textAlignment w:val="baseline"/>
        <w:rPr>
          <w:rFonts w:eastAsia="Times New Roman"/>
          <w:color w:val="auto"/>
          <w:lang w:val="mn-MN"/>
        </w:rPr>
      </w:pPr>
    </w:p>
    <w:p w:rsidR="00B268B8" w:rsidRPr="00970809" w:rsidRDefault="00B268B8" w:rsidP="004D6D0C">
      <w:pPr>
        <w:widowControl/>
        <w:spacing w:after="0" w:line="240" w:lineRule="auto"/>
        <w:ind w:firstLine="720"/>
        <w:contextualSpacing/>
        <w:jc w:val="both"/>
        <w:textAlignment w:val="baseline"/>
        <w:rPr>
          <w:rFonts w:eastAsia="Times New Roman"/>
          <w:color w:val="auto"/>
          <w:lang w:val="mn-MN"/>
        </w:rPr>
      </w:pPr>
    </w:p>
    <w:p w:rsidR="00B268B8" w:rsidRPr="00970809" w:rsidRDefault="00B268B8" w:rsidP="004D6D0C">
      <w:pPr>
        <w:widowControl/>
        <w:spacing w:after="0" w:line="240" w:lineRule="auto"/>
        <w:ind w:firstLine="720"/>
        <w:contextualSpacing/>
        <w:jc w:val="both"/>
        <w:textAlignment w:val="baseline"/>
        <w:rPr>
          <w:rFonts w:eastAsia="Times New Roman"/>
          <w:color w:val="auto"/>
          <w:lang w:val="mn-MN"/>
        </w:rPr>
      </w:pPr>
    </w:p>
    <w:p w:rsidR="00B268B8" w:rsidRPr="00970809" w:rsidRDefault="00B268B8" w:rsidP="004D6D0C">
      <w:pPr>
        <w:widowControl/>
        <w:spacing w:after="0" w:line="240" w:lineRule="auto"/>
        <w:ind w:firstLine="720"/>
        <w:contextualSpacing/>
        <w:jc w:val="both"/>
        <w:textAlignment w:val="baseline"/>
        <w:rPr>
          <w:rFonts w:eastAsia="Times New Roman"/>
          <w:color w:val="auto"/>
          <w:lang w:val="mn-MN"/>
        </w:rPr>
      </w:pPr>
    </w:p>
    <w:p w:rsidR="00B268B8" w:rsidRPr="00970809" w:rsidRDefault="00B268B8" w:rsidP="004D6D0C">
      <w:pPr>
        <w:widowControl/>
        <w:spacing w:after="0" w:line="240" w:lineRule="auto"/>
        <w:ind w:firstLine="720"/>
        <w:contextualSpacing/>
        <w:jc w:val="both"/>
        <w:textAlignment w:val="baseline"/>
        <w:rPr>
          <w:rFonts w:eastAsia="Times New Roman"/>
          <w:color w:val="auto"/>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r w:rsidRPr="00970809">
        <w:rPr>
          <w:b/>
          <w:i/>
          <w:color w:val="000000" w:themeColor="text1"/>
          <w:lang w:val="mn-MN"/>
        </w:rPr>
        <w:lastRenderedPageBreak/>
        <w:tab/>
        <w:t xml:space="preserve">5. </w:t>
      </w:r>
      <w:r w:rsidRPr="00970809">
        <w:rPr>
          <w:b/>
          <w:i/>
          <w:color w:val="000000" w:themeColor="text1"/>
        </w:rPr>
        <w:t>Үйлдвэрлэлийн осол гаргаагүй ажил олгогчийг урамшуулах</w:t>
      </w:r>
      <w:r w:rsidRPr="00970809">
        <w:rPr>
          <w:b/>
          <w:i/>
          <w:color w:val="000000" w:themeColor="text1"/>
          <w:lang w:val="mn-MN"/>
        </w:rPr>
        <w:t>, шимтгэлийн хувь хэмжээг оновчтой тогтоох</w:t>
      </w:r>
      <w:r w:rsidRPr="00970809">
        <w:rPr>
          <w:b/>
          <w:i/>
          <w:color w:val="000000" w:themeColor="text1"/>
        </w:rPr>
        <w:t xml:space="preserve"> шаардлагатай байна.  </w:t>
      </w:r>
    </w:p>
    <w:p w:rsidR="00B268B8" w:rsidRPr="00970809" w:rsidRDefault="00B268B8" w:rsidP="004D6D0C">
      <w:pPr>
        <w:widowControl/>
        <w:spacing w:after="0" w:line="240" w:lineRule="auto"/>
        <w:ind w:firstLine="720"/>
        <w:contextualSpacing/>
        <w:jc w:val="both"/>
        <w:rPr>
          <w:rFonts w:eastAsia="Times New Roman"/>
          <w:color w:val="auto"/>
          <w:kern w:val="24"/>
          <w:lang w:val="mn-MN"/>
        </w:rPr>
      </w:pPr>
    </w:p>
    <w:p w:rsidR="00142763" w:rsidRPr="00970809" w:rsidRDefault="00142763" w:rsidP="004D6D0C">
      <w:pPr>
        <w:widowControl/>
        <w:spacing w:after="0" w:line="240" w:lineRule="auto"/>
        <w:ind w:firstLine="720"/>
        <w:contextualSpacing/>
        <w:jc w:val="both"/>
        <w:rPr>
          <w:rFonts w:eastAsia="Times New Roman"/>
          <w:color w:val="auto"/>
          <w:kern w:val="24"/>
          <w:lang w:val="mn-MN"/>
        </w:rPr>
      </w:pPr>
      <w:r w:rsidRPr="00970809">
        <w:rPr>
          <w:rFonts w:eastAsia="Times New Roman"/>
          <w:color w:val="auto"/>
          <w:kern w:val="24"/>
          <w:lang w:val="mn-MN"/>
        </w:rPr>
        <w:t xml:space="preserve">Ослын тохиолдол гаргаагүй буюу бууруулсан бол төлбөл зохих  шимтгэлийн хувь хэмжээг багасгах замаар урамшуулах, харин үүний эсрэг тохиолдолд шимтгэлийн хувь хэмжээг өсгөх байдлаар эдийн засгийн хариуцлага тооцох тогтолцоог бий болгох хэрэгтэй. </w:t>
      </w:r>
    </w:p>
    <w:p w:rsidR="00142763" w:rsidRPr="00970809" w:rsidRDefault="00142763" w:rsidP="004D6D0C">
      <w:pPr>
        <w:widowControl/>
        <w:spacing w:after="0" w:line="240" w:lineRule="auto"/>
        <w:ind w:firstLine="720"/>
        <w:contextualSpacing/>
        <w:jc w:val="both"/>
        <w:rPr>
          <w:rFonts w:eastAsia="Times New Roman"/>
          <w:color w:val="auto"/>
          <w:kern w:val="24"/>
          <w:lang w:val="mn-MN"/>
        </w:rPr>
      </w:pPr>
    </w:p>
    <w:p w:rsidR="00142763" w:rsidRPr="00970809" w:rsidRDefault="00142763" w:rsidP="004D6D0C">
      <w:pPr>
        <w:widowControl/>
        <w:spacing w:after="0" w:line="240" w:lineRule="auto"/>
        <w:ind w:firstLine="720"/>
        <w:contextualSpacing/>
        <w:jc w:val="both"/>
        <w:rPr>
          <w:rFonts w:eastAsia="Times New Roman"/>
          <w:i/>
          <w:color w:val="auto"/>
        </w:rPr>
      </w:pPr>
      <w:r w:rsidRPr="00970809">
        <w:rPr>
          <w:rFonts w:eastAsia="Times New Roman"/>
          <w:color w:val="auto"/>
          <w:kern w:val="24"/>
          <w:lang w:val="mn-MN"/>
        </w:rPr>
        <w:t>Эдийн засгийн тэгш өсөлтийг хангах сайн засаглал төслийн хүрээнд Петер Томпкенсийн  бэлтгэсэн “Үйлдвэрлэлийн осол, мэргэжлээс шалтгаалсан өвчний даатгалын актуар тооцооны зарчмууд</w:t>
      </w:r>
      <w:r w:rsidRPr="00970809">
        <w:rPr>
          <w:rFonts w:eastAsia="Times New Roman"/>
          <w:i/>
          <w:color w:val="auto"/>
          <w:kern w:val="24"/>
          <w:lang w:val="mn-MN"/>
        </w:rPr>
        <w:t xml:space="preserve">” </w:t>
      </w:r>
      <w:r w:rsidRPr="00970809">
        <w:rPr>
          <w:rFonts w:eastAsia="Times New Roman"/>
          <w:color w:val="auto"/>
          <w:kern w:val="24"/>
          <w:lang w:val="mn-MN"/>
        </w:rPr>
        <w:t>тайланд</w:t>
      </w:r>
      <w:r w:rsidRPr="00970809">
        <w:rPr>
          <w:rFonts w:eastAsia="Times New Roman"/>
          <w:color w:val="auto"/>
          <w:kern w:val="24"/>
          <w:vertAlign w:val="superscript"/>
          <w:lang w:val="mn-MN"/>
        </w:rPr>
        <w:t>1</w:t>
      </w:r>
      <w:r w:rsidRPr="00970809">
        <w:rPr>
          <w:rFonts w:eastAsia="Times New Roman"/>
          <w:color w:val="auto"/>
          <w:kern w:val="24"/>
          <w:lang w:val="mn-MN"/>
        </w:rPr>
        <w:t xml:space="preserve"> “</w:t>
      </w:r>
      <w:r w:rsidRPr="00970809">
        <w:rPr>
          <w:rFonts w:eastAsia="Times New Roman"/>
          <w:i/>
          <w:color w:val="auto"/>
          <w:kern w:val="24"/>
          <w:lang w:val="mn-MN"/>
        </w:rPr>
        <w:t>Монгол Улсын ҮОМШӨ-</w:t>
      </w:r>
      <w:r w:rsidR="00CC757C" w:rsidRPr="00970809">
        <w:rPr>
          <w:rFonts w:eastAsia="Times New Roman"/>
          <w:i/>
          <w:color w:val="auto"/>
          <w:kern w:val="24"/>
          <w:lang w:val="mn-MN"/>
        </w:rPr>
        <w:t>н</w:t>
      </w:r>
      <w:r w:rsidRPr="00970809">
        <w:rPr>
          <w:rFonts w:eastAsia="Times New Roman"/>
          <w:i/>
          <w:color w:val="auto"/>
          <w:kern w:val="24"/>
          <w:lang w:val="mn-MN"/>
        </w:rPr>
        <w:t xml:space="preserve">ий даатгалын сангаас олгосон зардал нь </w:t>
      </w:r>
      <w:r w:rsidRPr="00970809">
        <w:rPr>
          <w:rFonts w:eastAsia="Times New Roman"/>
          <w:i/>
          <w:color w:val="auto"/>
          <w:kern w:val="24"/>
        </w:rPr>
        <w:t>(</w:t>
      </w:r>
      <w:r w:rsidRPr="00970809">
        <w:rPr>
          <w:rFonts w:eastAsia="Times New Roman"/>
          <w:i/>
          <w:color w:val="auto"/>
          <w:kern w:val="24"/>
          <w:lang w:val="mn-MN"/>
        </w:rPr>
        <w:t>30 тэрбум төгрөг</w:t>
      </w:r>
      <w:r w:rsidRPr="00970809">
        <w:rPr>
          <w:rFonts w:eastAsia="Times New Roman"/>
          <w:i/>
          <w:color w:val="auto"/>
          <w:kern w:val="24"/>
        </w:rPr>
        <w:t>)</w:t>
      </w:r>
      <w:r w:rsidRPr="00970809">
        <w:rPr>
          <w:rFonts w:eastAsia="Times New Roman"/>
          <w:i/>
          <w:color w:val="auto"/>
          <w:kern w:val="24"/>
          <w:lang w:val="mn-MN"/>
        </w:rPr>
        <w:t xml:space="preserve"> бодит цуглуулсан шимтгэлийн орлого </w:t>
      </w:r>
      <w:r w:rsidRPr="00970809">
        <w:rPr>
          <w:rFonts w:eastAsia="Times New Roman"/>
          <w:i/>
          <w:color w:val="auto"/>
          <w:kern w:val="24"/>
        </w:rPr>
        <w:t>(</w:t>
      </w:r>
      <w:r w:rsidRPr="00970809">
        <w:rPr>
          <w:rFonts w:eastAsia="Times New Roman"/>
          <w:i/>
          <w:color w:val="auto"/>
          <w:kern w:val="24"/>
          <w:lang w:val="mn-MN"/>
        </w:rPr>
        <w:t>92.1 тэрбум төгрөг</w:t>
      </w:r>
      <w:r w:rsidRPr="00970809">
        <w:rPr>
          <w:rFonts w:eastAsia="Times New Roman"/>
          <w:i/>
          <w:color w:val="auto"/>
          <w:kern w:val="24"/>
        </w:rPr>
        <w:t>)</w:t>
      </w:r>
      <w:r w:rsidRPr="00970809">
        <w:rPr>
          <w:rFonts w:eastAsia="Times New Roman"/>
          <w:i/>
          <w:color w:val="auto"/>
          <w:kern w:val="24"/>
          <w:lang w:val="mn-MN"/>
        </w:rPr>
        <w:t>- той харьцуулбал харьцангуй бага юм.</w:t>
      </w:r>
      <w:r w:rsidR="00554739">
        <w:rPr>
          <w:rFonts w:eastAsia="Times New Roman"/>
          <w:i/>
          <w:color w:val="auto"/>
          <w:kern w:val="24"/>
          <w:lang w:val="mn-MN"/>
        </w:rPr>
        <w:t xml:space="preserve"> </w:t>
      </w:r>
      <w:r w:rsidRPr="00970809">
        <w:rPr>
          <w:rFonts w:eastAsia="Times New Roman"/>
          <w:i/>
          <w:color w:val="auto"/>
          <w:kern w:val="24"/>
          <w:lang w:val="mn-MN"/>
        </w:rPr>
        <w:t>Сангийн хөрөнгийн нөөц бүрдүүлэх, болон шимтгэлийн хэмжээг бууруулах</w:t>
      </w:r>
      <w:r w:rsidR="00CC757C" w:rsidRPr="00970809">
        <w:rPr>
          <w:rFonts w:eastAsia="Times New Roman"/>
          <w:i/>
          <w:color w:val="auto"/>
          <w:kern w:val="24"/>
          <w:lang w:val="mn-MN"/>
        </w:rPr>
        <w:t>а</w:t>
      </w:r>
      <w:r w:rsidRPr="00970809">
        <w:rPr>
          <w:rFonts w:eastAsia="Times New Roman"/>
          <w:i/>
          <w:color w:val="auto"/>
          <w:kern w:val="24"/>
          <w:lang w:val="mn-MN"/>
        </w:rPr>
        <w:t xml:space="preserve">д аль алинд ашиглаагүй байна. Харин шимтгэлийн хөрөнгийг нийгмийн даатгалын санд төвлөрүүлдэг байна. </w:t>
      </w:r>
      <w:r w:rsidR="00C07957">
        <w:rPr>
          <w:rFonts w:eastAsia="Times New Roman"/>
          <w:i/>
          <w:color w:val="auto"/>
          <w:kern w:val="24"/>
          <w:lang w:val="mn-MN"/>
        </w:rPr>
        <w:t>ҮОМШӨ-ний</w:t>
      </w:r>
      <w:r w:rsidRPr="00970809">
        <w:rPr>
          <w:rFonts w:eastAsia="Times New Roman"/>
          <w:i/>
          <w:color w:val="auto"/>
          <w:kern w:val="24"/>
          <w:lang w:val="mn-MN"/>
        </w:rPr>
        <w:t xml:space="preserve"> даатгалын шимтгэлийн хувь хэмжээг компани үйлдвэрлэлийн осол гаргасан эсэх, </w:t>
      </w:r>
      <w:r w:rsidR="002067ED" w:rsidRPr="00970809">
        <w:rPr>
          <w:rFonts w:eastAsia="Times New Roman"/>
          <w:i/>
          <w:color w:val="auto"/>
          <w:kern w:val="24"/>
          <w:lang w:val="mn-MN"/>
        </w:rPr>
        <w:t xml:space="preserve">тухайн аж ахуйн нэгж </w:t>
      </w:r>
      <w:r w:rsidR="00B550DA" w:rsidRPr="00970809">
        <w:rPr>
          <w:rFonts w:eastAsia="Times New Roman"/>
          <w:i/>
          <w:color w:val="auto"/>
          <w:kern w:val="24"/>
          <w:lang w:val="mn-MN"/>
        </w:rPr>
        <w:t xml:space="preserve">нийгмийн даатгалын сангаас өмнө нь тэтгэвэр, тэтгэмж гаргуулж байсан эсэх байдлаас хамааруулан </w:t>
      </w:r>
      <w:r w:rsidRPr="00970809">
        <w:rPr>
          <w:rFonts w:eastAsia="Times New Roman"/>
          <w:i/>
          <w:color w:val="auto"/>
          <w:kern w:val="24"/>
          <w:lang w:val="mn-MN"/>
        </w:rPr>
        <w:t xml:space="preserve"> хөдөлмөр эрхлэлтийн ангилалд тулгуурлаж, нарийн тооцоолж, илүү уян хатнаар тогтоох нь зүйтэй юм. ҮОМШӨ-</w:t>
      </w:r>
      <w:r w:rsidR="00CC757C" w:rsidRPr="00970809">
        <w:rPr>
          <w:rFonts w:eastAsia="Times New Roman"/>
          <w:i/>
          <w:color w:val="auto"/>
          <w:kern w:val="24"/>
          <w:lang w:val="mn-MN"/>
        </w:rPr>
        <w:t>н</w:t>
      </w:r>
      <w:r w:rsidRPr="00970809">
        <w:rPr>
          <w:rFonts w:eastAsia="Times New Roman"/>
          <w:i/>
          <w:color w:val="auto"/>
          <w:kern w:val="24"/>
          <w:lang w:val="mn-MN"/>
        </w:rPr>
        <w:t xml:space="preserve">ий даатгалын сан нь </w:t>
      </w:r>
      <w:r w:rsidR="00B372B7" w:rsidRPr="00970809">
        <w:rPr>
          <w:rFonts w:eastAsia="Times New Roman"/>
          <w:i/>
          <w:color w:val="auto"/>
          <w:kern w:val="24"/>
          <w:lang w:val="mn-MN"/>
        </w:rPr>
        <w:t xml:space="preserve">мөн </w:t>
      </w:r>
      <w:r w:rsidRPr="00970809">
        <w:rPr>
          <w:rFonts w:eastAsia="Times New Roman"/>
          <w:i/>
          <w:color w:val="auto"/>
          <w:kern w:val="24"/>
          <w:lang w:val="mn-MN"/>
        </w:rPr>
        <w:t>компаний</w:t>
      </w:r>
      <w:r w:rsidR="00CC757C" w:rsidRPr="00970809">
        <w:rPr>
          <w:rFonts w:eastAsia="Times New Roman"/>
          <w:i/>
          <w:color w:val="auto"/>
          <w:kern w:val="24"/>
          <w:lang w:val="mn-MN"/>
        </w:rPr>
        <w:t>н</w:t>
      </w:r>
      <w:r w:rsidRPr="00970809">
        <w:rPr>
          <w:rFonts w:eastAsia="Times New Roman"/>
          <w:i/>
          <w:color w:val="auto"/>
          <w:kern w:val="24"/>
          <w:lang w:val="mn-MN"/>
        </w:rPr>
        <w:t xml:space="preserve"> </w:t>
      </w:r>
      <w:r w:rsidR="00B372B7" w:rsidRPr="00970809">
        <w:rPr>
          <w:rFonts w:eastAsia="Times New Roman"/>
          <w:i/>
          <w:color w:val="auto"/>
          <w:kern w:val="24"/>
          <w:lang w:val="mn-MN"/>
        </w:rPr>
        <w:t>байдалд</w:t>
      </w:r>
      <w:r w:rsidR="00E51CDF" w:rsidRPr="00970809">
        <w:rPr>
          <w:rFonts w:eastAsia="Times New Roman"/>
          <w:i/>
          <w:color w:val="auto"/>
          <w:kern w:val="24"/>
          <w:lang w:val="mn-MN"/>
        </w:rPr>
        <w:t xml:space="preserve"> </w:t>
      </w:r>
      <w:r w:rsidRPr="00970809">
        <w:rPr>
          <w:rFonts w:eastAsia="Times New Roman"/>
          <w:i/>
          <w:color w:val="auto"/>
          <w:kern w:val="24"/>
          <w:lang w:val="mn-MN"/>
        </w:rPr>
        <w:t>үндэслэн шимтгэлийн хувь хэмжээг бууруулах эсхүл нэмэгдүүлэх боломжтой байх ёстой. Гэвч шимтгэлийн хувь хэмжээний актуар</w:t>
      </w:r>
      <w:r w:rsidRPr="00970809">
        <w:rPr>
          <w:rStyle w:val="FootnoteReference"/>
          <w:rFonts w:eastAsia="Times New Roman"/>
          <w:i/>
          <w:color w:val="auto"/>
          <w:kern w:val="24"/>
          <w:lang w:val="mn-MN"/>
        </w:rPr>
        <w:footnoteReference w:id="1"/>
      </w:r>
      <w:r w:rsidR="00554739">
        <w:rPr>
          <w:rFonts w:eastAsia="Times New Roman"/>
          <w:i/>
          <w:color w:val="auto"/>
          <w:kern w:val="24"/>
          <w:lang w:val="mn-MN"/>
        </w:rPr>
        <w:t xml:space="preserve"> </w:t>
      </w:r>
      <w:r w:rsidRPr="00970809">
        <w:rPr>
          <w:rFonts w:eastAsia="Times New Roman"/>
          <w:i/>
          <w:color w:val="auto"/>
          <w:kern w:val="24"/>
          <w:lang w:val="mn-MN"/>
        </w:rPr>
        <w:t>харьцаа нь ирээдүйд төлөгдөх тэтгэврийн амласан далд өрөөс хамааралтай буюу өнөөгийн шимтгэл төлж буй ажилчид болон тэтгэвэр, тэтгэмж авч буй и</w:t>
      </w:r>
      <w:r w:rsidR="00554739">
        <w:rPr>
          <w:rFonts w:eastAsia="Times New Roman"/>
          <w:i/>
          <w:color w:val="auto"/>
          <w:kern w:val="24"/>
          <w:lang w:val="mn-MN"/>
        </w:rPr>
        <w:t xml:space="preserve">ргэдээс хамааралтай байх болно.” </w:t>
      </w:r>
      <w:r w:rsidRPr="00970809">
        <w:rPr>
          <w:rFonts w:eastAsia="Times New Roman"/>
          <w:i/>
          <w:color w:val="auto"/>
          <w:kern w:val="24"/>
          <w:lang w:val="mn-MN"/>
        </w:rPr>
        <w:t xml:space="preserve"> </w:t>
      </w:r>
      <w:r w:rsidRPr="00970809">
        <w:rPr>
          <w:rFonts w:eastAsia="Times New Roman"/>
          <w:color w:val="auto"/>
          <w:kern w:val="24"/>
          <w:lang w:val="mn-MN"/>
        </w:rPr>
        <w:t>гэсэн зөвлөмжийг тусгажээ</w:t>
      </w:r>
      <w:r w:rsidRPr="00970809">
        <w:rPr>
          <w:rFonts w:eastAsia="Times New Roman"/>
          <w:i/>
          <w:color w:val="auto"/>
          <w:kern w:val="24"/>
          <w:lang w:val="mn-MN"/>
        </w:rPr>
        <w:t>.</w:t>
      </w: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sz w:val="20"/>
          <w:szCs w:val="20"/>
        </w:rPr>
      </w:pPr>
      <w:r w:rsidRPr="00970809">
        <w:rPr>
          <w:i/>
          <w:color w:val="000000" w:themeColor="text1"/>
          <w:sz w:val="22"/>
          <w:szCs w:val="22"/>
        </w:rPr>
        <w:tab/>
      </w:r>
    </w:p>
    <w:p w:rsidR="00142763" w:rsidRPr="00970809" w:rsidRDefault="00550DDB"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r w:rsidRPr="00970809">
        <w:rPr>
          <w:b/>
          <w:i/>
          <w:color w:val="000000" w:themeColor="text1"/>
          <w:lang w:val="mn-MN"/>
        </w:rPr>
        <w:tab/>
        <w:t>6</w:t>
      </w:r>
      <w:r w:rsidR="00142763" w:rsidRPr="00970809">
        <w:rPr>
          <w:b/>
          <w:i/>
          <w:color w:val="000000" w:themeColor="text1"/>
          <w:lang w:val="mn-MN"/>
        </w:rPr>
        <w:t xml:space="preserve">. Үйлдвэрлэлийн ослоос урьдчилан сэргийлэх, осолд орсон хүний хөдөлмөрийн чадварыг нөхөн сэргээх үйлчилгээг нэгдсэн зохицуулалтаар хэрэгжүүлэх замаар урт хугацаанд олгох тэтгэврийн зардлыг хэмнэх, эрүүл мэндийн эрсдэлийг бууруулах арга хэмжээ авах шаардлагатай. </w:t>
      </w:r>
    </w:p>
    <w:p w:rsidR="00B550DA" w:rsidRPr="00970809" w:rsidRDefault="00B550DA"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
          <w:i/>
          <w:color w:val="000000" w:themeColor="text1"/>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r w:rsidRPr="00970809">
        <w:rPr>
          <w:color w:val="000000" w:themeColor="text1"/>
        </w:rPr>
        <w:tab/>
      </w:r>
      <w:r w:rsidRPr="00970809">
        <w:rPr>
          <w:color w:val="000000" w:themeColor="text1"/>
          <w:lang w:val="mn-MN"/>
        </w:rPr>
        <w:t>Үйлдвэрлэлийн осол, мэргэжлээс шалтгаалсан өвчний салбарын санхүүгийн тогтвортой загварыг бий болгохын тулд урьдчилан сэргийлэх стратегийг боловсруулах шаардлагатай. Монгол Улсын хувийн салбарт үйлдвэрлэлийн осол, мэргэжлээс шалтгаалсан өвчнөөс урьдчилан сэргийлэх  нэгдсэн стратеги, бодлого байхгүй байна.</w:t>
      </w:r>
      <w:r w:rsidR="00C07957">
        <w:rPr>
          <w:color w:val="000000" w:themeColor="text1"/>
          <w:lang w:val="mn-MN"/>
        </w:rPr>
        <w:t>ҮОМШӨ-ний</w:t>
      </w:r>
      <w:r w:rsidRPr="00970809">
        <w:rPr>
          <w:color w:val="000000" w:themeColor="text1"/>
          <w:lang w:val="mn-MN"/>
        </w:rPr>
        <w:t xml:space="preserve"> даатгалын сангийн орлогын 0.5 хувийг урьдчилан сэргийлэх арга хэмжээнд зарцуулж байна. </w:t>
      </w: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mn-ea"/>
          <w:color w:val="000000" w:themeColor="text1"/>
          <w:kern w:val="24"/>
          <w:lang w:val="mn-MN"/>
        </w:rPr>
      </w:pPr>
      <w:r w:rsidRPr="00970809">
        <w:rPr>
          <w:rFonts w:eastAsia="+mn-ea"/>
          <w:color w:val="000000" w:themeColor="text1"/>
          <w:kern w:val="24"/>
          <w:lang w:val="mn-MN"/>
        </w:rPr>
        <w:tab/>
        <w:t>Нөхөн сэргээлтийн үндсэн зорилго бол өвчтөнийг бүрэн болон хэсэгчлэн эдгээх, эргэн ажиллуулж, хөдөлмөр эрхлүүлэх явдал юм. Үүнийг хэрэгжүүлдэг Европын орнуудын туршлага бол өвчтөн, үйлчилгээ үзүүлэгч болон даатгалын байгууллагын хоорондын хамтын гэрээ болно. Энэхүү гэрээнд тухайн өвчтөний оноштой холбоотойгоор хийгдэх нөхөн сэргээлтий</w:t>
      </w:r>
      <w:r w:rsidR="0058560D">
        <w:rPr>
          <w:rFonts w:eastAsia="+mn-ea"/>
          <w:color w:val="000000" w:themeColor="text1"/>
          <w:kern w:val="24"/>
          <w:lang w:val="mn-MN"/>
        </w:rPr>
        <w:t>н</w:t>
      </w:r>
      <w:r w:rsidRPr="00970809">
        <w:rPr>
          <w:rFonts w:eastAsia="+mn-ea"/>
          <w:color w:val="000000" w:themeColor="text1"/>
          <w:kern w:val="24"/>
          <w:lang w:val="mn-MN"/>
        </w:rPr>
        <w:t xml:space="preserve"> зорилтыг тусгасан байдаг. </w:t>
      </w: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olor w:val="auto"/>
          <w:kern w:val="24"/>
          <w:lang w:val="mn-MN"/>
        </w:rPr>
      </w:pPr>
      <w:r w:rsidRPr="00970809">
        <w:rPr>
          <w:rFonts w:eastAsia="+mn-ea"/>
          <w:color w:val="000000" w:themeColor="text1"/>
          <w:kern w:val="24"/>
          <w:lang w:val="mn-MN"/>
        </w:rPr>
        <w:tab/>
      </w:r>
      <w:r w:rsidRPr="00970809">
        <w:rPr>
          <w:rFonts w:eastAsia="Times New Roman"/>
          <w:color w:val="auto"/>
          <w:kern w:val="24"/>
          <w:lang w:val="mn-MN"/>
        </w:rPr>
        <w:t>Эдийн засгийн тэгш өсөлтийг хангах сайн засаглал төслийн хүрээнд Др. Херман Спанярдын боловсруулсан “Монгол Улсын Нийгмийн даатгалын тогтолцооны Үйлдвэрлэлийн осол, мэргэжлээс шалтгаалсан өвчний даатгалын сангийн шинэчлэлийн асуудлууд” тайланд</w:t>
      </w:r>
      <w:r w:rsidRPr="00970809">
        <w:rPr>
          <w:rFonts w:eastAsia="Times New Roman"/>
          <w:color w:val="auto"/>
          <w:kern w:val="24"/>
          <w:vertAlign w:val="superscript"/>
          <w:lang w:val="mn-MN"/>
        </w:rPr>
        <w:t>2</w:t>
      </w:r>
      <w:r w:rsidR="00C63368">
        <w:rPr>
          <w:rFonts w:eastAsia="Times New Roman"/>
          <w:color w:val="auto"/>
          <w:kern w:val="24"/>
          <w:lang w:val="mn-MN"/>
        </w:rPr>
        <w:t xml:space="preserve"> </w:t>
      </w:r>
      <w:r w:rsidRPr="00970809">
        <w:rPr>
          <w:rFonts w:eastAsia="Times New Roman"/>
          <w:color w:val="auto"/>
          <w:kern w:val="24"/>
          <w:lang w:val="mn-MN"/>
        </w:rPr>
        <w:t>дараах зөвлөмжийг тусгасан байна. Үүнд:</w:t>
      </w:r>
    </w:p>
    <w:p w:rsidR="00142763" w:rsidRPr="00970809" w:rsidRDefault="00142763" w:rsidP="004D6D0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r w:rsidRPr="00970809">
        <w:rPr>
          <w:rFonts w:ascii="Arial" w:hAnsi="Arial" w:cs="Arial"/>
          <w:color w:val="000000" w:themeColor="text1"/>
          <w:sz w:val="24"/>
          <w:szCs w:val="24"/>
          <w:lang w:val="mn-MN"/>
        </w:rPr>
        <w:t>Хуулийн дагуу ажил олгогч ажлын байрны эрсдэлийн үнэлгээ заавал хийдэг болгох</w:t>
      </w:r>
      <w:r w:rsidRPr="00970809">
        <w:rPr>
          <w:rFonts w:ascii="Arial" w:hAnsi="Arial" w:cs="Arial"/>
          <w:color w:val="000000" w:themeColor="text1"/>
          <w:sz w:val="24"/>
          <w:szCs w:val="24"/>
        </w:rPr>
        <w:t>;</w:t>
      </w:r>
    </w:p>
    <w:p w:rsidR="00142763" w:rsidRPr="00970809" w:rsidRDefault="00142763" w:rsidP="004D6D0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r w:rsidRPr="00970809">
        <w:rPr>
          <w:rFonts w:ascii="Arial" w:hAnsi="Arial" w:cs="Arial"/>
          <w:color w:val="000000" w:themeColor="text1"/>
          <w:sz w:val="24"/>
          <w:szCs w:val="24"/>
          <w:lang w:val="mn-MN"/>
        </w:rPr>
        <w:t>Нийт ажил олгогч нэн түрүүн ашиглах боломжтой нийтлэг үйлдлийн хэрэглээний програмыг нэвтрүүлэх</w:t>
      </w:r>
      <w:r w:rsidRPr="00970809">
        <w:rPr>
          <w:rFonts w:ascii="Arial" w:hAnsi="Arial" w:cs="Arial"/>
          <w:color w:val="000000" w:themeColor="text1"/>
          <w:sz w:val="24"/>
          <w:szCs w:val="24"/>
        </w:rPr>
        <w:t>;</w:t>
      </w:r>
    </w:p>
    <w:p w:rsidR="00142763" w:rsidRPr="00970809" w:rsidRDefault="00C07957" w:rsidP="004D6D0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lang w:val="mn-MN"/>
        </w:rPr>
        <w:lastRenderedPageBreak/>
        <w:t>ҮОМШӨ-ний</w:t>
      </w:r>
      <w:r w:rsidR="00142763" w:rsidRPr="00970809">
        <w:rPr>
          <w:rFonts w:ascii="Arial" w:hAnsi="Arial" w:cs="Arial"/>
          <w:color w:val="000000" w:themeColor="text1"/>
          <w:sz w:val="24"/>
          <w:szCs w:val="24"/>
          <w:lang w:val="mn-MN"/>
        </w:rPr>
        <w:t xml:space="preserve"> даатгалын сан нь урьдчилан сэргийлэх үйл ажиллагааг хуулийн өмнө хариуцах хэрэгтэй ба сангийн шимтгэлийн орлогын 2%-тай тэнцэх зардлыг урьдчилан сэргийлэх үйл ажиллагааг дэмжихэд зарцуулахыг хуулиар зохицуулах</w:t>
      </w:r>
      <w:r w:rsidR="00142763" w:rsidRPr="00970809">
        <w:rPr>
          <w:rFonts w:ascii="Arial" w:hAnsi="Arial" w:cs="Arial"/>
          <w:color w:val="000000" w:themeColor="text1"/>
          <w:sz w:val="24"/>
          <w:szCs w:val="24"/>
        </w:rPr>
        <w:t>;</w:t>
      </w:r>
    </w:p>
    <w:p w:rsidR="00142763" w:rsidRPr="00970809" w:rsidRDefault="00142763" w:rsidP="004D6D0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r w:rsidRPr="00970809">
        <w:rPr>
          <w:rFonts w:ascii="Arial" w:hAnsi="Arial" w:cs="Arial"/>
          <w:color w:val="000000" w:themeColor="text1"/>
          <w:sz w:val="24"/>
          <w:szCs w:val="24"/>
          <w:lang w:val="mn-MN"/>
        </w:rPr>
        <w:t>Тэтгэвэр, тэтгэмжийг олгохоос илүүтэй ажилд эгүүлэн ажиллуулах нь нөхөн сэргээлтийн тэргүүлэх чиг хандлага байхаар авч үзэх</w:t>
      </w:r>
      <w:r w:rsidRPr="00970809">
        <w:rPr>
          <w:rFonts w:ascii="Arial" w:hAnsi="Arial" w:cs="Arial"/>
          <w:color w:val="000000" w:themeColor="text1"/>
          <w:sz w:val="24"/>
          <w:szCs w:val="24"/>
        </w:rPr>
        <w:t>;</w:t>
      </w:r>
    </w:p>
    <w:p w:rsidR="00142763" w:rsidRPr="00970809" w:rsidRDefault="00142763" w:rsidP="004D6D0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r w:rsidRPr="00970809">
        <w:rPr>
          <w:rFonts w:ascii="Arial" w:hAnsi="Arial" w:cs="Arial"/>
          <w:color w:val="000000" w:themeColor="text1"/>
          <w:sz w:val="24"/>
          <w:szCs w:val="24"/>
          <w:lang w:val="mn-MN"/>
        </w:rPr>
        <w:t>ДЭМБ-ын нөхөн сэргээлтийн удирдамж, зааврыг нөхөн сэргээлтийн үйл ажиллагааг сайжруулах эхний гараа болгон ашиглах.</w:t>
      </w:r>
    </w:p>
    <w:p w:rsidR="00E51CDF"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jc w:val="both"/>
        <w:rPr>
          <w:rFonts w:eastAsia="+mn-ea"/>
          <w:i/>
          <w:color w:val="000000" w:themeColor="text1"/>
          <w:kern w:val="24"/>
          <w:lang w:val="mn-MN"/>
        </w:rPr>
      </w:pPr>
      <w:r w:rsidRPr="00970809">
        <w:rPr>
          <w:i/>
          <w:color w:val="000000" w:themeColor="text1"/>
          <w:sz w:val="20"/>
          <w:szCs w:val="20"/>
          <w:lang w:val="mn-MN"/>
        </w:rPr>
        <w:tab/>
      </w:r>
      <w:r w:rsidRPr="00970809">
        <w:rPr>
          <w:rFonts w:eastAsia="+mn-ea"/>
          <w:i/>
          <w:color w:val="000000" w:themeColor="text1"/>
          <w:kern w:val="24"/>
          <w:lang w:val="mn-MN"/>
        </w:rPr>
        <w:tab/>
      </w:r>
    </w:p>
    <w:p w:rsidR="00142763" w:rsidRPr="00970809" w:rsidRDefault="00D65B78"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jc w:val="both"/>
        <w:rPr>
          <w:rFonts w:eastAsia="+mn-ea"/>
          <w:b/>
          <w:i/>
          <w:color w:val="000000" w:themeColor="text1"/>
          <w:kern w:val="24"/>
          <w:lang w:val="mn-MN"/>
        </w:rPr>
      </w:pPr>
      <w:r>
        <w:rPr>
          <w:rFonts w:eastAsia="+mn-ea"/>
          <w:b/>
          <w:i/>
          <w:color w:val="000000" w:themeColor="text1"/>
          <w:kern w:val="24"/>
          <w:lang w:val="mn-MN"/>
        </w:rPr>
        <w:tab/>
      </w:r>
      <w:r w:rsidR="00550DDB" w:rsidRPr="00970809">
        <w:rPr>
          <w:rFonts w:eastAsia="+mn-ea"/>
          <w:b/>
          <w:i/>
          <w:color w:val="000000" w:themeColor="text1"/>
          <w:kern w:val="24"/>
          <w:lang w:val="mn-MN"/>
        </w:rPr>
        <w:t>7</w:t>
      </w:r>
      <w:r w:rsidR="00142763" w:rsidRPr="00970809">
        <w:rPr>
          <w:rFonts w:eastAsia="+mn-ea"/>
          <w:b/>
          <w:i/>
          <w:color w:val="000000" w:themeColor="text1"/>
          <w:kern w:val="24"/>
          <w:lang w:val="mn-MN"/>
        </w:rPr>
        <w:t xml:space="preserve">.Өндөр насны тэтгэвэр тогтоох ердийн наснаас өмнө хөнгөлөлттэй нөхцөлөөр тэтгэвэр тогтоолгосон иргэдийн  тэтгэвэрт зарцуулах хөрөнгийг </w:t>
      </w:r>
      <w:r w:rsidR="00C07957">
        <w:rPr>
          <w:rFonts w:eastAsia="+mn-ea"/>
          <w:b/>
          <w:i/>
          <w:color w:val="000000" w:themeColor="text1"/>
          <w:kern w:val="24"/>
          <w:lang w:val="mn-MN"/>
        </w:rPr>
        <w:t>ҮОМШӨ-ний</w:t>
      </w:r>
      <w:r w:rsidR="00142763" w:rsidRPr="00970809">
        <w:rPr>
          <w:rFonts w:eastAsia="+mn-ea"/>
          <w:b/>
          <w:i/>
          <w:color w:val="000000" w:themeColor="text1"/>
          <w:kern w:val="24"/>
          <w:lang w:val="mn-MN"/>
        </w:rPr>
        <w:t xml:space="preserve"> даатгалын сангаас санхүүжүүлэхийг судалж шийдвэрлэх саналтай байна.  </w:t>
      </w:r>
    </w:p>
    <w:p w:rsidR="00E51CDF" w:rsidRPr="00970809" w:rsidRDefault="00E51CDF" w:rsidP="004D6D0C">
      <w:pPr>
        <w:widowControl/>
        <w:spacing w:after="0" w:line="240" w:lineRule="auto"/>
        <w:ind w:firstLine="360"/>
        <w:jc w:val="both"/>
        <w:rPr>
          <w:rFonts w:eastAsia="Calibri"/>
          <w:color w:val="auto"/>
          <w:lang w:val="mn-MN"/>
        </w:rPr>
      </w:pPr>
    </w:p>
    <w:p w:rsidR="00142763" w:rsidRPr="00970809" w:rsidRDefault="00142763" w:rsidP="004D6D0C">
      <w:pPr>
        <w:widowControl/>
        <w:spacing w:after="0" w:line="240" w:lineRule="auto"/>
        <w:ind w:firstLine="360"/>
        <w:jc w:val="both"/>
        <w:rPr>
          <w:rFonts w:eastAsia="Calibri"/>
          <w:color w:val="auto"/>
          <w:lang w:val="mn-MN"/>
        </w:rPr>
      </w:pPr>
      <w:r w:rsidRPr="00970809">
        <w:rPr>
          <w:rFonts w:eastAsia="Calibri"/>
          <w:color w:val="auto"/>
          <w:lang w:val="mn-MN"/>
        </w:rPr>
        <w:t xml:space="preserve"> Өндөр насны тэтгэвэр  авагчдын 10 орчим хувь хөдөлмөрийн хэвийн бус нөхцөлөөр буюу газрын доор, хортой, халуун, хүнд нөхцөлд ажиллавал зохих хугацааны болзол хангаж тэтгэвэр тогтоох ердийн наснаас 5-15 жилийн өмнө тэтгэврээ тогтоолгосон иргэд байна. </w:t>
      </w:r>
    </w:p>
    <w:p w:rsidR="00E51CDF" w:rsidRPr="00970809" w:rsidRDefault="00E51CDF" w:rsidP="004D6D0C">
      <w:pPr>
        <w:widowControl/>
        <w:spacing w:after="0" w:line="240" w:lineRule="auto"/>
        <w:ind w:firstLine="720"/>
        <w:jc w:val="both"/>
        <w:rPr>
          <w:rFonts w:eastAsia="Calibri"/>
          <w:color w:val="auto"/>
          <w:lang w:val="mn-MN"/>
        </w:rPr>
      </w:pPr>
    </w:p>
    <w:p w:rsidR="00142763" w:rsidRPr="00970809" w:rsidRDefault="00142763" w:rsidP="004D6D0C">
      <w:pPr>
        <w:widowControl/>
        <w:spacing w:after="0" w:line="240" w:lineRule="auto"/>
        <w:ind w:firstLine="720"/>
        <w:jc w:val="both"/>
        <w:rPr>
          <w:rFonts w:eastAsia="Calibri"/>
          <w:color w:val="auto"/>
          <w:lang w:val="mn-MN"/>
        </w:rPr>
      </w:pPr>
      <w:r w:rsidRPr="00970809">
        <w:rPr>
          <w:rFonts w:eastAsia="Calibri"/>
          <w:color w:val="auto"/>
          <w:lang w:val="mn-MN"/>
        </w:rPr>
        <w:t xml:space="preserve">Ахмад настны тухай  хуульд зааснаар  60 ба түүнээс дээш настай эрэгтэй,  55 ба түүнээс дээш  настай эмэгтэй хүн ахмад настанд хамаарна. Тэтгэврийн хөнгөлөлттэй нөхцөлөөр тэтгэврээ тогтоолгосон 45 настай эмэгтэй, 55 настай эрэгтэй хүнийг өндөр настанд хамааруулахгүйгээр тэтгэврийн ердийн нас </w:t>
      </w:r>
      <w:r w:rsidRPr="00970809">
        <w:rPr>
          <w:rFonts w:eastAsia="Calibri"/>
          <w:color w:val="auto"/>
        </w:rPr>
        <w:t>(</w:t>
      </w:r>
      <w:r w:rsidRPr="00970809">
        <w:rPr>
          <w:rFonts w:eastAsia="Calibri"/>
          <w:color w:val="auto"/>
          <w:lang w:val="mn-MN"/>
        </w:rPr>
        <w:t>65,60,55</w:t>
      </w:r>
      <w:r w:rsidRPr="00970809">
        <w:rPr>
          <w:rFonts w:eastAsia="Calibri"/>
          <w:color w:val="auto"/>
        </w:rPr>
        <w:t>)</w:t>
      </w:r>
      <w:r w:rsidRPr="00970809">
        <w:rPr>
          <w:rFonts w:eastAsia="Calibri"/>
          <w:color w:val="auto"/>
          <w:lang w:val="mn-MN"/>
        </w:rPr>
        <w:t xml:space="preserve"> хүртэлх хугацаанд олговол зохих нөхөн олговор </w:t>
      </w:r>
      <w:r w:rsidRPr="00970809">
        <w:rPr>
          <w:rFonts w:eastAsia="Calibri"/>
          <w:color w:val="auto"/>
        </w:rPr>
        <w:t>(</w:t>
      </w:r>
      <w:r w:rsidRPr="00970809">
        <w:rPr>
          <w:rFonts w:eastAsia="Calibri"/>
          <w:color w:val="auto"/>
          <w:lang w:val="mn-MN"/>
        </w:rPr>
        <w:t>тэтгэвэр</w:t>
      </w:r>
      <w:r w:rsidRPr="00970809">
        <w:rPr>
          <w:rFonts w:eastAsia="Calibri"/>
          <w:color w:val="auto"/>
        </w:rPr>
        <w:t>)</w:t>
      </w:r>
      <w:r w:rsidRPr="00970809">
        <w:rPr>
          <w:rFonts w:eastAsia="Calibri"/>
          <w:color w:val="auto"/>
          <w:lang w:val="mn-MN"/>
        </w:rPr>
        <w:t xml:space="preserve">-ыг </w:t>
      </w:r>
      <w:r w:rsidR="00C07957">
        <w:rPr>
          <w:rFonts w:eastAsia="Calibri"/>
          <w:color w:val="auto"/>
          <w:lang w:val="mn-MN"/>
        </w:rPr>
        <w:t>ҮОМШӨ-ний</w:t>
      </w:r>
      <w:r w:rsidRPr="00970809">
        <w:rPr>
          <w:rFonts w:eastAsia="Calibri"/>
          <w:color w:val="auto"/>
          <w:lang w:val="mn-MN"/>
        </w:rPr>
        <w:t xml:space="preserve"> даатгалын сангаас олгож байхаар хууль эрх зүйн орчинг бүрдүүлэх  нь зүйтэй юм. Харин хөнгөлөлттэй нөхцөлийн тэтгэвэр буюу нөхөн олговрын хэмжээг  өндөр насны тэтгэвэр тогтоохтой адил аргаар бодно. </w:t>
      </w:r>
    </w:p>
    <w:p w:rsidR="00142763" w:rsidRPr="00970809" w:rsidRDefault="00142763" w:rsidP="004D6D0C">
      <w:pPr>
        <w:widowControl/>
        <w:spacing w:after="0" w:line="240" w:lineRule="auto"/>
        <w:ind w:firstLine="720"/>
        <w:jc w:val="both"/>
        <w:rPr>
          <w:rFonts w:eastAsia="Calibri"/>
          <w:color w:val="auto"/>
          <w:lang w:val="mn-MN"/>
        </w:rPr>
      </w:pPr>
      <w:r w:rsidRPr="00970809">
        <w:rPr>
          <w:rFonts w:eastAsia="Times New Roman"/>
          <w:color w:val="auto"/>
          <w:kern w:val="24"/>
          <w:lang w:val="mn-MN"/>
        </w:rPr>
        <w:t>ПетерТомпкенсийн бэлтгэсэн “Үйлдвэрлэлийн осол, мэргэжлээс шалтгаалсан өвчний даатгалын актуар тооцооны зарчмууд</w:t>
      </w:r>
      <w:r w:rsidRPr="00970809">
        <w:rPr>
          <w:rFonts w:eastAsia="Times New Roman"/>
          <w:i/>
          <w:color w:val="auto"/>
          <w:kern w:val="24"/>
          <w:lang w:val="mn-MN"/>
        </w:rPr>
        <w:t xml:space="preserve">” </w:t>
      </w:r>
      <w:r w:rsidRPr="00970809">
        <w:rPr>
          <w:rFonts w:eastAsia="Times New Roman"/>
          <w:color w:val="auto"/>
          <w:kern w:val="24"/>
          <w:lang w:val="mn-MN"/>
        </w:rPr>
        <w:t xml:space="preserve">тайланд </w:t>
      </w:r>
      <w:r w:rsidRPr="00970809">
        <w:rPr>
          <w:rFonts w:eastAsia="Times New Roman"/>
          <w:i/>
          <w:color w:val="auto"/>
          <w:kern w:val="24"/>
          <w:lang w:val="mn-MN"/>
        </w:rPr>
        <w:t xml:space="preserve">“Хөнгөлөлттэй  тэтгэврийн тогтолцооны нягталж үзүүштэй, байж болох нэг шийдэл бол хөнгөлөлттэй нөхцөлд хамаарах хөдөлмөр эрхлэлтийн салбарын ангиллыг үйлдвэрлэлийн салбарын эрсдэлийн үндсэн ангилалтай зэрэгцүүлэн тооцоолох явдал юм. Энэ нь ҮОШМӨ-ий даатгалын шимтгэлийг хоёр хэсэгт хувааж, нэг хэсэг нь  “хөнгөлөлттэй нөхцөлийн даатгал”-д, нөгөө хэсэг нь “үйлдвэрлэлийн ослын эрсдэл”-д тулгуурлах хэсэг болгох гэсэн үг юм. Энэ нь хөнгөлөлттэй нөхцөлийн тэтгэврийн тогтолцоог баттай шийдвэрлэх гарц байж болох бөгөөд тухайн салбарт ажиллагчид эрт тэтгэвэрт гарах үр ашгийг хүртэх боломжийг бий болгоно.” </w:t>
      </w:r>
      <w:r w:rsidRPr="00970809">
        <w:rPr>
          <w:rFonts w:eastAsia="Times New Roman"/>
          <w:color w:val="auto"/>
          <w:kern w:val="24"/>
          <w:lang w:val="mn-MN"/>
        </w:rPr>
        <w:t>гэж</w:t>
      </w:r>
      <w:r w:rsidRPr="00970809">
        <w:rPr>
          <w:rFonts w:eastAsia="Times New Roman"/>
          <w:i/>
          <w:color w:val="auto"/>
          <w:kern w:val="24"/>
          <w:lang w:val="mn-MN"/>
        </w:rPr>
        <w:t xml:space="preserve"> </w:t>
      </w:r>
      <w:r w:rsidRPr="00970809">
        <w:rPr>
          <w:rFonts w:eastAsia="Times New Roman"/>
          <w:color w:val="auto"/>
          <w:kern w:val="24"/>
          <w:lang w:val="mn-MN"/>
        </w:rPr>
        <w:t>тусгаж, зөвлөмж болгосон байна.</w:t>
      </w:r>
    </w:p>
    <w:p w:rsidR="00D62F53" w:rsidRPr="00970809" w:rsidRDefault="00D62F53" w:rsidP="004D6D0C">
      <w:pPr>
        <w:spacing w:after="0" w:line="240" w:lineRule="auto"/>
        <w:ind w:right="36" w:firstLine="720"/>
        <w:jc w:val="both"/>
        <w:rPr>
          <w:b/>
          <w:i/>
          <w:color w:val="000000" w:themeColor="text1"/>
          <w:lang w:val="mn-MN"/>
        </w:rPr>
      </w:pPr>
    </w:p>
    <w:p w:rsidR="00E3762A" w:rsidRPr="00970809" w:rsidRDefault="00550DDB" w:rsidP="004D6D0C">
      <w:pPr>
        <w:spacing w:after="0" w:line="240" w:lineRule="auto"/>
        <w:ind w:right="36" w:firstLine="720"/>
        <w:jc w:val="both"/>
        <w:rPr>
          <w:b/>
          <w:i/>
          <w:color w:val="000000" w:themeColor="text1"/>
          <w:lang w:val="mn-MN"/>
        </w:rPr>
      </w:pPr>
      <w:r w:rsidRPr="00970809">
        <w:rPr>
          <w:b/>
          <w:i/>
          <w:color w:val="000000" w:themeColor="text1"/>
          <w:lang w:val="mn-MN"/>
        </w:rPr>
        <w:t>8</w:t>
      </w:r>
      <w:r w:rsidR="00D62F53" w:rsidRPr="00970809">
        <w:rPr>
          <w:b/>
          <w:i/>
          <w:color w:val="000000" w:themeColor="text1"/>
          <w:lang w:val="mn-MN"/>
        </w:rPr>
        <w:t xml:space="preserve">.Одоо мөрдөж байгаа </w:t>
      </w:r>
      <w:r w:rsidR="00142763" w:rsidRPr="00970809">
        <w:rPr>
          <w:b/>
          <w:i/>
          <w:color w:val="000000" w:themeColor="text1"/>
          <w:lang w:val="mn-MN"/>
        </w:rPr>
        <w:t>Нийгмийн</w:t>
      </w:r>
      <w:r w:rsidR="00142763" w:rsidRPr="00970809">
        <w:rPr>
          <w:b/>
          <w:i/>
          <w:color w:val="000000" w:themeColor="text1"/>
        </w:rPr>
        <w:t xml:space="preserve"> даатгалын сангаас олгох үйлдвэрлэлийн осол, мэргэжлээс шалтгаалсан өвчний тэтгэвэр, тэтгэмж, төлбөрийн тухай хуул</w:t>
      </w:r>
      <w:r w:rsidR="00142763" w:rsidRPr="00970809">
        <w:rPr>
          <w:b/>
          <w:i/>
          <w:color w:val="000000" w:themeColor="text1"/>
          <w:lang w:val="mn-MN"/>
        </w:rPr>
        <w:t xml:space="preserve">ь нь 6 бүлэг, </w:t>
      </w:r>
      <w:r w:rsidR="00142763" w:rsidRPr="00970809">
        <w:rPr>
          <w:b/>
          <w:i/>
          <w:color w:val="000000" w:themeColor="text1"/>
        </w:rPr>
        <w:t>20</w:t>
      </w:r>
      <w:r w:rsidR="00142763" w:rsidRPr="00970809">
        <w:rPr>
          <w:b/>
          <w:i/>
          <w:color w:val="000000" w:themeColor="text1"/>
          <w:lang w:val="mn-MN"/>
        </w:rPr>
        <w:t xml:space="preserve"> зүйл,</w:t>
      </w:r>
      <w:r w:rsidR="00C63368">
        <w:rPr>
          <w:b/>
          <w:i/>
          <w:color w:val="000000" w:themeColor="text1"/>
          <w:lang w:val="mn-MN"/>
        </w:rPr>
        <w:t xml:space="preserve"> </w:t>
      </w:r>
      <w:r w:rsidR="00142763" w:rsidRPr="00970809">
        <w:rPr>
          <w:b/>
          <w:i/>
          <w:color w:val="000000" w:themeColor="text1"/>
        </w:rPr>
        <w:t>43</w:t>
      </w:r>
      <w:r w:rsidR="00142763" w:rsidRPr="00970809">
        <w:rPr>
          <w:b/>
          <w:i/>
          <w:color w:val="000000" w:themeColor="text1"/>
          <w:lang w:val="mn-MN"/>
        </w:rPr>
        <w:t xml:space="preserve"> хэсэгтэй байна</w:t>
      </w:r>
      <w:r w:rsidR="00142763" w:rsidRPr="00970809">
        <w:rPr>
          <w:b/>
          <w:i/>
          <w:color w:val="000000" w:themeColor="text1"/>
        </w:rPr>
        <w:t xml:space="preserve"> .</w:t>
      </w:r>
      <w:r w:rsidR="00142763" w:rsidRPr="00970809">
        <w:rPr>
          <w:b/>
          <w:i/>
          <w:color w:val="000000" w:themeColor="text1"/>
          <w:lang w:val="mn-MN"/>
        </w:rPr>
        <w:t xml:space="preserve"> </w:t>
      </w:r>
      <w:r w:rsidR="00142763" w:rsidRPr="00970809">
        <w:rPr>
          <w:b/>
          <w:i/>
          <w:color w:val="000000" w:themeColor="text1"/>
        </w:rPr>
        <w:t xml:space="preserve">1994 </w:t>
      </w:r>
      <w:r w:rsidR="00142763" w:rsidRPr="00970809">
        <w:rPr>
          <w:b/>
          <w:i/>
          <w:color w:val="000000" w:themeColor="text1"/>
          <w:lang w:val="mn-MN"/>
        </w:rPr>
        <w:t>он</w:t>
      </w:r>
      <w:r w:rsidR="00142763" w:rsidRPr="00970809">
        <w:rPr>
          <w:b/>
          <w:i/>
          <w:color w:val="000000" w:themeColor="text1"/>
        </w:rPr>
        <w:t xml:space="preserve">д баталснаас хойш нийт 4 удаагийн нэмэлт, өөрчлөлтөөр 22 зүйл, </w:t>
      </w:r>
      <w:r w:rsidR="00142763" w:rsidRPr="00970809">
        <w:rPr>
          <w:b/>
          <w:i/>
          <w:color w:val="000000" w:themeColor="text1"/>
          <w:lang w:val="mn-MN"/>
        </w:rPr>
        <w:t>хэсэгт</w:t>
      </w:r>
      <w:r w:rsidR="00142763" w:rsidRPr="00970809">
        <w:rPr>
          <w:b/>
          <w:i/>
          <w:color w:val="000000" w:themeColor="text1"/>
        </w:rPr>
        <w:t xml:space="preserve"> заалт</w:t>
      </w:r>
      <w:r w:rsidR="00142763" w:rsidRPr="00970809">
        <w:rPr>
          <w:b/>
          <w:i/>
          <w:color w:val="000000" w:themeColor="text1"/>
          <w:lang w:val="mn-MN"/>
        </w:rPr>
        <w:t>ад нэмэлт</w:t>
      </w:r>
      <w:r w:rsidR="00142763" w:rsidRPr="00970809">
        <w:rPr>
          <w:b/>
          <w:i/>
          <w:color w:val="000000" w:themeColor="text1"/>
        </w:rPr>
        <w:t xml:space="preserve"> өөрчлө</w:t>
      </w:r>
      <w:r w:rsidR="00142763" w:rsidRPr="00970809">
        <w:rPr>
          <w:b/>
          <w:i/>
          <w:color w:val="000000" w:themeColor="text1"/>
          <w:lang w:val="mn-MN"/>
        </w:rPr>
        <w:t xml:space="preserve">лт орсон байна. </w:t>
      </w:r>
    </w:p>
    <w:p w:rsidR="00E3762A" w:rsidRPr="00A26F04" w:rsidRDefault="00E3762A" w:rsidP="004D6D0C">
      <w:pPr>
        <w:spacing w:after="0" w:line="240" w:lineRule="auto"/>
        <w:ind w:right="36" w:firstLine="720"/>
        <w:jc w:val="both"/>
        <w:rPr>
          <w:i/>
          <w:color w:val="000000" w:themeColor="text1"/>
          <w:lang w:val="mn-MN"/>
        </w:rPr>
      </w:pPr>
    </w:p>
    <w:p w:rsidR="00142763" w:rsidRPr="008E5D98" w:rsidRDefault="00D62F53" w:rsidP="004D6D0C">
      <w:pPr>
        <w:pStyle w:val="Caption"/>
        <w:spacing w:after="0"/>
        <w:rPr>
          <w:color w:val="000000" w:themeColor="text1"/>
          <w:sz w:val="24"/>
          <w:szCs w:val="24"/>
          <w:lang w:val="mn-MN"/>
        </w:rPr>
      </w:pPr>
      <w:bookmarkStart w:id="3" w:name="_Toc518651430"/>
      <w:r w:rsidRPr="00970809">
        <w:rPr>
          <w:i w:val="0"/>
          <w:color w:val="000000" w:themeColor="text1"/>
          <w:sz w:val="24"/>
          <w:szCs w:val="24"/>
          <w:lang w:val="mn-MN"/>
        </w:rPr>
        <w:t>Хуулийн нэмэлт, өөрчлөлтийн судалгаа</w:t>
      </w:r>
      <w:bookmarkEnd w:id="3"/>
      <w:r w:rsidR="008E5D98">
        <w:rPr>
          <w:i w:val="0"/>
          <w:color w:val="000000" w:themeColor="text1"/>
          <w:sz w:val="24"/>
          <w:szCs w:val="24"/>
          <w:lang w:val="mn-MN"/>
        </w:rPr>
        <w:tab/>
      </w:r>
      <w:r w:rsidR="008E5D98">
        <w:rPr>
          <w:i w:val="0"/>
          <w:color w:val="000000" w:themeColor="text1"/>
          <w:sz w:val="24"/>
          <w:szCs w:val="24"/>
          <w:lang w:val="mn-MN"/>
        </w:rPr>
        <w:tab/>
      </w:r>
      <w:r w:rsidR="008E5D98">
        <w:rPr>
          <w:i w:val="0"/>
          <w:color w:val="000000" w:themeColor="text1"/>
          <w:sz w:val="24"/>
          <w:szCs w:val="24"/>
          <w:lang w:val="mn-MN"/>
        </w:rPr>
        <w:tab/>
      </w:r>
      <w:r w:rsidR="008E5D98">
        <w:rPr>
          <w:i w:val="0"/>
          <w:color w:val="000000" w:themeColor="text1"/>
          <w:sz w:val="24"/>
          <w:szCs w:val="24"/>
          <w:lang w:val="mn-MN"/>
        </w:rPr>
        <w:tab/>
      </w:r>
      <w:r w:rsidR="008E5D98">
        <w:rPr>
          <w:i w:val="0"/>
          <w:color w:val="000000" w:themeColor="text1"/>
          <w:sz w:val="24"/>
          <w:szCs w:val="24"/>
          <w:lang w:val="mn-MN"/>
        </w:rPr>
        <w:tab/>
        <w:t xml:space="preserve">     </w:t>
      </w:r>
      <w:r w:rsidR="008E5D98" w:rsidRPr="008E5D98">
        <w:rPr>
          <w:color w:val="000000" w:themeColor="text1"/>
          <w:sz w:val="24"/>
          <w:szCs w:val="24"/>
        </w:rPr>
        <w:t xml:space="preserve">Хүснэгт </w:t>
      </w:r>
      <w:r w:rsidR="00255CF6" w:rsidRPr="008E5D98">
        <w:rPr>
          <w:color w:val="000000" w:themeColor="text1"/>
          <w:sz w:val="24"/>
          <w:szCs w:val="24"/>
        </w:rPr>
        <w:fldChar w:fldCharType="begin"/>
      </w:r>
      <w:r w:rsidR="008E5D98" w:rsidRPr="008E5D98">
        <w:rPr>
          <w:color w:val="000000" w:themeColor="text1"/>
          <w:sz w:val="24"/>
          <w:szCs w:val="24"/>
        </w:rPr>
        <w:instrText xml:space="preserve"> SEQ Хүснэгт_ \* ARABIC </w:instrText>
      </w:r>
      <w:r w:rsidR="00255CF6" w:rsidRPr="008E5D98">
        <w:rPr>
          <w:color w:val="000000" w:themeColor="text1"/>
          <w:sz w:val="24"/>
          <w:szCs w:val="24"/>
        </w:rPr>
        <w:fldChar w:fldCharType="separate"/>
      </w:r>
      <w:r w:rsidR="007E3674">
        <w:rPr>
          <w:noProof/>
          <w:color w:val="000000" w:themeColor="text1"/>
          <w:sz w:val="24"/>
          <w:szCs w:val="24"/>
        </w:rPr>
        <w:t>3</w:t>
      </w:r>
      <w:r w:rsidR="00255CF6" w:rsidRPr="008E5D98">
        <w:rPr>
          <w:color w:val="000000" w:themeColor="text1"/>
          <w:sz w:val="24"/>
          <w:szCs w:val="24"/>
        </w:rPr>
        <w:fldChar w:fldCharType="end"/>
      </w:r>
    </w:p>
    <w:p w:rsidR="00142763" w:rsidRPr="00970809" w:rsidRDefault="00142763" w:rsidP="004D6D0C">
      <w:pPr>
        <w:spacing w:after="0" w:line="240" w:lineRule="auto"/>
        <w:jc w:val="both"/>
        <w:rPr>
          <w:color w:val="000000" w:themeColor="text1"/>
          <w:lang w:val="mn-MN"/>
        </w:rPr>
      </w:pPr>
      <w:r w:rsidRPr="00970809">
        <w:rPr>
          <w:color w:val="000000" w:themeColor="text1"/>
          <w:lang w:val="mn-M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
        <w:gridCol w:w="2003"/>
        <w:gridCol w:w="4658"/>
        <w:gridCol w:w="2528"/>
      </w:tblGrid>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w:t>
            </w: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 xml:space="preserve">Нэмэлт өөрчлөлт орсон огноо </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 xml:space="preserve">Агуулга </w:t>
            </w: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 xml:space="preserve">Өөрчлөлт орсон зүйл, хэсэг, заалтын тоо </w:t>
            </w:r>
          </w:p>
        </w:tc>
      </w:tr>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1</w:t>
            </w: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rPr>
            </w:pPr>
            <w:r w:rsidRPr="00407BE0">
              <w:rPr>
                <w:rFonts w:eastAsia="Calibri"/>
                <w:color w:val="000000" w:themeColor="text1"/>
                <w:sz w:val="20"/>
                <w:szCs w:val="20"/>
              </w:rPr>
              <w:t>2000.01.28</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төлбөрийн тухай хуул</w:t>
            </w:r>
            <w:r w:rsidRPr="00407BE0">
              <w:rPr>
                <w:rFonts w:eastAsia="Times New Roman"/>
                <w:color w:val="000000" w:themeColor="text1"/>
                <w:sz w:val="20"/>
                <w:szCs w:val="20"/>
                <w:lang w:val="mn-MN"/>
              </w:rPr>
              <w:t xml:space="preserve">ьд нэмэлт оруулах тухай </w:t>
            </w: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rPr>
            </w:pPr>
            <w:r w:rsidRPr="00407BE0">
              <w:rPr>
                <w:rFonts w:eastAsia="Calibri"/>
                <w:color w:val="000000" w:themeColor="text1"/>
                <w:sz w:val="20"/>
                <w:szCs w:val="20"/>
              </w:rPr>
              <w:t xml:space="preserve">2 </w:t>
            </w:r>
            <w:r w:rsidRPr="00407BE0">
              <w:rPr>
                <w:rFonts w:eastAsia="Calibri"/>
                <w:color w:val="000000" w:themeColor="text1"/>
                <w:sz w:val="20"/>
                <w:szCs w:val="20"/>
                <w:lang w:val="mn-MN"/>
              </w:rPr>
              <w:t xml:space="preserve">зүйлийн  </w:t>
            </w:r>
            <w:r w:rsidRPr="00407BE0">
              <w:rPr>
                <w:rFonts w:eastAsia="Calibri"/>
                <w:color w:val="000000" w:themeColor="text1"/>
                <w:sz w:val="20"/>
                <w:szCs w:val="20"/>
              </w:rPr>
              <w:t>3</w:t>
            </w:r>
            <w:r w:rsidRPr="00407BE0">
              <w:rPr>
                <w:rFonts w:eastAsia="Calibri"/>
                <w:color w:val="000000" w:themeColor="text1"/>
                <w:sz w:val="20"/>
                <w:szCs w:val="20"/>
                <w:lang w:val="mn-MN"/>
              </w:rPr>
              <w:t xml:space="preserve">  хэсэгт </w:t>
            </w:r>
          </w:p>
        </w:tc>
      </w:tr>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2</w:t>
            </w: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rPr>
            </w:pPr>
            <w:r w:rsidRPr="00407BE0">
              <w:rPr>
                <w:rFonts w:eastAsia="Calibri"/>
                <w:color w:val="000000" w:themeColor="text1"/>
                <w:sz w:val="20"/>
                <w:szCs w:val="20"/>
              </w:rPr>
              <w:t xml:space="preserve">2004.05.13 </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w:t>
            </w:r>
            <w:r w:rsidRPr="00407BE0">
              <w:rPr>
                <w:rFonts w:eastAsia="Times New Roman"/>
                <w:color w:val="000000" w:themeColor="text1"/>
                <w:sz w:val="20"/>
                <w:szCs w:val="20"/>
              </w:rPr>
              <w:lastRenderedPageBreak/>
              <w:t>өвчний тэтгэвэр, тэтгэмж, төлбөрийн тухай хуул</w:t>
            </w:r>
            <w:r w:rsidRPr="00407BE0">
              <w:rPr>
                <w:rFonts w:eastAsia="Times New Roman"/>
                <w:color w:val="000000" w:themeColor="text1"/>
                <w:sz w:val="20"/>
                <w:szCs w:val="20"/>
                <w:lang w:val="mn-MN"/>
              </w:rPr>
              <w:t>ьд нэмэлт оруулах тухай</w:t>
            </w: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rPr>
              <w:lastRenderedPageBreak/>
              <w:t xml:space="preserve">8 </w:t>
            </w:r>
            <w:r w:rsidRPr="00407BE0">
              <w:rPr>
                <w:rFonts w:eastAsia="Calibri"/>
                <w:color w:val="000000" w:themeColor="text1"/>
                <w:sz w:val="20"/>
                <w:szCs w:val="20"/>
                <w:lang w:val="mn-MN"/>
              </w:rPr>
              <w:t xml:space="preserve">зүйлийн </w:t>
            </w:r>
            <w:r w:rsidRPr="00407BE0">
              <w:rPr>
                <w:rFonts w:eastAsia="Calibri"/>
                <w:color w:val="000000" w:themeColor="text1"/>
                <w:sz w:val="20"/>
                <w:szCs w:val="20"/>
              </w:rPr>
              <w:t xml:space="preserve">6 </w:t>
            </w:r>
            <w:r w:rsidRPr="00407BE0">
              <w:rPr>
                <w:rFonts w:eastAsia="Calibri"/>
                <w:color w:val="000000" w:themeColor="text1"/>
                <w:sz w:val="20"/>
                <w:szCs w:val="20"/>
                <w:lang w:val="mn-MN"/>
              </w:rPr>
              <w:t>хэсэг</w:t>
            </w:r>
            <w:r w:rsidRPr="00407BE0">
              <w:rPr>
                <w:rFonts w:eastAsia="Calibri"/>
                <w:color w:val="000000" w:themeColor="text1"/>
                <w:sz w:val="20"/>
                <w:szCs w:val="20"/>
              </w:rPr>
              <w:t xml:space="preserve"> 2 </w:t>
            </w:r>
            <w:r w:rsidRPr="00407BE0">
              <w:rPr>
                <w:rFonts w:eastAsia="Calibri"/>
                <w:color w:val="000000" w:themeColor="text1"/>
                <w:sz w:val="20"/>
                <w:szCs w:val="20"/>
                <w:lang w:val="mn-MN"/>
              </w:rPr>
              <w:t>заалтад</w:t>
            </w:r>
          </w:p>
        </w:tc>
      </w:tr>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lastRenderedPageBreak/>
              <w:t>3</w:t>
            </w: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rPr>
            </w:pPr>
            <w:r w:rsidRPr="00407BE0">
              <w:rPr>
                <w:rFonts w:eastAsia="Calibri"/>
                <w:color w:val="000000" w:themeColor="text1"/>
                <w:sz w:val="20"/>
                <w:szCs w:val="20"/>
              </w:rPr>
              <w:t xml:space="preserve">2008.05.08 </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төлбөрийн тухай хуул</w:t>
            </w:r>
            <w:r w:rsidRPr="00407BE0">
              <w:rPr>
                <w:rFonts w:eastAsia="Times New Roman"/>
                <w:color w:val="000000" w:themeColor="text1"/>
                <w:sz w:val="20"/>
                <w:szCs w:val="20"/>
                <w:lang w:val="mn-MN"/>
              </w:rPr>
              <w:t>ьд нэмэлт оруулах тухай</w:t>
            </w: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rPr>
              <w:t xml:space="preserve">7 </w:t>
            </w:r>
            <w:r w:rsidRPr="00407BE0">
              <w:rPr>
                <w:rFonts w:eastAsia="Calibri"/>
                <w:color w:val="000000" w:themeColor="text1"/>
                <w:sz w:val="20"/>
                <w:szCs w:val="20"/>
                <w:lang w:val="mn-MN"/>
              </w:rPr>
              <w:t xml:space="preserve">зүйлийн </w:t>
            </w:r>
            <w:r w:rsidRPr="00407BE0">
              <w:rPr>
                <w:rFonts w:eastAsia="Calibri"/>
                <w:color w:val="000000" w:themeColor="text1"/>
                <w:sz w:val="20"/>
                <w:szCs w:val="20"/>
              </w:rPr>
              <w:t xml:space="preserve">8 </w:t>
            </w:r>
            <w:r w:rsidRPr="00407BE0">
              <w:rPr>
                <w:rFonts w:eastAsia="Calibri"/>
                <w:color w:val="000000" w:themeColor="text1"/>
                <w:sz w:val="20"/>
                <w:szCs w:val="20"/>
                <w:lang w:val="mn-MN"/>
              </w:rPr>
              <w:t xml:space="preserve">хэсэгт </w:t>
            </w:r>
            <w:r w:rsidRPr="00407BE0">
              <w:rPr>
                <w:rFonts w:eastAsia="Calibri"/>
                <w:color w:val="000000" w:themeColor="text1"/>
                <w:sz w:val="20"/>
                <w:szCs w:val="20"/>
              </w:rPr>
              <w:t xml:space="preserve">, 1 </w:t>
            </w:r>
            <w:r w:rsidRPr="00407BE0">
              <w:rPr>
                <w:rFonts w:eastAsia="Calibri"/>
                <w:color w:val="000000" w:themeColor="text1"/>
                <w:sz w:val="20"/>
                <w:szCs w:val="20"/>
                <w:lang w:val="mn-MN"/>
              </w:rPr>
              <w:t>нэмэлт</w:t>
            </w:r>
          </w:p>
        </w:tc>
      </w:tr>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4</w:t>
            </w: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rPr>
              <w:t>2015.01.30</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төлбөрийн тухай хуул</w:t>
            </w:r>
            <w:r w:rsidRPr="00407BE0">
              <w:rPr>
                <w:rFonts w:eastAsia="Times New Roman"/>
                <w:color w:val="000000" w:themeColor="text1"/>
                <w:sz w:val="20"/>
                <w:szCs w:val="20"/>
                <w:lang w:val="mn-MN"/>
              </w:rPr>
              <w:t>ьд нэмэлт оруулах тухай</w:t>
            </w: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rPr>
              <w:t>2</w:t>
            </w:r>
            <w:r w:rsidRPr="00407BE0">
              <w:rPr>
                <w:rFonts w:eastAsia="Calibri"/>
                <w:color w:val="000000" w:themeColor="text1"/>
                <w:sz w:val="20"/>
                <w:szCs w:val="20"/>
                <w:lang w:val="mn-MN"/>
              </w:rPr>
              <w:t xml:space="preserve"> хэсэг</w:t>
            </w:r>
            <w:r w:rsidRPr="00407BE0">
              <w:rPr>
                <w:rFonts w:eastAsia="Calibri"/>
                <w:color w:val="000000" w:themeColor="text1"/>
                <w:sz w:val="20"/>
                <w:szCs w:val="20"/>
              </w:rPr>
              <w:t xml:space="preserve"> </w:t>
            </w:r>
            <w:r w:rsidRPr="00407BE0">
              <w:rPr>
                <w:rFonts w:eastAsia="Calibri"/>
                <w:color w:val="000000" w:themeColor="text1"/>
                <w:sz w:val="20"/>
                <w:szCs w:val="20"/>
                <w:lang w:val="mn-MN"/>
              </w:rPr>
              <w:t xml:space="preserve">нэмсэн </w:t>
            </w:r>
          </w:p>
        </w:tc>
      </w:tr>
      <w:tr w:rsidR="00142763" w:rsidRPr="00407BE0" w:rsidTr="005647EC">
        <w:tc>
          <w:tcPr>
            <w:tcW w:w="474" w:type="dxa"/>
          </w:tcPr>
          <w:p w:rsidR="00142763" w:rsidRPr="00407BE0" w:rsidRDefault="00142763" w:rsidP="004D6D0C">
            <w:pPr>
              <w:pStyle w:val="Normal1"/>
              <w:widowControl/>
              <w:spacing w:after="0" w:line="240" w:lineRule="auto"/>
              <w:jc w:val="both"/>
              <w:rPr>
                <w:rFonts w:eastAsia="Calibri"/>
                <w:color w:val="000000" w:themeColor="text1"/>
                <w:sz w:val="20"/>
                <w:szCs w:val="20"/>
              </w:rPr>
            </w:pPr>
          </w:p>
        </w:tc>
        <w:tc>
          <w:tcPr>
            <w:tcW w:w="2003"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 xml:space="preserve">Нийт </w:t>
            </w:r>
          </w:p>
        </w:tc>
        <w:tc>
          <w:tcPr>
            <w:tcW w:w="4660"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p>
        </w:tc>
        <w:tc>
          <w:tcPr>
            <w:tcW w:w="2529" w:type="dxa"/>
          </w:tcPr>
          <w:p w:rsidR="00142763" w:rsidRPr="00407BE0" w:rsidRDefault="00142763" w:rsidP="004D6D0C">
            <w:pPr>
              <w:pStyle w:val="Normal1"/>
              <w:widowControl/>
              <w:spacing w:after="0" w:line="240" w:lineRule="auto"/>
              <w:jc w:val="both"/>
              <w:rPr>
                <w:rFonts w:eastAsia="Calibri"/>
                <w:color w:val="000000" w:themeColor="text1"/>
                <w:sz w:val="20"/>
                <w:szCs w:val="20"/>
                <w:lang w:val="mn-MN"/>
              </w:rPr>
            </w:pPr>
            <w:r w:rsidRPr="00407BE0">
              <w:rPr>
                <w:rFonts w:eastAsia="Calibri"/>
                <w:color w:val="000000" w:themeColor="text1"/>
                <w:sz w:val="20"/>
                <w:szCs w:val="20"/>
                <w:lang w:val="mn-MN"/>
              </w:rPr>
              <w:t>1</w:t>
            </w:r>
            <w:r w:rsidRPr="00407BE0">
              <w:rPr>
                <w:rFonts w:eastAsia="Calibri"/>
                <w:color w:val="000000" w:themeColor="text1"/>
                <w:sz w:val="20"/>
                <w:szCs w:val="20"/>
              </w:rPr>
              <w:t>7</w:t>
            </w:r>
            <w:r w:rsidRPr="00407BE0">
              <w:rPr>
                <w:rFonts w:eastAsia="Calibri"/>
                <w:color w:val="000000" w:themeColor="text1"/>
                <w:sz w:val="20"/>
                <w:szCs w:val="20"/>
                <w:lang w:val="mn-MN"/>
              </w:rPr>
              <w:t xml:space="preserve"> зүйл, </w:t>
            </w:r>
            <w:r w:rsidRPr="00407BE0">
              <w:rPr>
                <w:rFonts w:eastAsia="Calibri"/>
                <w:color w:val="000000" w:themeColor="text1"/>
                <w:sz w:val="20"/>
                <w:szCs w:val="20"/>
              </w:rPr>
              <w:t>17</w:t>
            </w:r>
            <w:r w:rsidRPr="00407BE0">
              <w:rPr>
                <w:rFonts w:eastAsia="Calibri"/>
                <w:color w:val="000000" w:themeColor="text1"/>
                <w:sz w:val="20"/>
                <w:szCs w:val="20"/>
                <w:lang w:val="mn-MN"/>
              </w:rPr>
              <w:t xml:space="preserve"> хэсэг, </w:t>
            </w:r>
            <w:r w:rsidRPr="00407BE0">
              <w:rPr>
                <w:rFonts w:eastAsia="Calibri"/>
                <w:color w:val="000000" w:themeColor="text1"/>
                <w:sz w:val="20"/>
                <w:szCs w:val="20"/>
              </w:rPr>
              <w:t>3</w:t>
            </w:r>
            <w:r w:rsidRPr="00407BE0">
              <w:rPr>
                <w:rFonts w:eastAsia="Calibri"/>
                <w:color w:val="000000" w:themeColor="text1"/>
                <w:sz w:val="20"/>
                <w:szCs w:val="20"/>
                <w:lang w:val="mn-MN"/>
              </w:rPr>
              <w:t xml:space="preserve"> заалт </w:t>
            </w:r>
          </w:p>
        </w:tc>
      </w:tr>
    </w:tbl>
    <w:p w:rsidR="00142763" w:rsidRPr="00970809" w:rsidRDefault="00142763" w:rsidP="004D6D0C">
      <w:pPr>
        <w:pStyle w:val="Normal1"/>
        <w:widowControl/>
        <w:spacing w:after="0" w:line="240" w:lineRule="auto"/>
        <w:jc w:val="both"/>
        <w:rPr>
          <w:color w:val="000000" w:themeColor="text1"/>
          <w:lang w:val="mn-MN"/>
        </w:rPr>
      </w:pPr>
      <w:r w:rsidRPr="00970809">
        <w:rPr>
          <w:color w:val="000000" w:themeColor="text1"/>
          <w:lang w:val="mn-MN"/>
        </w:rPr>
        <w:t xml:space="preserve"> </w:t>
      </w:r>
    </w:p>
    <w:p w:rsidR="00142763" w:rsidRPr="00970809" w:rsidRDefault="00142763" w:rsidP="004D6D0C">
      <w:pPr>
        <w:pStyle w:val="Normal1"/>
        <w:widowControl/>
        <w:spacing w:after="0" w:line="240" w:lineRule="auto"/>
        <w:jc w:val="both"/>
        <w:rPr>
          <w:color w:val="000000" w:themeColor="text1"/>
          <w:lang w:val="mn-MN"/>
        </w:rPr>
      </w:pPr>
      <w:r w:rsidRPr="00970809">
        <w:rPr>
          <w:color w:val="000000" w:themeColor="text1"/>
        </w:rPr>
        <w:t xml:space="preserve"> </w:t>
      </w:r>
      <w:r w:rsidRPr="00970809">
        <w:rPr>
          <w:color w:val="000000" w:themeColor="text1"/>
        </w:rPr>
        <w:tab/>
      </w:r>
      <w:r w:rsidRPr="00970809">
        <w:rPr>
          <w:color w:val="000000" w:themeColor="text1"/>
          <w:lang w:val="mn-MN"/>
        </w:rPr>
        <w:t xml:space="preserve">Дээрх судалгаанаас үзэхэд </w:t>
      </w:r>
      <w:r w:rsidRPr="00970809">
        <w:rPr>
          <w:rFonts w:eastAsia="Times New Roman"/>
          <w:color w:val="000000" w:themeColor="text1"/>
          <w:lang w:val="mn-MN"/>
        </w:rPr>
        <w:t>Нийгмийн</w:t>
      </w:r>
      <w:r w:rsidRPr="00970809">
        <w:rPr>
          <w:rFonts w:eastAsia="Times New Roman"/>
          <w:color w:val="000000" w:themeColor="text1"/>
        </w:rPr>
        <w:t xml:space="preserve"> даатгалын сангаас олгох</w:t>
      </w:r>
      <w:r w:rsidRPr="00970809">
        <w:rPr>
          <w:rStyle w:val="FootnoteReference"/>
          <w:rFonts w:eastAsia="Times New Roman"/>
          <w:color w:val="000000" w:themeColor="text1"/>
        </w:rPr>
        <w:footnoteReference w:id="2"/>
      </w:r>
      <w:r w:rsidR="00C63368">
        <w:rPr>
          <w:rFonts w:eastAsia="Times New Roman"/>
          <w:color w:val="000000" w:themeColor="text1"/>
          <w:lang w:val="mn-MN"/>
        </w:rPr>
        <w:t xml:space="preserve"> </w:t>
      </w:r>
      <w:r w:rsidRPr="00970809">
        <w:rPr>
          <w:rFonts w:eastAsia="Times New Roman"/>
          <w:color w:val="000000" w:themeColor="text1"/>
        </w:rPr>
        <w:t>үйлдвэрлэлийн осол, мэргэжлээс шалтгаалсан өвчний тэтгэвэр, тэтгэмж, төлбөрийн тухай</w:t>
      </w:r>
      <w:r w:rsidRPr="00970809">
        <w:rPr>
          <w:color w:val="000000" w:themeColor="text1"/>
          <w:lang w:val="mn-MN"/>
        </w:rPr>
        <w:t xml:space="preserve"> хуулийн  </w:t>
      </w:r>
      <w:r w:rsidRPr="00970809">
        <w:rPr>
          <w:color w:val="000000" w:themeColor="text1"/>
        </w:rPr>
        <w:t>85</w:t>
      </w:r>
      <w:r w:rsidRPr="00970809">
        <w:rPr>
          <w:color w:val="000000" w:themeColor="text1"/>
          <w:lang w:val="mn-MN"/>
        </w:rPr>
        <w:t xml:space="preserve"> хувьд нь өөрчлөлт орсон тул энэхүү хуулийг шинэчлэн найруулах шаардлагатай болсныг харуулж байна.</w:t>
      </w:r>
    </w:p>
    <w:p w:rsidR="00142763" w:rsidRPr="00970809" w:rsidRDefault="00142763" w:rsidP="004D6D0C">
      <w:pPr>
        <w:pStyle w:val="Normal1"/>
        <w:spacing w:after="0" w:line="240" w:lineRule="auto"/>
        <w:jc w:val="both"/>
        <w:rPr>
          <w:color w:val="000000" w:themeColor="text1"/>
          <w:lang w:val="mn-MN"/>
        </w:rPr>
      </w:pPr>
    </w:p>
    <w:p w:rsidR="00142763" w:rsidRPr="00970809" w:rsidRDefault="00061698" w:rsidP="004D6D0C">
      <w:pPr>
        <w:pStyle w:val="Heading2"/>
        <w:numPr>
          <w:ilvl w:val="1"/>
          <w:numId w:val="19"/>
        </w:numPr>
        <w:spacing w:after="0" w:line="240" w:lineRule="auto"/>
      </w:pPr>
      <w:bookmarkStart w:id="4" w:name="_Toc518650111"/>
      <w:r>
        <w:rPr>
          <w:lang w:val="en-US"/>
        </w:rPr>
        <w:t xml:space="preserve"> </w:t>
      </w:r>
      <w:r w:rsidR="00F75D97" w:rsidRPr="00970809">
        <w:t>ТУХАЙН АСУУДЛААР ЭРХ, ХУУЛЬ ЁСНЫ АШИГ СОНИРХОЛ НЬ ХӨНДӨГДӨЖ БАЙГАА НИЙГМИЙН БҮЛЭГ, ИРГЭД, АЖ АХУЙН НЭГЖ, БАЙГУУЛЛАГА, БУСАД ЭТГЭЭД</w:t>
      </w:r>
      <w:bookmarkEnd w:id="4"/>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rmal1"/>
        <w:spacing w:after="0" w:line="240" w:lineRule="auto"/>
        <w:jc w:val="both"/>
        <w:rPr>
          <w:color w:val="000000" w:themeColor="text1"/>
          <w:lang w:val="mn-MN"/>
        </w:rPr>
      </w:pPr>
      <w:r w:rsidRPr="00970809">
        <w:rPr>
          <w:color w:val="000000" w:themeColor="text1"/>
          <w:lang w:val="mn-MN"/>
        </w:rPr>
        <w:t xml:space="preserve"> </w:t>
      </w:r>
      <w:r w:rsidRPr="00970809">
        <w:rPr>
          <w:color w:val="000000" w:themeColor="text1"/>
          <w:lang w:val="mn-MN"/>
        </w:rPr>
        <w:tab/>
      </w:r>
      <w:r w:rsidRPr="00970809">
        <w:rPr>
          <w:rFonts w:eastAsia="Times New Roman"/>
          <w:color w:val="000000" w:themeColor="text1"/>
          <w:lang w:val="mn-MN"/>
        </w:rPr>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 хуул</w:t>
      </w:r>
      <w:r w:rsidRPr="00970809">
        <w:rPr>
          <w:rFonts w:eastAsia="Times New Roman"/>
          <w:color w:val="000000" w:themeColor="text1"/>
          <w:lang w:val="mn-MN"/>
        </w:rPr>
        <w:t xml:space="preserve">ийн үйлчлэл нь  </w:t>
      </w:r>
      <w:r w:rsidRPr="00970809">
        <w:rPr>
          <w:color w:val="000000" w:themeColor="text1"/>
          <w:lang w:val="mn-MN"/>
        </w:rPr>
        <w:t>хөдөлмөрлөх явцад  осолд орох,  ажлын байрны хэвийн бус нөхцөлөөс хамаарч мэргэжлээс шалтгаалсан өвчлөлд өртөх зэрэг</w:t>
      </w:r>
      <w:r w:rsidRPr="00970809">
        <w:rPr>
          <w:rFonts w:eastAsia="Times New Roman"/>
          <w:color w:val="000000" w:themeColor="text1"/>
          <w:lang w:val="mn-MN"/>
        </w:rPr>
        <w:t xml:space="preserve"> хөдөлмөрийн чадвараа алдах үеийн </w:t>
      </w:r>
      <w:r w:rsidRPr="00970809">
        <w:rPr>
          <w:color w:val="000000" w:themeColor="text1"/>
          <w:lang w:val="mn-MN"/>
        </w:rPr>
        <w:t xml:space="preserve"> зохицуулдаг харилцаа нь урт хугацааны </w:t>
      </w:r>
      <w:r w:rsidR="0041328C" w:rsidRPr="00970809">
        <w:rPr>
          <w:color w:val="000000" w:themeColor="text1"/>
          <w:lang w:val="mn-MN"/>
        </w:rPr>
        <w:t xml:space="preserve">туршид </w:t>
      </w:r>
      <w:r w:rsidRPr="00970809">
        <w:rPr>
          <w:color w:val="000000" w:themeColor="text1"/>
          <w:lang w:val="mn-MN"/>
        </w:rPr>
        <w:t xml:space="preserve">үргэлжлэх тул нийгмийн олон бүлгийг хамарсан байдаг. Эдгээрийг үндэслэн эрх, хууль ёсны ашиг сонирхол нь хөндөгдөж байгаа нийгмийн бүлэг, иргэд, аж ахуйн нэгж, байгууллага, бусад этгээдийг дараах байдлаар тодорхойлж байна. </w:t>
      </w: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pPr>
    </w:p>
    <w:p w:rsidR="00296A49" w:rsidRPr="00970809" w:rsidRDefault="00296A49" w:rsidP="004D6D0C">
      <w:pPr>
        <w:pStyle w:val="Normal1"/>
        <w:spacing w:after="0" w:line="240" w:lineRule="auto"/>
        <w:jc w:val="both"/>
        <w:rPr>
          <w:color w:val="000000" w:themeColor="text1"/>
          <w:lang w:val="mn-MN"/>
        </w:rPr>
        <w:sectPr w:rsidR="00296A49" w:rsidRPr="00970809" w:rsidSect="00C8083D">
          <w:pgSz w:w="11909" w:h="16834"/>
          <w:pgMar w:top="907" w:right="1022" w:bottom="907" w:left="1440" w:header="0" w:footer="0" w:gutter="0"/>
          <w:cols w:space="720"/>
          <w:docGrid w:linePitch="326"/>
        </w:sectPr>
      </w:pPr>
    </w:p>
    <w:p w:rsidR="008E5D98" w:rsidRDefault="0041328C" w:rsidP="00D6787F">
      <w:pPr>
        <w:pStyle w:val="Caption"/>
        <w:spacing w:after="0"/>
        <w:jc w:val="both"/>
        <w:rPr>
          <w:i w:val="0"/>
          <w:color w:val="000000" w:themeColor="text1"/>
          <w:sz w:val="24"/>
          <w:lang w:val="mn-MN"/>
        </w:rPr>
      </w:pPr>
      <w:bookmarkStart w:id="5" w:name="_Toc518651431"/>
      <w:r w:rsidRPr="00970809">
        <w:rPr>
          <w:i w:val="0"/>
          <w:color w:val="000000" w:themeColor="text1"/>
          <w:sz w:val="24"/>
          <w:lang w:val="mn-MN"/>
        </w:rPr>
        <w:lastRenderedPageBreak/>
        <w:t>Хууль ёсны ашиг сонирхол нь хөндөгдөж байгаа нийгмийн бүлэг, иргэд, аж ахуйн нэгж, байгууллага, бусад этгээдийн харьцуулсан судалгаа</w:t>
      </w:r>
      <w:bookmarkEnd w:id="5"/>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r w:rsidR="008E5D98">
        <w:rPr>
          <w:i w:val="0"/>
          <w:color w:val="000000" w:themeColor="text1"/>
          <w:sz w:val="24"/>
          <w:lang w:val="mn-MN"/>
        </w:rPr>
        <w:tab/>
      </w:r>
    </w:p>
    <w:p w:rsidR="00142763" w:rsidRPr="008E5D98" w:rsidRDefault="008E5D98" w:rsidP="008E5D98">
      <w:pPr>
        <w:pStyle w:val="Caption"/>
        <w:spacing w:after="0"/>
        <w:ind w:left="13680"/>
        <w:rPr>
          <w:lang w:val="mn-MN"/>
        </w:rPr>
      </w:pPr>
      <w:r>
        <w:rPr>
          <w:color w:val="000000" w:themeColor="text1"/>
          <w:sz w:val="24"/>
          <w:lang w:val="mn-MN"/>
        </w:rPr>
        <w:t>Х</w:t>
      </w:r>
      <w:r w:rsidRPr="008E5D98">
        <w:rPr>
          <w:color w:val="000000" w:themeColor="text1"/>
          <w:sz w:val="24"/>
        </w:rPr>
        <w:t xml:space="preserve">үснэгт </w:t>
      </w:r>
      <w:r w:rsidR="00255CF6" w:rsidRPr="008E5D98">
        <w:rPr>
          <w:color w:val="000000" w:themeColor="text1"/>
          <w:sz w:val="24"/>
        </w:rPr>
        <w:fldChar w:fldCharType="begin"/>
      </w:r>
      <w:r w:rsidRPr="008E5D98">
        <w:rPr>
          <w:color w:val="000000" w:themeColor="text1"/>
          <w:sz w:val="24"/>
        </w:rPr>
        <w:instrText xml:space="preserve"> SEQ Хүснэгт_ \* ARABIC </w:instrText>
      </w:r>
      <w:r w:rsidR="00255CF6" w:rsidRPr="008E5D98">
        <w:rPr>
          <w:color w:val="000000" w:themeColor="text1"/>
          <w:sz w:val="24"/>
        </w:rPr>
        <w:fldChar w:fldCharType="separate"/>
      </w:r>
      <w:r w:rsidR="007E3674">
        <w:rPr>
          <w:noProof/>
          <w:color w:val="000000" w:themeColor="text1"/>
          <w:sz w:val="24"/>
        </w:rPr>
        <w:t>4</w:t>
      </w:r>
      <w:r w:rsidR="00255CF6" w:rsidRPr="008E5D98">
        <w:rPr>
          <w:color w:val="000000" w:themeColor="text1"/>
          <w:sz w:val="24"/>
        </w:rPr>
        <w:fldChar w:fldCharType="end"/>
      </w:r>
    </w:p>
    <w:tbl>
      <w:tblPr>
        <w:tblW w:w="1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2962"/>
        <w:gridCol w:w="4590"/>
        <w:gridCol w:w="4500"/>
        <w:gridCol w:w="2798"/>
      </w:tblGrid>
      <w:tr w:rsidR="00142763" w:rsidRPr="00407BE0" w:rsidTr="00C02546">
        <w:tc>
          <w:tcPr>
            <w:tcW w:w="453" w:type="dxa"/>
            <w:vAlign w:val="center"/>
          </w:tcPr>
          <w:p w:rsidR="00142763" w:rsidRPr="00407BE0" w:rsidRDefault="00142763" w:rsidP="00D6787F">
            <w:pPr>
              <w:pStyle w:val="Normal1"/>
              <w:spacing w:after="0" w:line="240" w:lineRule="auto"/>
              <w:jc w:val="center"/>
              <w:rPr>
                <w:rFonts w:eastAsia="Calibri"/>
                <w:color w:val="auto"/>
                <w:sz w:val="20"/>
                <w:szCs w:val="20"/>
                <w:lang w:val="mn-MN"/>
              </w:rPr>
            </w:pPr>
            <w:r w:rsidRPr="00407BE0">
              <w:rPr>
                <w:rFonts w:eastAsia="Calibri"/>
                <w:color w:val="auto"/>
                <w:sz w:val="20"/>
                <w:szCs w:val="20"/>
                <w:lang w:val="mn-MN"/>
              </w:rPr>
              <w:t>№</w:t>
            </w:r>
          </w:p>
        </w:tc>
        <w:tc>
          <w:tcPr>
            <w:tcW w:w="2962" w:type="dxa"/>
            <w:vAlign w:val="center"/>
          </w:tcPr>
          <w:p w:rsidR="00142763" w:rsidRPr="00407BE0" w:rsidRDefault="00142763" w:rsidP="00D6787F">
            <w:pPr>
              <w:pStyle w:val="Normal1"/>
              <w:spacing w:after="0" w:line="240" w:lineRule="auto"/>
              <w:jc w:val="center"/>
              <w:rPr>
                <w:rFonts w:eastAsia="Calibri"/>
                <w:color w:val="auto"/>
                <w:sz w:val="20"/>
                <w:szCs w:val="20"/>
                <w:lang w:val="mn-MN"/>
              </w:rPr>
            </w:pPr>
            <w:r w:rsidRPr="00407BE0">
              <w:rPr>
                <w:color w:val="auto"/>
                <w:sz w:val="20"/>
                <w:szCs w:val="20"/>
                <w:lang w:val="mn-MN"/>
              </w:rPr>
              <w:t>Эрх, хууль ёсны ашиг сонирхол нь хөндөгдөж байгаа нийгмийн бүлэг</w:t>
            </w:r>
          </w:p>
        </w:tc>
        <w:tc>
          <w:tcPr>
            <w:tcW w:w="4590" w:type="dxa"/>
            <w:vAlign w:val="center"/>
          </w:tcPr>
          <w:p w:rsidR="00142763" w:rsidRPr="00407BE0" w:rsidRDefault="00142763" w:rsidP="00D6787F">
            <w:pPr>
              <w:pStyle w:val="Normal1"/>
              <w:spacing w:after="0" w:line="240" w:lineRule="auto"/>
              <w:jc w:val="center"/>
              <w:rPr>
                <w:rFonts w:eastAsia="Calibri"/>
                <w:color w:val="auto"/>
                <w:sz w:val="20"/>
                <w:szCs w:val="20"/>
                <w:lang w:val="mn-MN"/>
              </w:rPr>
            </w:pPr>
            <w:r w:rsidRPr="00407BE0">
              <w:rPr>
                <w:rFonts w:eastAsia="Calibri"/>
                <w:color w:val="auto"/>
                <w:sz w:val="20"/>
                <w:szCs w:val="20"/>
                <w:lang w:val="mn-MN"/>
              </w:rPr>
              <w:t>Иргэн</w:t>
            </w:r>
          </w:p>
        </w:tc>
        <w:tc>
          <w:tcPr>
            <w:tcW w:w="4500" w:type="dxa"/>
            <w:vAlign w:val="center"/>
          </w:tcPr>
          <w:p w:rsidR="00142763" w:rsidRPr="00407BE0" w:rsidRDefault="00142763" w:rsidP="00D6787F">
            <w:pPr>
              <w:pStyle w:val="Normal1"/>
              <w:spacing w:after="0" w:line="240" w:lineRule="auto"/>
              <w:jc w:val="center"/>
              <w:rPr>
                <w:rFonts w:eastAsia="Calibri"/>
                <w:color w:val="auto"/>
                <w:sz w:val="20"/>
                <w:szCs w:val="20"/>
                <w:lang w:val="mn-MN"/>
              </w:rPr>
            </w:pPr>
            <w:r w:rsidRPr="00407BE0">
              <w:rPr>
                <w:color w:val="auto"/>
                <w:sz w:val="20"/>
                <w:szCs w:val="20"/>
                <w:lang w:val="mn-MN"/>
              </w:rPr>
              <w:t>Аж ахуйн нэгж, байгууллага,</w:t>
            </w:r>
          </w:p>
        </w:tc>
        <w:tc>
          <w:tcPr>
            <w:tcW w:w="2798" w:type="dxa"/>
            <w:vAlign w:val="center"/>
          </w:tcPr>
          <w:p w:rsidR="00142763" w:rsidRPr="00407BE0" w:rsidRDefault="00142763" w:rsidP="00D6787F">
            <w:pPr>
              <w:pStyle w:val="Normal1"/>
              <w:spacing w:after="0" w:line="240" w:lineRule="auto"/>
              <w:jc w:val="center"/>
              <w:rPr>
                <w:rFonts w:eastAsia="Calibri"/>
                <w:color w:val="auto"/>
                <w:sz w:val="20"/>
                <w:szCs w:val="20"/>
                <w:lang w:val="mn-MN"/>
              </w:rPr>
            </w:pPr>
            <w:r w:rsidRPr="00407BE0">
              <w:rPr>
                <w:color w:val="auto"/>
                <w:sz w:val="20"/>
                <w:szCs w:val="20"/>
                <w:lang w:val="mn-MN"/>
              </w:rPr>
              <w:t>Бусад этгээд</w:t>
            </w:r>
          </w:p>
        </w:tc>
      </w:tr>
      <w:tr w:rsidR="00142763" w:rsidRPr="00407BE0" w:rsidTr="00C02546">
        <w:tc>
          <w:tcPr>
            <w:tcW w:w="453" w:type="dxa"/>
            <w:vMerge w:val="restart"/>
          </w:tcPr>
          <w:p w:rsidR="00142763" w:rsidRPr="00407BE0" w:rsidRDefault="00142763" w:rsidP="004D6D0C">
            <w:pPr>
              <w:pStyle w:val="Normal1"/>
              <w:spacing w:after="0" w:line="240" w:lineRule="auto"/>
              <w:jc w:val="both"/>
              <w:rPr>
                <w:rFonts w:eastAsia="Calibri"/>
                <w:color w:val="auto"/>
                <w:sz w:val="20"/>
                <w:szCs w:val="20"/>
                <w:lang w:val="mn-MN"/>
              </w:rPr>
            </w:pPr>
          </w:p>
          <w:p w:rsidR="00142763" w:rsidRPr="00407BE0" w:rsidRDefault="00142763" w:rsidP="004D6D0C">
            <w:pPr>
              <w:pStyle w:val="Normal1"/>
              <w:spacing w:after="0" w:line="240" w:lineRule="auto"/>
              <w:jc w:val="both"/>
              <w:rPr>
                <w:rFonts w:eastAsia="Calibri"/>
                <w:color w:val="auto"/>
                <w:sz w:val="20"/>
                <w:szCs w:val="20"/>
                <w:lang w:val="mn-MN"/>
              </w:rPr>
            </w:pPr>
            <w:r w:rsidRPr="00407BE0">
              <w:rPr>
                <w:rFonts w:eastAsia="Calibri"/>
                <w:color w:val="auto"/>
                <w:sz w:val="20"/>
                <w:szCs w:val="20"/>
                <w:lang w:val="mn-MN"/>
              </w:rPr>
              <w:t>1</w:t>
            </w:r>
          </w:p>
        </w:tc>
        <w:tc>
          <w:tcPr>
            <w:tcW w:w="2962" w:type="dxa"/>
            <w:vMerge w:val="restart"/>
          </w:tcPr>
          <w:p w:rsidR="00142763" w:rsidRPr="00407BE0" w:rsidRDefault="00142763" w:rsidP="004D6D0C">
            <w:pPr>
              <w:pStyle w:val="Normal1"/>
              <w:spacing w:after="0" w:line="240" w:lineRule="auto"/>
              <w:jc w:val="both"/>
              <w:rPr>
                <w:rFonts w:eastAsia="Calibri"/>
                <w:color w:val="auto"/>
                <w:sz w:val="20"/>
                <w:szCs w:val="20"/>
                <w:lang w:val="mn-MN"/>
              </w:rPr>
            </w:pPr>
            <w:r w:rsidRPr="00407BE0">
              <w:rPr>
                <w:color w:val="auto"/>
                <w:sz w:val="20"/>
                <w:szCs w:val="20"/>
                <w:lang w:val="mn-MN"/>
              </w:rPr>
              <w:t xml:space="preserve">Албан журмын даатгуулагчийн хувьд </w:t>
            </w:r>
          </w:p>
        </w:tc>
        <w:tc>
          <w:tcPr>
            <w:tcW w:w="4590"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w:t>
            </w:r>
            <w:r w:rsidRPr="00407BE0">
              <w:rPr>
                <w:color w:val="auto"/>
                <w:sz w:val="20"/>
                <w:szCs w:val="20"/>
              </w:rPr>
              <w:t>хөдөлмөрийн гэрээ болон Иргэний хуулийн 343, 359 дүгээр зүйлд заасан гэрээний дагуу ажиллаж байгаа Монгол Улсын иргэн, гадаадын иргэн,</w:t>
            </w:r>
          </w:p>
          <w:p w:rsidR="00142763" w:rsidRPr="00407BE0" w:rsidRDefault="00142763" w:rsidP="004D6D0C">
            <w:pPr>
              <w:pStyle w:val="NormalWeb"/>
              <w:spacing w:before="0" w:beforeAutospacing="0" w:after="0" w:afterAutospacing="0"/>
              <w:jc w:val="both"/>
              <w:rPr>
                <w:rFonts w:ascii="Arial" w:hAnsi="Arial" w:cs="Arial"/>
                <w:sz w:val="20"/>
                <w:szCs w:val="20"/>
                <w:lang w:val="mn-MN"/>
              </w:rPr>
            </w:pPr>
            <w:r w:rsidRPr="00407BE0">
              <w:rPr>
                <w:rFonts w:ascii="Arial" w:hAnsi="Arial" w:cs="Arial"/>
                <w:sz w:val="20"/>
                <w:szCs w:val="20"/>
                <w:lang w:val="mn-MN"/>
              </w:rPr>
              <w:t>-</w:t>
            </w:r>
            <w:r w:rsidRPr="00407BE0">
              <w:rPr>
                <w:rFonts w:ascii="Arial" w:hAnsi="Arial" w:cs="Arial"/>
                <w:sz w:val="20"/>
                <w:szCs w:val="20"/>
              </w:rPr>
              <w:t>төрийн албан хаагч;</w:t>
            </w:r>
          </w:p>
          <w:p w:rsidR="00142763" w:rsidRPr="00407BE0" w:rsidRDefault="00142763" w:rsidP="004D6D0C">
            <w:pPr>
              <w:pStyle w:val="NormalWeb"/>
              <w:spacing w:before="0" w:beforeAutospacing="0" w:after="0" w:afterAutospacing="0"/>
              <w:jc w:val="both"/>
              <w:rPr>
                <w:rFonts w:ascii="Arial" w:hAnsi="Arial" w:cs="Arial"/>
                <w:sz w:val="20"/>
                <w:szCs w:val="20"/>
              </w:rPr>
            </w:pPr>
            <w:r w:rsidRPr="00407BE0">
              <w:rPr>
                <w:rFonts w:ascii="Arial" w:hAnsi="Arial" w:cs="Arial"/>
                <w:sz w:val="20"/>
                <w:szCs w:val="20"/>
              </w:rPr>
              <w:t> </w:t>
            </w:r>
          </w:p>
          <w:p w:rsidR="00142763" w:rsidRPr="00407BE0" w:rsidRDefault="00142763" w:rsidP="004D6D0C">
            <w:pPr>
              <w:pStyle w:val="Normal1"/>
              <w:spacing w:after="0" w:line="240" w:lineRule="auto"/>
              <w:jc w:val="both"/>
              <w:rPr>
                <w:rFonts w:eastAsia="Calibri"/>
                <w:color w:val="auto"/>
                <w:sz w:val="20"/>
                <w:szCs w:val="20"/>
                <w:lang w:val="mn-MN"/>
              </w:rPr>
            </w:pPr>
          </w:p>
        </w:tc>
        <w:tc>
          <w:tcPr>
            <w:tcW w:w="4500" w:type="dxa"/>
          </w:tcPr>
          <w:p w:rsidR="00142763" w:rsidRPr="00407BE0" w:rsidRDefault="00142763" w:rsidP="004D6D0C">
            <w:pPr>
              <w:pStyle w:val="Normal1"/>
              <w:spacing w:after="0" w:line="240" w:lineRule="auto"/>
              <w:jc w:val="both"/>
              <w:rPr>
                <w:color w:val="auto"/>
                <w:sz w:val="20"/>
                <w:szCs w:val="20"/>
              </w:rPr>
            </w:pPr>
            <w:r w:rsidRPr="00407BE0">
              <w:rPr>
                <w:color w:val="auto"/>
                <w:sz w:val="20"/>
                <w:szCs w:val="20"/>
                <w:lang w:val="mn-MN"/>
              </w:rPr>
              <w:t>-төрийн байгууллага</w:t>
            </w:r>
            <w:r w:rsidRPr="00407BE0">
              <w:rPr>
                <w:color w:val="auto"/>
                <w:sz w:val="20"/>
                <w:szCs w:val="20"/>
              </w:rPr>
              <w:t xml:space="preserve">: </w:t>
            </w:r>
          </w:p>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rPr>
              <w:t xml:space="preserve">-өмчийн бүх хэвшлийн аж ахуйн нэгж, байгууллага, </w:t>
            </w:r>
          </w:p>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w:t>
            </w:r>
            <w:r w:rsidRPr="00407BE0">
              <w:rPr>
                <w:color w:val="auto"/>
                <w:sz w:val="20"/>
                <w:szCs w:val="20"/>
              </w:rPr>
              <w:t>төрийн бус, шашны болон бусад байгууллага</w:t>
            </w:r>
          </w:p>
          <w:p w:rsidR="00142763" w:rsidRPr="00407BE0" w:rsidRDefault="00142763" w:rsidP="004D6D0C">
            <w:pPr>
              <w:pStyle w:val="Normal1"/>
              <w:spacing w:after="0" w:line="240" w:lineRule="auto"/>
              <w:jc w:val="both"/>
              <w:rPr>
                <w:rFonts w:eastAsia="Calibri"/>
                <w:color w:val="auto"/>
                <w:sz w:val="20"/>
                <w:szCs w:val="20"/>
                <w:lang w:val="mn-MN"/>
              </w:rPr>
            </w:pPr>
            <w:r w:rsidRPr="00407BE0">
              <w:rPr>
                <w:rFonts w:eastAsia="Times New Roman"/>
                <w:color w:val="auto"/>
                <w:sz w:val="20"/>
                <w:szCs w:val="20"/>
                <w:lang w:val="mn-MN"/>
              </w:rPr>
              <w:t>Монгол Улсын нутаг дэвсгэрт  үйл ажиллагаа явуулж байгаа болон Монгол Улсаас эх үүсвэртэй орлогоос санхүүждэг гадаадын болон гадаадын хөрөнгө оруулалттай аж ахуйн нэгж, байгууллага, тэдгээрийн салбар, төлөөлөгчийн газар, төлөөний газар</w:t>
            </w:r>
          </w:p>
        </w:tc>
        <w:tc>
          <w:tcPr>
            <w:tcW w:w="2798"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-х</w:t>
            </w:r>
            <w:r w:rsidRPr="00407BE0">
              <w:rPr>
                <w:color w:val="auto"/>
                <w:sz w:val="20"/>
                <w:szCs w:val="20"/>
              </w:rPr>
              <w:t>арьяалалгүй хүн;</w:t>
            </w:r>
          </w:p>
          <w:p w:rsidR="00142763" w:rsidRPr="00407BE0" w:rsidRDefault="00142763" w:rsidP="004D6D0C">
            <w:pPr>
              <w:pStyle w:val="Normal1"/>
              <w:spacing w:after="0" w:line="240" w:lineRule="auto"/>
              <w:jc w:val="both"/>
              <w:rPr>
                <w:rFonts w:eastAsia="Calibri"/>
                <w:color w:val="auto"/>
                <w:sz w:val="20"/>
                <w:szCs w:val="20"/>
              </w:rPr>
            </w:pPr>
            <w:r w:rsidRPr="00407BE0">
              <w:rPr>
                <w:rFonts w:eastAsia="Times New Roman"/>
                <w:color w:val="auto"/>
                <w:sz w:val="20"/>
                <w:szCs w:val="20"/>
                <w:lang w:val="mn-MN"/>
              </w:rPr>
              <w:t xml:space="preserve"> </w:t>
            </w:r>
          </w:p>
        </w:tc>
      </w:tr>
      <w:tr w:rsidR="00142763" w:rsidRPr="00407BE0" w:rsidTr="00C02546">
        <w:tc>
          <w:tcPr>
            <w:tcW w:w="453" w:type="dxa"/>
            <w:vMerge/>
          </w:tcPr>
          <w:p w:rsidR="00142763" w:rsidRPr="00407BE0" w:rsidRDefault="00142763" w:rsidP="004D6D0C">
            <w:pPr>
              <w:pStyle w:val="Normal1"/>
              <w:spacing w:after="0" w:line="240" w:lineRule="auto"/>
              <w:jc w:val="both"/>
              <w:rPr>
                <w:rFonts w:eastAsia="Calibri"/>
                <w:color w:val="auto"/>
                <w:sz w:val="20"/>
                <w:szCs w:val="20"/>
                <w:lang w:val="mn-MN"/>
              </w:rPr>
            </w:pPr>
          </w:p>
        </w:tc>
        <w:tc>
          <w:tcPr>
            <w:tcW w:w="2962" w:type="dxa"/>
            <w:vMerge/>
          </w:tcPr>
          <w:p w:rsidR="00142763" w:rsidRPr="00407BE0" w:rsidRDefault="00142763" w:rsidP="004D6D0C">
            <w:pPr>
              <w:pStyle w:val="Normal1"/>
              <w:spacing w:after="0" w:line="240" w:lineRule="auto"/>
              <w:jc w:val="both"/>
              <w:rPr>
                <w:color w:val="auto"/>
                <w:sz w:val="20"/>
                <w:szCs w:val="20"/>
                <w:lang w:val="mn-MN"/>
              </w:rPr>
            </w:pPr>
          </w:p>
        </w:tc>
        <w:tc>
          <w:tcPr>
            <w:tcW w:w="9090" w:type="dxa"/>
            <w:gridSpan w:val="2"/>
          </w:tcPr>
          <w:p w:rsidR="00142763" w:rsidRPr="00407BE0" w:rsidRDefault="00142763" w:rsidP="004D6D0C">
            <w:pPr>
              <w:spacing w:after="0" w:line="240" w:lineRule="auto"/>
              <w:jc w:val="both"/>
              <w:rPr>
                <w:rFonts w:eastAsia="Times New Roman"/>
                <w:color w:val="auto"/>
                <w:sz w:val="20"/>
                <w:szCs w:val="20"/>
                <w:lang w:val="mn-MN"/>
              </w:rPr>
            </w:pPr>
            <w:r w:rsidRPr="00407BE0">
              <w:rPr>
                <w:rFonts w:eastAsia="Times New Roman"/>
                <w:color w:val="auto"/>
                <w:sz w:val="20"/>
                <w:szCs w:val="20"/>
                <w:lang w:val="mn-MN"/>
              </w:rPr>
              <w:t>-иргэн, ажил олгогчтой хөдөлмөрийн гэрээ болон Иргэний хуулийн 343, 359 дүгээр зүйлд заасан гэрээ, тэдгээртэй  адилтгах бусад гэрээний дагуу ажиллаж байгаа нийгмийн даатгалын сангаас өндөр насны тэтгэвэр авагч</w:t>
            </w:r>
            <w:r w:rsidRPr="00407BE0">
              <w:rPr>
                <w:rFonts w:eastAsia="Times New Roman"/>
                <w:color w:val="auto"/>
                <w:sz w:val="20"/>
                <w:szCs w:val="20"/>
              </w:rPr>
              <w:t>;</w:t>
            </w:r>
          </w:p>
          <w:p w:rsidR="00142763" w:rsidRPr="00407BE0" w:rsidRDefault="00142763" w:rsidP="004D6D0C">
            <w:pPr>
              <w:spacing w:after="0" w:line="240" w:lineRule="auto"/>
              <w:jc w:val="both"/>
              <w:rPr>
                <w:color w:val="auto"/>
                <w:sz w:val="20"/>
                <w:szCs w:val="20"/>
              </w:rPr>
            </w:pPr>
            <w:r w:rsidRPr="00407BE0">
              <w:rPr>
                <w:rFonts w:eastAsia="MS Mincho"/>
                <w:color w:val="auto"/>
                <w:sz w:val="20"/>
                <w:szCs w:val="20"/>
              </w:rPr>
              <w:t>-</w:t>
            </w:r>
            <w:r w:rsidRPr="00407BE0">
              <w:rPr>
                <w:rFonts w:eastAsia="MS Mincho"/>
                <w:color w:val="auto"/>
                <w:sz w:val="20"/>
                <w:szCs w:val="20"/>
                <w:lang w:val="mn-MN"/>
              </w:rPr>
              <w:t xml:space="preserve">үндсэн ажлын гадуур хөдөлмөрийн гэрээ болон Иргэний хуулийн 343, 359 дүгээр зүйлд заасан гэрээ, тэдгээртэй адилтгах бусад гэрээний дагуу давхар ажил эрхэлж байгаа Монгол Улсын иргэн, гадаадын иргэн; </w:t>
            </w:r>
          </w:p>
        </w:tc>
        <w:tc>
          <w:tcPr>
            <w:tcW w:w="2798"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-х</w:t>
            </w:r>
            <w:r w:rsidRPr="00407BE0">
              <w:rPr>
                <w:color w:val="auto"/>
                <w:sz w:val="20"/>
                <w:szCs w:val="20"/>
              </w:rPr>
              <w:t>арьяалалгүй хүн;</w:t>
            </w:r>
          </w:p>
          <w:p w:rsidR="00142763" w:rsidRPr="00407BE0" w:rsidRDefault="00142763" w:rsidP="004D6D0C">
            <w:pPr>
              <w:pStyle w:val="Normal1"/>
              <w:spacing w:after="0" w:line="240" w:lineRule="auto"/>
              <w:jc w:val="both"/>
              <w:rPr>
                <w:color w:val="auto"/>
                <w:sz w:val="20"/>
                <w:szCs w:val="20"/>
                <w:lang w:val="mn-MN"/>
              </w:rPr>
            </w:pPr>
          </w:p>
        </w:tc>
      </w:tr>
      <w:tr w:rsidR="00142763" w:rsidRPr="00407BE0" w:rsidTr="00C02546">
        <w:tc>
          <w:tcPr>
            <w:tcW w:w="453" w:type="dxa"/>
          </w:tcPr>
          <w:p w:rsidR="00142763" w:rsidRPr="00407BE0" w:rsidRDefault="00142763" w:rsidP="004D6D0C">
            <w:pPr>
              <w:pStyle w:val="Normal1"/>
              <w:spacing w:after="0" w:line="240" w:lineRule="auto"/>
              <w:jc w:val="both"/>
              <w:rPr>
                <w:rFonts w:eastAsia="Calibri"/>
                <w:color w:val="auto"/>
                <w:sz w:val="20"/>
                <w:szCs w:val="20"/>
                <w:lang w:val="mn-MN"/>
              </w:rPr>
            </w:pPr>
            <w:r w:rsidRPr="00407BE0">
              <w:rPr>
                <w:rFonts w:eastAsia="Calibri"/>
                <w:color w:val="auto"/>
                <w:sz w:val="20"/>
                <w:szCs w:val="20"/>
                <w:lang w:val="mn-MN"/>
              </w:rPr>
              <w:t>2</w:t>
            </w:r>
          </w:p>
        </w:tc>
        <w:tc>
          <w:tcPr>
            <w:tcW w:w="2962" w:type="dxa"/>
          </w:tcPr>
          <w:p w:rsidR="00142763" w:rsidRPr="00407BE0" w:rsidRDefault="00142763" w:rsidP="004D6D0C">
            <w:pPr>
              <w:pStyle w:val="Normal1"/>
              <w:spacing w:after="0" w:line="240" w:lineRule="auto"/>
              <w:jc w:val="both"/>
              <w:rPr>
                <w:rFonts w:eastAsia="Calibri"/>
                <w:color w:val="auto"/>
                <w:sz w:val="20"/>
                <w:szCs w:val="20"/>
                <w:lang w:val="mn-MN"/>
              </w:rPr>
            </w:pPr>
            <w:r w:rsidRPr="00407BE0">
              <w:rPr>
                <w:color w:val="auto"/>
                <w:sz w:val="20"/>
                <w:szCs w:val="20"/>
                <w:lang w:val="mn-MN"/>
              </w:rPr>
              <w:t>Сайн дурын даатгуулагчийн хувьд</w:t>
            </w:r>
          </w:p>
        </w:tc>
        <w:tc>
          <w:tcPr>
            <w:tcW w:w="9090" w:type="dxa"/>
            <w:gridSpan w:val="2"/>
          </w:tcPr>
          <w:p w:rsidR="00142763" w:rsidRPr="00407BE0" w:rsidRDefault="00142763" w:rsidP="004D6D0C">
            <w:pPr>
              <w:spacing w:after="0" w:line="240" w:lineRule="auto"/>
              <w:jc w:val="both"/>
              <w:rPr>
                <w:rFonts w:eastAsia="MS Mincho"/>
                <w:color w:val="auto"/>
                <w:sz w:val="20"/>
                <w:szCs w:val="20"/>
                <w:lang w:val="mn-MN"/>
              </w:rPr>
            </w:pPr>
            <w:r w:rsidRPr="00407BE0">
              <w:rPr>
                <w:rFonts w:eastAsia="MS Mincho"/>
                <w:color w:val="auto"/>
                <w:sz w:val="20"/>
                <w:szCs w:val="20"/>
                <w:lang w:val="mn-MN"/>
              </w:rPr>
              <w:t>-хөдөлмөрийн гэ</w:t>
            </w:r>
            <w:r w:rsidR="00D9105A" w:rsidRPr="00407BE0">
              <w:rPr>
                <w:rFonts w:eastAsia="MS Mincho"/>
                <w:color w:val="auto"/>
                <w:sz w:val="20"/>
                <w:szCs w:val="20"/>
                <w:lang w:val="mn-MN"/>
              </w:rPr>
              <w:t>рээн</w:t>
            </w:r>
            <w:r w:rsidRPr="00407BE0">
              <w:rPr>
                <w:rFonts w:eastAsia="MS Mincho"/>
                <w:color w:val="auto"/>
                <w:sz w:val="20"/>
                <w:szCs w:val="20"/>
                <w:lang w:val="mn-MN"/>
              </w:rPr>
              <w:t xml:space="preserve">ээс бусад хэлбэрээр гадаад улсад ажиллаж, амьдарч байгаа Монгол Улсын иргэн; </w:t>
            </w:r>
          </w:p>
          <w:p w:rsidR="00142763" w:rsidRPr="00407BE0" w:rsidRDefault="00142763" w:rsidP="004D6D0C">
            <w:pPr>
              <w:spacing w:after="0" w:line="240" w:lineRule="auto"/>
              <w:jc w:val="both"/>
              <w:rPr>
                <w:rFonts w:eastAsia="MS Mincho"/>
                <w:color w:val="auto"/>
                <w:sz w:val="20"/>
                <w:szCs w:val="20"/>
                <w:lang w:val="mn-MN"/>
              </w:rPr>
            </w:pPr>
            <w:r w:rsidRPr="00407BE0">
              <w:rPr>
                <w:rFonts w:eastAsia="MS Mincho"/>
                <w:color w:val="auto"/>
                <w:sz w:val="20"/>
                <w:szCs w:val="20"/>
                <w:lang w:val="mn-MN"/>
              </w:rPr>
              <w:t xml:space="preserve">-Хөдөлмөрийн болон Төрийн албаны тухай хуульд заасны дагуу нэгээс дээш сарын  хугацаатай цалингүй чөлөө авсан ажилтан </w:t>
            </w:r>
          </w:p>
        </w:tc>
        <w:tc>
          <w:tcPr>
            <w:tcW w:w="2798"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-х</w:t>
            </w:r>
            <w:r w:rsidRPr="00407BE0">
              <w:rPr>
                <w:color w:val="auto"/>
                <w:sz w:val="20"/>
                <w:szCs w:val="20"/>
              </w:rPr>
              <w:t>арьяалалгүй хүн;</w:t>
            </w:r>
          </w:p>
          <w:p w:rsidR="00142763" w:rsidRPr="00407BE0" w:rsidRDefault="00142763" w:rsidP="004D6D0C">
            <w:pPr>
              <w:pStyle w:val="Normal1"/>
              <w:spacing w:after="0" w:line="240" w:lineRule="auto"/>
              <w:jc w:val="both"/>
              <w:rPr>
                <w:rFonts w:eastAsia="Calibri"/>
                <w:color w:val="auto"/>
                <w:sz w:val="20"/>
                <w:szCs w:val="20"/>
                <w:lang w:val="mn-MN"/>
              </w:rPr>
            </w:pPr>
          </w:p>
        </w:tc>
      </w:tr>
      <w:tr w:rsidR="00142763" w:rsidRPr="00407BE0" w:rsidTr="00C02546">
        <w:tc>
          <w:tcPr>
            <w:tcW w:w="453" w:type="dxa"/>
          </w:tcPr>
          <w:p w:rsidR="00142763" w:rsidRPr="00407BE0" w:rsidRDefault="00142763" w:rsidP="004D6D0C">
            <w:pPr>
              <w:pStyle w:val="Normal1"/>
              <w:spacing w:after="0" w:line="240" w:lineRule="auto"/>
              <w:jc w:val="both"/>
              <w:rPr>
                <w:rFonts w:eastAsia="Calibri"/>
                <w:color w:val="auto"/>
                <w:sz w:val="20"/>
                <w:szCs w:val="20"/>
                <w:lang w:val="mn-MN"/>
              </w:rPr>
            </w:pPr>
            <w:r w:rsidRPr="00407BE0">
              <w:rPr>
                <w:rFonts w:eastAsia="Calibri"/>
                <w:color w:val="auto"/>
                <w:sz w:val="20"/>
                <w:szCs w:val="20"/>
                <w:lang w:val="mn-MN"/>
              </w:rPr>
              <w:t>3</w:t>
            </w:r>
          </w:p>
        </w:tc>
        <w:tc>
          <w:tcPr>
            <w:tcW w:w="2962"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 xml:space="preserve">Тахир дутуугийн тэтгэвэр авагч </w:t>
            </w:r>
          </w:p>
        </w:tc>
        <w:tc>
          <w:tcPr>
            <w:tcW w:w="9090" w:type="dxa"/>
            <w:gridSpan w:val="2"/>
          </w:tcPr>
          <w:p w:rsidR="00142763" w:rsidRPr="00407BE0" w:rsidRDefault="00142763" w:rsidP="004D6D0C">
            <w:pPr>
              <w:widowControl/>
              <w:shd w:val="clear" w:color="auto" w:fill="FFFFFF"/>
              <w:spacing w:after="0" w:line="240" w:lineRule="auto"/>
              <w:jc w:val="both"/>
              <w:textAlignment w:val="top"/>
              <w:rPr>
                <w:rFonts w:eastAsia="Times New Roman"/>
                <w:bCs/>
                <w:color w:val="auto"/>
                <w:sz w:val="20"/>
                <w:szCs w:val="20"/>
              </w:rPr>
            </w:pPr>
            <w:r w:rsidRPr="00407BE0">
              <w:rPr>
                <w:rFonts w:eastAsia="Times New Roman"/>
                <w:b/>
                <w:bCs/>
                <w:color w:val="auto"/>
                <w:sz w:val="20"/>
                <w:szCs w:val="20"/>
              </w:rPr>
              <w:t> </w:t>
            </w:r>
            <w:r w:rsidRPr="00407BE0">
              <w:rPr>
                <w:rFonts w:eastAsia="Times New Roman"/>
                <w:bCs/>
                <w:color w:val="auto"/>
                <w:sz w:val="20"/>
                <w:szCs w:val="20"/>
                <w:lang w:val="mn-MN"/>
              </w:rPr>
              <w:t xml:space="preserve">5 </w:t>
            </w:r>
            <w:r w:rsidRPr="00407BE0">
              <w:rPr>
                <w:rFonts w:eastAsia="Times New Roman"/>
                <w:bCs/>
                <w:color w:val="auto"/>
                <w:sz w:val="20"/>
                <w:szCs w:val="20"/>
              </w:rPr>
              <w:t>дугаар зүйл. Тахир дутуугийн тэтгэвэр авах эрх</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1. Даатгуулагч үйлдвэрлэлийн осол, мэргэжлээс шалтгаалсан өвчний улмаас хөдөлмөрийн чадвараа удаан хугацаагаар буюу байнга алдаж тахир дутуу болсон бол тахир дутуугийн тэтгэвэр тогтоолгон авах эрхтэй.</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 2. Даатгуулагчийн хөдөлмөрийн чадвар алдалтын хувь хэмжээ, хугацааг эмнэлэг хөдөлмөрийн магадлах комисс тогтооно.</w:t>
            </w:r>
          </w:p>
          <w:p w:rsidR="00142763" w:rsidRPr="00407BE0" w:rsidRDefault="00142763" w:rsidP="004D6D0C">
            <w:pPr>
              <w:widowControl/>
              <w:shd w:val="clear" w:color="auto" w:fill="FFFFFF"/>
              <w:spacing w:after="0" w:line="240" w:lineRule="auto"/>
              <w:jc w:val="both"/>
              <w:textAlignment w:val="top"/>
              <w:rPr>
                <w:rFonts w:eastAsia="Times New Roman"/>
                <w:bCs/>
                <w:color w:val="auto"/>
                <w:sz w:val="20"/>
                <w:szCs w:val="20"/>
              </w:rPr>
            </w:pPr>
            <w:r w:rsidRPr="00407BE0">
              <w:rPr>
                <w:rFonts w:eastAsia="Times New Roman"/>
                <w:bCs/>
                <w:color w:val="auto"/>
                <w:sz w:val="20"/>
                <w:szCs w:val="20"/>
              </w:rPr>
              <w:t>6 дугаар зүйл. Тахир дутуугийн тэтгэврийн хэмжээ</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1. Тахир дутуугийн тэтгэврийг даатгуулагчийн сарын дундаж хөдөлмөрийн хөлс, түүнтэй адилтгах орлого /цаашид "Хөдөлмөрийн хөлс" гэх/-оос хөдөлмөрийн чадвараа 10 хүртэл хувиар алдсан бол 10 хувиар, 10-аас дээш хувиар алдсан бол хөдөлмөрийн чадвар алдалтын хувь хэмжээгээр тогтооно.</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 xml:space="preserve">2. Хөдөлмөрийн чадвараа 30, түүнээс дээш хувиар алдаж тахир дутуу болсон даатгуулагчийн тахир дутуугийн тэтгэврийн хэмжээ нь Засгийн газраас тогтоосон хөдөлмөрийн хөлсний доод </w:t>
            </w:r>
            <w:r w:rsidRPr="00407BE0">
              <w:rPr>
                <w:rFonts w:eastAsia="Times New Roman"/>
                <w:color w:val="auto"/>
                <w:sz w:val="20"/>
                <w:szCs w:val="20"/>
              </w:rPr>
              <w:lastRenderedPageBreak/>
              <w:t>хэмжээний 75 хувиас багагүй байна.</w:t>
            </w:r>
          </w:p>
          <w:p w:rsidR="00142763" w:rsidRPr="00407BE0" w:rsidRDefault="00142763" w:rsidP="004D6D0C">
            <w:pPr>
              <w:widowControl/>
              <w:shd w:val="clear" w:color="auto" w:fill="FFFFFF"/>
              <w:spacing w:after="0" w:line="240" w:lineRule="auto"/>
              <w:jc w:val="both"/>
              <w:textAlignment w:val="top"/>
              <w:rPr>
                <w:rFonts w:eastAsia="MS Mincho"/>
                <w:color w:val="auto"/>
                <w:sz w:val="20"/>
                <w:szCs w:val="20"/>
                <w:lang w:val="mn-MN"/>
              </w:rPr>
            </w:pPr>
            <w:r w:rsidRPr="00407BE0">
              <w:rPr>
                <w:rFonts w:eastAsia="Times New Roman"/>
                <w:color w:val="auto"/>
                <w:sz w:val="20"/>
                <w:szCs w:val="20"/>
              </w:rPr>
              <w:t> 3.Тэтгэвэр тогтоолгосон боловч 12 сараас доошгүй хугацаанд ажил, хөдөлмөр эрхэлж, нийгмийн даатгалын шимтгэл төлсөн даатгуулагчийн авч байгаа тэтгэврийн хэмжээг анхны тэтгэвэр тогтоолгосон дундаж цалингаас 12 сар тутамд 1.5 хувиар бодож нэмэгдүүлэн тогтооно.</w:t>
            </w:r>
          </w:p>
        </w:tc>
        <w:tc>
          <w:tcPr>
            <w:tcW w:w="2798"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lastRenderedPageBreak/>
              <w:t>х</w:t>
            </w:r>
            <w:r w:rsidRPr="00407BE0">
              <w:rPr>
                <w:color w:val="auto"/>
                <w:sz w:val="20"/>
                <w:szCs w:val="20"/>
              </w:rPr>
              <w:t>арьяалалгүй хүн;</w:t>
            </w:r>
          </w:p>
          <w:p w:rsidR="00142763" w:rsidRPr="00407BE0" w:rsidRDefault="00142763" w:rsidP="004D6D0C">
            <w:pPr>
              <w:pStyle w:val="Normal1"/>
              <w:spacing w:after="0" w:line="240" w:lineRule="auto"/>
              <w:jc w:val="both"/>
              <w:rPr>
                <w:color w:val="auto"/>
                <w:sz w:val="20"/>
                <w:szCs w:val="20"/>
                <w:lang w:val="mn-MN"/>
              </w:rPr>
            </w:pPr>
          </w:p>
        </w:tc>
      </w:tr>
      <w:tr w:rsidR="00142763" w:rsidRPr="00407BE0" w:rsidTr="00C02546">
        <w:tc>
          <w:tcPr>
            <w:tcW w:w="453" w:type="dxa"/>
          </w:tcPr>
          <w:p w:rsidR="00142763" w:rsidRPr="00407BE0" w:rsidRDefault="00142763" w:rsidP="004D6D0C">
            <w:pPr>
              <w:pStyle w:val="Normal1"/>
              <w:spacing w:after="0" w:line="240" w:lineRule="auto"/>
              <w:jc w:val="both"/>
              <w:rPr>
                <w:rFonts w:eastAsia="Calibri"/>
                <w:color w:val="auto"/>
                <w:sz w:val="20"/>
                <w:szCs w:val="20"/>
                <w:lang w:val="mn-MN"/>
              </w:rPr>
            </w:pPr>
            <w:r w:rsidRPr="00407BE0">
              <w:rPr>
                <w:rFonts w:eastAsia="Calibri"/>
                <w:color w:val="auto"/>
                <w:sz w:val="20"/>
                <w:szCs w:val="20"/>
                <w:lang w:val="mn-MN"/>
              </w:rPr>
              <w:lastRenderedPageBreak/>
              <w:t>4</w:t>
            </w:r>
          </w:p>
        </w:tc>
        <w:tc>
          <w:tcPr>
            <w:tcW w:w="2962"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 xml:space="preserve">Тэжээгчээ алдсаны тэтгэвэр авагч </w:t>
            </w:r>
          </w:p>
        </w:tc>
        <w:tc>
          <w:tcPr>
            <w:tcW w:w="9090" w:type="dxa"/>
            <w:gridSpan w:val="2"/>
          </w:tcPr>
          <w:p w:rsidR="00142763" w:rsidRPr="00407BE0" w:rsidRDefault="00142763" w:rsidP="004D6D0C">
            <w:pPr>
              <w:widowControl/>
              <w:shd w:val="clear" w:color="auto" w:fill="FFFFFF"/>
              <w:spacing w:after="0" w:line="240" w:lineRule="auto"/>
              <w:jc w:val="both"/>
              <w:textAlignment w:val="top"/>
              <w:rPr>
                <w:rFonts w:eastAsia="Times New Roman"/>
                <w:bCs/>
                <w:color w:val="auto"/>
                <w:sz w:val="20"/>
                <w:szCs w:val="20"/>
              </w:rPr>
            </w:pPr>
            <w:r w:rsidRPr="00407BE0">
              <w:rPr>
                <w:rFonts w:eastAsia="Times New Roman"/>
                <w:bCs/>
                <w:color w:val="auto"/>
                <w:sz w:val="20"/>
                <w:szCs w:val="20"/>
                <w:lang w:val="mn-MN"/>
              </w:rPr>
              <w:t>1</w:t>
            </w:r>
            <w:r w:rsidRPr="00407BE0">
              <w:rPr>
                <w:rFonts w:eastAsia="Times New Roman"/>
                <w:bCs/>
                <w:color w:val="auto"/>
                <w:sz w:val="20"/>
                <w:szCs w:val="20"/>
              </w:rPr>
              <w:t>0 дугаар зүйл. Тэжээгчээ алдсаны тэтгэвэр авах эрх</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1.Үйлдвэрлэлийн осол, мэргэжлээс шалтгаалсан өвчний улмаас даатгуулагч нас барсан бол түүний асрамжид байсан гэр бүлийн хөдөлмөрийн чадваргүй гишүүд тэжээгчээ алдсаны тэтгэвэр тогтоолгон авах эрхтэй.</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lang w:val="mn-MN"/>
              </w:rPr>
            </w:pPr>
            <w:r w:rsidRPr="00407BE0">
              <w:rPr>
                <w:rFonts w:eastAsia="Times New Roman"/>
                <w:color w:val="auto"/>
                <w:sz w:val="20"/>
                <w:szCs w:val="20"/>
              </w:rPr>
              <w:t> 2.Тэжээгчээ алдсаны тэтгэвэр авах гэр бүлийн гишүүдийг тогтоохдоо Нийгмийн даатгалын сангаас олгох тэтгэвэр, тэтгэмжийн тухай хуулийн 12 дугаар зүйлийг баримтална.</w:t>
            </w:r>
          </w:p>
          <w:p w:rsidR="00142763" w:rsidRPr="00407BE0" w:rsidRDefault="00142763" w:rsidP="004D6D0C">
            <w:pPr>
              <w:widowControl/>
              <w:shd w:val="clear" w:color="auto" w:fill="FFFFFF"/>
              <w:spacing w:after="0" w:line="240" w:lineRule="auto"/>
              <w:jc w:val="both"/>
              <w:textAlignment w:val="top"/>
              <w:rPr>
                <w:rFonts w:eastAsia="Times New Roman"/>
                <w:bCs/>
                <w:color w:val="auto"/>
                <w:sz w:val="20"/>
                <w:szCs w:val="20"/>
              </w:rPr>
            </w:pPr>
            <w:r w:rsidRPr="00407BE0">
              <w:rPr>
                <w:rFonts w:eastAsia="Times New Roman"/>
                <w:b/>
                <w:bCs/>
                <w:color w:val="auto"/>
                <w:sz w:val="20"/>
                <w:szCs w:val="20"/>
              </w:rPr>
              <w:t> </w:t>
            </w:r>
            <w:r w:rsidRPr="00407BE0">
              <w:rPr>
                <w:rFonts w:eastAsia="Times New Roman"/>
                <w:bCs/>
                <w:color w:val="auto"/>
                <w:sz w:val="20"/>
                <w:szCs w:val="20"/>
              </w:rPr>
              <w:t>11 дүгээр зүйл. Тэжээгчээ алдсаны тэтгэврийн хэмжээ</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 Тэжээгчээ алдсаны тэтгэврийг нас барсан даатгуулагчийн авч байсан хөдөлмөрийн хөлс, түүнтэй адилтгах орлогоос дор дурдсан хувь хэмжээгээр тогтооно:</w:t>
            </w:r>
            <w:r w:rsidRPr="00407BE0">
              <w:rPr>
                <w:rFonts w:eastAsia="Times New Roman"/>
                <w:color w:val="auto"/>
                <w:sz w:val="20"/>
                <w:szCs w:val="20"/>
              </w:rPr>
              <w:br/>
              <w:t> 1/ хөдөлмөрийн чадваргүй хүний тоо 3 ба түүнээс дээш бол 100 хувь;</w:t>
            </w:r>
          </w:p>
          <w:p w:rsidR="00142763" w:rsidRPr="00407BE0" w:rsidRDefault="00142763" w:rsidP="004D6D0C">
            <w:pPr>
              <w:widowControl/>
              <w:shd w:val="clear" w:color="auto" w:fill="FFFFFF"/>
              <w:spacing w:after="0" w:line="240" w:lineRule="auto"/>
              <w:jc w:val="both"/>
              <w:textAlignment w:val="top"/>
              <w:rPr>
                <w:rFonts w:eastAsia="Times New Roman"/>
                <w:color w:val="auto"/>
                <w:sz w:val="20"/>
                <w:szCs w:val="20"/>
              </w:rPr>
            </w:pPr>
            <w:r w:rsidRPr="00407BE0">
              <w:rPr>
                <w:rFonts w:eastAsia="Times New Roman"/>
                <w:color w:val="auto"/>
                <w:sz w:val="20"/>
                <w:szCs w:val="20"/>
              </w:rPr>
              <w:t> 2/ хөдөлмөрийн чадваргүй хүний тоо 2 бол 75 хувь;</w:t>
            </w:r>
          </w:p>
          <w:p w:rsidR="00142763" w:rsidRPr="00407BE0" w:rsidRDefault="00142763" w:rsidP="004D6D0C">
            <w:pPr>
              <w:widowControl/>
              <w:shd w:val="clear" w:color="auto" w:fill="FFFFFF"/>
              <w:spacing w:after="0" w:line="240" w:lineRule="auto"/>
              <w:jc w:val="both"/>
              <w:textAlignment w:val="top"/>
              <w:rPr>
                <w:rFonts w:eastAsia="MS Mincho"/>
                <w:color w:val="auto"/>
                <w:sz w:val="20"/>
                <w:szCs w:val="20"/>
                <w:lang w:val="mn-MN"/>
              </w:rPr>
            </w:pPr>
            <w:r w:rsidRPr="00407BE0">
              <w:rPr>
                <w:rFonts w:eastAsia="Times New Roman"/>
                <w:color w:val="auto"/>
                <w:sz w:val="20"/>
                <w:szCs w:val="20"/>
              </w:rPr>
              <w:t>3/ хөдөлмөрийн чадваргүй хүний тоо 1 бол 50 хувь.</w:t>
            </w:r>
          </w:p>
        </w:tc>
        <w:tc>
          <w:tcPr>
            <w:tcW w:w="2798" w:type="dxa"/>
          </w:tcPr>
          <w:p w:rsidR="00142763" w:rsidRPr="00407BE0" w:rsidRDefault="00142763" w:rsidP="004D6D0C">
            <w:pPr>
              <w:pStyle w:val="Normal1"/>
              <w:spacing w:after="0" w:line="240" w:lineRule="auto"/>
              <w:jc w:val="both"/>
              <w:rPr>
                <w:color w:val="auto"/>
                <w:sz w:val="20"/>
                <w:szCs w:val="20"/>
                <w:lang w:val="mn-MN"/>
              </w:rPr>
            </w:pPr>
            <w:r w:rsidRPr="00407BE0">
              <w:rPr>
                <w:color w:val="auto"/>
                <w:sz w:val="20"/>
                <w:szCs w:val="20"/>
                <w:lang w:val="mn-MN"/>
              </w:rPr>
              <w:t>х</w:t>
            </w:r>
            <w:r w:rsidRPr="00407BE0">
              <w:rPr>
                <w:color w:val="auto"/>
                <w:sz w:val="20"/>
                <w:szCs w:val="20"/>
              </w:rPr>
              <w:t>арьяалалгүй хүн;</w:t>
            </w:r>
          </w:p>
          <w:p w:rsidR="00142763" w:rsidRPr="00407BE0" w:rsidRDefault="00142763" w:rsidP="004D6D0C">
            <w:pPr>
              <w:pStyle w:val="Normal1"/>
              <w:spacing w:after="0" w:line="240" w:lineRule="auto"/>
              <w:jc w:val="both"/>
              <w:rPr>
                <w:color w:val="auto"/>
                <w:sz w:val="20"/>
                <w:szCs w:val="20"/>
                <w:lang w:val="mn-MN"/>
              </w:rPr>
            </w:pPr>
          </w:p>
        </w:tc>
      </w:tr>
    </w:tbl>
    <w:p w:rsidR="00296A49" w:rsidRPr="00970809" w:rsidRDefault="00142763" w:rsidP="004D6D0C">
      <w:pPr>
        <w:pStyle w:val="Normal1"/>
        <w:spacing w:after="0" w:line="240" w:lineRule="auto"/>
        <w:jc w:val="both"/>
        <w:rPr>
          <w:color w:val="000000" w:themeColor="text1"/>
        </w:rPr>
      </w:pPr>
      <w:r w:rsidRPr="00970809">
        <w:rPr>
          <w:color w:val="000000" w:themeColor="text1"/>
        </w:rPr>
        <w:t xml:space="preserve"> </w:t>
      </w:r>
      <w:r w:rsidRPr="00970809">
        <w:rPr>
          <w:color w:val="000000" w:themeColor="text1"/>
        </w:rPr>
        <w:tab/>
      </w:r>
    </w:p>
    <w:p w:rsidR="00296A49" w:rsidRPr="00970809" w:rsidRDefault="00296A49" w:rsidP="004D6D0C">
      <w:pPr>
        <w:pStyle w:val="Normal1"/>
        <w:spacing w:after="0" w:line="240" w:lineRule="auto"/>
        <w:jc w:val="both"/>
        <w:rPr>
          <w:color w:val="000000" w:themeColor="text1"/>
        </w:rPr>
      </w:pPr>
    </w:p>
    <w:p w:rsidR="00296A49" w:rsidRPr="00970809" w:rsidRDefault="00296A49" w:rsidP="004D6D0C">
      <w:pPr>
        <w:pStyle w:val="Normal1"/>
        <w:spacing w:after="0" w:line="240" w:lineRule="auto"/>
        <w:jc w:val="both"/>
        <w:rPr>
          <w:color w:val="000000" w:themeColor="text1"/>
        </w:rPr>
      </w:pPr>
    </w:p>
    <w:p w:rsidR="00296A49" w:rsidRPr="00970809" w:rsidRDefault="00296A49" w:rsidP="004D6D0C">
      <w:pPr>
        <w:pStyle w:val="Normal1"/>
        <w:spacing w:after="0" w:line="240" w:lineRule="auto"/>
        <w:jc w:val="both"/>
        <w:rPr>
          <w:rFonts w:eastAsia="Times New Roman"/>
          <w:color w:val="000000" w:themeColor="text1"/>
          <w:lang w:val="mn-MN"/>
        </w:rPr>
        <w:sectPr w:rsidR="00296A49" w:rsidRPr="00970809" w:rsidSect="00BA120F">
          <w:pgSz w:w="16834" w:h="11909" w:orient="landscape"/>
          <w:pgMar w:top="1440" w:right="907" w:bottom="1022" w:left="907" w:header="0" w:footer="0" w:gutter="0"/>
          <w:cols w:space="720"/>
          <w:docGrid w:linePitch="326"/>
        </w:sectPr>
      </w:pPr>
    </w:p>
    <w:p w:rsidR="00285EE0" w:rsidRPr="00970809" w:rsidRDefault="00142763" w:rsidP="004D6D0C">
      <w:pPr>
        <w:pStyle w:val="Normal1"/>
        <w:spacing w:after="0" w:line="240" w:lineRule="auto"/>
        <w:ind w:firstLine="720"/>
        <w:jc w:val="both"/>
        <w:rPr>
          <w:color w:val="000000" w:themeColor="text1"/>
          <w:lang w:val="mn-MN"/>
        </w:rPr>
      </w:pPr>
      <w:r w:rsidRPr="00970809">
        <w:rPr>
          <w:rFonts w:eastAsia="Times New Roman"/>
          <w:color w:val="000000" w:themeColor="text1"/>
          <w:lang w:val="mn-MN"/>
        </w:rPr>
        <w:lastRenderedPageBreak/>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 хуул</w:t>
      </w:r>
      <w:r w:rsidR="00C23393">
        <w:rPr>
          <w:rFonts w:eastAsia="Times New Roman"/>
          <w:color w:val="000000" w:themeColor="text1"/>
          <w:lang w:val="mn-MN"/>
        </w:rPr>
        <w:t xml:space="preserve">иар </w:t>
      </w:r>
      <w:r w:rsidRPr="00970809">
        <w:rPr>
          <w:color w:val="000000" w:themeColor="text1"/>
          <w:lang w:val="mn-MN"/>
        </w:rPr>
        <w:t xml:space="preserve">дээрх иргэд, төрийн болон төрийн бус байгууллага, аж ахуйн нэгж, байгууллага, гадаадын байгууллага, </w:t>
      </w:r>
      <w:r w:rsidRPr="00970809">
        <w:rPr>
          <w:color w:val="000000" w:themeColor="text1"/>
        </w:rPr>
        <w:t>гадаадын иргэн,</w:t>
      </w:r>
      <w:r w:rsidRPr="00970809">
        <w:rPr>
          <w:color w:val="000000" w:themeColor="text1"/>
          <w:lang w:val="mn-MN"/>
        </w:rPr>
        <w:t xml:space="preserve"> х</w:t>
      </w:r>
      <w:r w:rsidRPr="00970809">
        <w:rPr>
          <w:color w:val="000000" w:themeColor="text1"/>
        </w:rPr>
        <w:t>арьяалалгүй хүн</w:t>
      </w:r>
      <w:r w:rsidRPr="00970809">
        <w:rPr>
          <w:color w:val="000000" w:themeColor="text1"/>
          <w:lang w:val="mn-MN"/>
        </w:rPr>
        <w:t>, тэтгэвэр авагчийн эрх, хууль ёсны ашиг сонирхол нь хөндөгдөж байгаа болно.</w:t>
      </w:r>
    </w:p>
    <w:p w:rsidR="00142763" w:rsidRPr="00970809" w:rsidRDefault="00142763" w:rsidP="004D6D0C">
      <w:pPr>
        <w:pStyle w:val="Normal1"/>
        <w:spacing w:after="0" w:line="240" w:lineRule="auto"/>
        <w:jc w:val="both"/>
        <w:rPr>
          <w:color w:val="000000" w:themeColor="text1"/>
          <w:lang w:val="mn-MN"/>
        </w:rPr>
      </w:pPr>
      <w:r w:rsidRPr="00970809">
        <w:rPr>
          <w:color w:val="000000" w:themeColor="text1"/>
          <w:lang w:val="mn-MN"/>
        </w:rPr>
        <w:t xml:space="preserve"> </w:t>
      </w:r>
    </w:p>
    <w:p w:rsidR="00142763" w:rsidRPr="00970809" w:rsidRDefault="00142763" w:rsidP="004D6D0C">
      <w:pPr>
        <w:pStyle w:val="Normal1"/>
        <w:spacing w:after="0" w:line="240" w:lineRule="auto"/>
        <w:ind w:firstLine="720"/>
        <w:contextualSpacing/>
        <w:jc w:val="both"/>
        <w:rPr>
          <w:color w:val="000000" w:themeColor="text1"/>
        </w:rPr>
      </w:pPr>
      <w:r w:rsidRPr="00970809">
        <w:rPr>
          <w:color w:val="000000" w:themeColor="text1"/>
          <w:lang w:val="mn-MN"/>
        </w:rPr>
        <w:t>1.</w:t>
      </w:r>
      <w:r w:rsidR="00C07957">
        <w:rPr>
          <w:color w:val="000000" w:themeColor="text1"/>
          <w:lang w:val="mn-MN"/>
        </w:rPr>
        <w:t>ҮОМШӨ-ний</w:t>
      </w:r>
      <w:r w:rsidRPr="00970809">
        <w:rPr>
          <w:color w:val="000000" w:themeColor="text1"/>
          <w:lang w:val="mn-MN"/>
        </w:rPr>
        <w:t xml:space="preserve">н даатгалын шимтгэлийг  даатгалын </w:t>
      </w:r>
      <w:r w:rsidRPr="00970809">
        <w:rPr>
          <w:color w:val="000000" w:themeColor="text1"/>
        </w:rPr>
        <w:t>санд хуримт</w:t>
      </w:r>
      <w:r w:rsidRPr="00970809">
        <w:rPr>
          <w:color w:val="000000" w:themeColor="text1"/>
          <w:lang w:val="mn-MN"/>
        </w:rPr>
        <w:t>л</w:t>
      </w:r>
      <w:r w:rsidRPr="00970809">
        <w:rPr>
          <w:color w:val="000000" w:themeColor="text1"/>
        </w:rPr>
        <w:t xml:space="preserve">уулах харилцааны хүрээнд </w:t>
      </w:r>
      <w:r w:rsidRPr="00970809">
        <w:rPr>
          <w:color w:val="000000" w:themeColor="text1"/>
          <w:lang w:val="mn-MN"/>
        </w:rPr>
        <w:t xml:space="preserve">шимтгэл төлөгч ажил олгогч, сайн дурын даатгуулагч, төрийн байгууллагын </w:t>
      </w:r>
      <w:r w:rsidRPr="00970809">
        <w:rPr>
          <w:color w:val="000000" w:themeColor="text1"/>
        </w:rPr>
        <w:t>эрх, ашиг сонирхол</w:t>
      </w:r>
      <w:r w:rsidRPr="00970809">
        <w:rPr>
          <w:color w:val="000000" w:themeColor="text1"/>
          <w:lang w:val="mn-MN"/>
        </w:rPr>
        <w:t xml:space="preserve"> хөндөгдөнө. </w:t>
      </w:r>
    </w:p>
    <w:p w:rsidR="00142763" w:rsidRPr="00970809" w:rsidRDefault="00142763" w:rsidP="004D6D0C">
      <w:pPr>
        <w:pStyle w:val="Normal1"/>
        <w:spacing w:after="0" w:line="240" w:lineRule="auto"/>
        <w:ind w:firstLine="720"/>
        <w:contextualSpacing/>
        <w:jc w:val="both"/>
        <w:rPr>
          <w:color w:val="000000" w:themeColor="text1"/>
        </w:rPr>
      </w:pPr>
      <w:r w:rsidRPr="00970809">
        <w:rPr>
          <w:color w:val="000000" w:themeColor="text1"/>
          <w:lang w:val="mn-MN"/>
        </w:rPr>
        <w:t xml:space="preserve">2. </w:t>
      </w:r>
      <w:r w:rsidRPr="00970809">
        <w:rPr>
          <w:color w:val="000000" w:themeColor="text1"/>
        </w:rPr>
        <w:t xml:space="preserve">Санд хуримтлагдсан хөрөнгийг </w:t>
      </w:r>
      <w:r w:rsidRPr="00970809">
        <w:rPr>
          <w:color w:val="000000" w:themeColor="text1"/>
          <w:lang w:val="mn-MN"/>
        </w:rPr>
        <w:t>хуулийн дагуу зарцуулах, удирдах</w:t>
      </w:r>
      <w:r w:rsidRPr="00970809">
        <w:rPr>
          <w:color w:val="000000" w:themeColor="text1"/>
        </w:rPr>
        <w:t>, сангийн хөрөнгөөр үйл ажиллагаа</w:t>
      </w:r>
      <w:r w:rsidRPr="00970809">
        <w:rPr>
          <w:color w:val="000000" w:themeColor="text1"/>
          <w:lang w:val="mn-MN"/>
        </w:rPr>
        <w:t xml:space="preserve">ны зардлыг санхүүжүүлэх, </w:t>
      </w:r>
      <w:r w:rsidRPr="00970809">
        <w:rPr>
          <w:color w:val="000000" w:themeColor="text1"/>
        </w:rPr>
        <w:t xml:space="preserve">сангийн хөрөнгийг хадгалах, бүртгэх, </w:t>
      </w:r>
      <w:r w:rsidRPr="00970809">
        <w:rPr>
          <w:color w:val="000000" w:themeColor="text1"/>
          <w:lang w:val="mn-MN"/>
        </w:rPr>
        <w:t xml:space="preserve">ажил олгогч, даатгуулагчийг </w:t>
      </w:r>
      <w:r w:rsidRPr="00970809">
        <w:rPr>
          <w:color w:val="000000" w:themeColor="text1"/>
        </w:rPr>
        <w:t>мэдээллээр хангах</w:t>
      </w:r>
      <w:r w:rsidRPr="00970809">
        <w:rPr>
          <w:color w:val="000000" w:themeColor="text1"/>
          <w:lang w:val="mn-MN"/>
        </w:rPr>
        <w:t>ад хөдөлмөрийн а</w:t>
      </w:r>
      <w:r w:rsidR="00FA4AEE">
        <w:rPr>
          <w:color w:val="000000" w:themeColor="text1"/>
          <w:lang w:val="mn-MN"/>
        </w:rPr>
        <w:t>юулгүй байдал, эрүүл ахуйн болон</w:t>
      </w:r>
      <w:r w:rsidRPr="00970809">
        <w:rPr>
          <w:color w:val="000000" w:themeColor="text1"/>
          <w:lang w:val="mn-MN"/>
        </w:rPr>
        <w:t xml:space="preserve"> </w:t>
      </w:r>
      <w:r w:rsidRPr="00970809">
        <w:rPr>
          <w:color w:val="000000" w:themeColor="text1"/>
        </w:rPr>
        <w:t xml:space="preserve">нийгмийн даатгалын асуудал эрхэлсэн төрийн захиргааны төв байгууллага, төсөв санхүүгийн асуудал эрхэлсэн төрийн захиргааны төв байгууллага, </w:t>
      </w:r>
      <w:r w:rsidRPr="00970809">
        <w:rPr>
          <w:color w:val="000000" w:themeColor="text1"/>
          <w:lang w:val="mn-MN"/>
        </w:rPr>
        <w:t>Нийгмийн даатгалын ерөнхий газры</w:t>
      </w:r>
      <w:r w:rsidRPr="00970809">
        <w:rPr>
          <w:color w:val="000000" w:themeColor="text1"/>
        </w:rPr>
        <w:t>н эрх, ашиг, сонирхол хөндөгдөнө.</w:t>
      </w:r>
      <w:r w:rsidRPr="00970809">
        <w:rPr>
          <w:color w:val="000000" w:themeColor="text1"/>
          <w:lang w:val="mn-MN"/>
        </w:rPr>
        <w:t xml:space="preserve"> </w:t>
      </w:r>
    </w:p>
    <w:p w:rsidR="00142763" w:rsidRPr="00970809" w:rsidRDefault="00142763" w:rsidP="004D6D0C">
      <w:pPr>
        <w:pStyle w:val="Normal1"/>
        <w:spacing w:after="0" w:line="240" w:lineRule="auto"/>
        <w:ind w:firstLine="720"/>
        <w:contextualSpacing/>
        <w:jc w:val="both"/>
        <w:rPr>
          <w:color w:val="000000" w:themeColor="text1"/>
        </w:rPr>
      </w:pPr>
      <w:r w:rsidRPr="00970809">
        <w:rPr>
          <w:color w:val="000000" w:themeColor="text1"/>
          <w:lang w:val="mn-MN"/>
        </w:rPr>
        <w:t>3.</w:t>
      </w:r>
      <w:r w:rsidR="00C07957">
        <w:rPr>
          <w:color w:val="000000" w:themeColor="text1"/>
          <w:lang w:val="mn-MN"/>
        </w:rPr>
        <w:t>ҮОМШӨ-ний</w:t>
      </w:r>
      <w:r w:rsidRPr="00970809">
        <w:rPr>
          <w:color w:val="000000" w:themeColor="text1"/>
          <w:lang w:val="mn-MN"/>
        </w:rPr>
        <w:t xml:space="preserve"> даатгалын с</w:t>
      </w:r>
      <w:r w:rsidRPr="00970809">
        <w:rPr>
          <w:color w:val="000000" w:themeColor="text1"/>
        </w:rPr>
        <w:t>ангийн үйл ажиллагаанд тавих хяналтын хүрээнд</w:t>
      </w:r>
      <w:r w:rsidRPr="00970809">
        <w:rPr>
          <w:color w:val="000000" w:themeColor="text1"/>
          <w:lang w:val="mn-MN"/>
        </w:rPr>
        <w:t xml:space="preserve"> төрийн болон төрийн бус байгууллага, ажил олгогч, даатгуулагчийн </w:t>
      </w:r>
      <w:r w:rsidRPr="00970809">
        <w:rPr>
          <w:color w:val="000000" w:themeColor="text1"/>
        </w:rPr>
        <w:t xml:space="preserve">эрх, ашиг сонирхол хөндөгдөнө. </w:t>
      </w:r>
    </w:p>
    <w:p w:rsidR="00285EE0" w:rsidRPr="00970809" w:rsidRDefault="00285EE0" w:rsidP="004D6D0C">
      <w:pPr>
        <w:pStyle w:val="Normal1"/>
        <w:spacing w:after="0" w:line="240" w:lineRule="auto"/>
        <w:ind w:firstLine="720"/>
        <w:contextualSpacing/>
        <w:jc w:val="both"/>
        <w:rPr>
          <w:color w:val="000000" w:themeColor="text1"/>
        </w:rPr>
      </w:pPr>
    </w:p>
    <w:p w:rsidR="00142763" w:rsidRPr="00970809" w:rsidRDefault="00F75D97" w:rsidP="004D6D0C">
      <w:pPr>
        <w:pStyle w:val="Heading2"/>
        <w:numPr>
          <w:ilvl w:val="1"/>
          <w:numId w:val="19"/>
        </w:numPr>
        <w:spacing w:after="0" w:line="240" w:lineRule="auto"/>
      </w:pPr>
      <w:bookmarkStart w:id="6" w:name="_Toc518650112"/>
      <w:r w:rsidRPr="00970809">
        <w:t>ТУХАЙН АСУУДАЛ ҮҮССЭН ШАЛТГААН, НӨХЦӨЛ</w:t>
      </w:r>
      <w:bookmarkEnd w:id="6"/>
    </w:p>
    <w:p w:rsidR="0053449E" w:rsidRPr="00970809" w:rsidRDefault="0053449E" w:rsidP="004D6D0C">
      <w:pPr>
        <w:pStyle w:val="Normal1"/>
        <w:spacing w:after="0" w:line="240" w:lineRule="auto"/>
        <w:rPr>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r w:rsidRPr="00970809">
        <w:rPr>
          <w:color w:val="000000" w:themeColor="text1"/>
          <w:lang w:val="mn-MN"/>
        </w:rPr>
        <w:tab/>
      </w:r>
      <w:proofErr w:type="gramStart"/>
      <w:r w:rsidRPr="00970809">
        <w:rPr>
          <w:color w:val="000000" w:themeColor="text1"/>
        </w:rPr>
        <w:t xml:space="preserve">Нийгмийн </w:t>
      </w:r>
      <w:r w:rsidRPr="00970809">
        <w:rPr>
          <w:color w:val="000000" w:themeColor="text1"/>
          <w:lang w:val="mn-MN"/>
        </w:rPr>
        <w:t>о</w:t>
      </w:r>
      <w:r w:rsidRPr="00970809">
        <w:rPr>
          <w:color w:val="000000" w:themeColor="text1"/>
        </w:rPr>
        <w:t xml:space="preserve">слын даатгалын </w:t>
      </w:r>
      <w:r w:rsidRPr="00970809">
        <w:rPr>
          <w:color w:val="000000" w:themeColor="text1"/>
          <w:lang w:val="mn-MN"/>
        </w:rPr>
        <w:t xml:space="preserve">байгууллага болон тогтолцооны хувьд сангаас даатгуулагчид нөхөн төлбөр, тэтгэвэр, тэтгэмж, төлбөр төлөхөөс гадна олон улсын нийтлэг жишгийн дагуу үйлдвэрийн осол, мэргэжлээс шалтгаалсан өвчнөөс </w:t>
      </w:r>
      <w:r w:rsidRPr="00970809">
        <w:rPr>
          <w:color w:val="000000" w:themeColor="text1"/>
        </w:rPr>
        <w:t xml:space="preserve">урьдчилан сэргийлэх, нөхөн сэргээх </w:t>
      </w:r>
      <w:r w:rsidRPr="00970809">
        <w:rPr>
          <w:color w:val="000000" w:themeColor="text1"/>
          <w:lang w:val="mn-MN"/>
        </w:rPr>
        <w:t>чиг үүргүүдийг нэн тэргүүлэх зорилтын хүрээнд авч үзэх шаардлагатай байдаг.</w:t>
      </w:r>
      <w:proofErr w:type="gramEnd"/>
      <w:r w:rsidRPr="00970809">
        <w:rPr>
          <w:color w:val="000000" w:themeColor="text1"/>
          <w:lang w:val="mn-MN"/>
        </w:rPr>
        <w:t xml:space="preserve"> </w:t>
      </w:r>
      <w:r w:rsidRPr="00970809">
        <w:rPr>
          <w:color w:val="000000" w:themeColor="text1"/>
        </w:rPr>
        <w:t xml:space="preserve">Монгол Улсын </w:t>
      </w:r>
      <w:r w:rsidRPr="00970809">
        <w:rPr>
          <w:color w:val="000000" w:themeColor="text1"/>
          <w:lang w:val="mn-MN"/>
        </w:rPr>
        <w:t xml:space="preserve">Үйлдвэрлэлийн осол, </w:t>
      </w:r>
      <w:r w:rsidRPr="00970809">
        <w:rPr>
          <w:color w:val="000000" w:themeColor="text1"/>
        </w:rPr>
        <w:t xml:space="preserve">мэргэжлээс шалтгаалсан өвчний даатгалын сангийн үйл ажиллагаа нь </w:t>
      </w:r>
      <w:r w:rsidRPr="00970809">
        <w:rPr>
          <w:color w:val="000000" w:themeColor="text1"/>
          <w:lang w:val="mn-MN"/>
        </w:rPr>
        <w:t xml:space="preserve">өргөн хүрээнд авч үзвэл шимтгэл хуримтлуулах, тэтгэвэр, тэтгэмж, төлбөр төлөхөд чиглэсэн хөгжиж буй тогтолцоо хэдий ч сантай уялдвал зохих бусад нөхөн төлбөр, үйлчилгээ, түүнчлэн шимтгэлийн хувь хэмжээг тогтоох, сангийн үлдэгдэл болон нөөц хөрөнгийн ашиглалт, осол гэмтэлд өртсөн ажилчдын эрүүл мэндийн болон нийгмийн, хөдөлмөрийн чадвар алдалтыг сэргээх чиг үүргүүдийн хувьд төрийн бусад байгууллагуудаар дамжуулан хэрэгжүүлж буй тул тогтолцооны сонгодог хэлбэрийг алдагдахад хүргэж байна.   </w:t>
      </w:r>
    </w:p>
    <w:p w:rsidR="00243B75" w:rsidRPr="00970809" w:rsidRDefault="00243B7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themeColor="text1"/>
          <w:lang w:val="mn-MN"/>
        </w:rPr>
      </w:pPr>
      <w:r w:rsidRPr="00970809">
        <w:rPr>
          <w:color w:val="000000" w:themeColor="text1"/>
        </w:rPr>
        <w:t xml:space="preserve">     </w:t>
      </w:r>
      <w:r w:rsidRPr="00970809">
        <w:rPr>
          <w:color w:val="000000" w:themeColor="text1"/>
        </w:rPr>
        <w:tab/>
        <w:t xml:space="preserve">  </w:t>
      </w:r>
      <w:r w:rsidRPr="00970809">
        <w:rPr>
          <w:color w:val="000000" w:themeColor="text1"/>
          <w:lang w:val="mn-MN"/>
        </w:rPr>
        <w:t xml:space="preserve">Урьдчилан сэргийлэх хүрээг өргөжүүлэх, нөхөн сэргээлтийг эрчимжүүлэх зэрэг шинэчлэлийн асуудлаас гадна чадавхтай холбогдсон тулгамдсан олон асуудалд анхаарал хандуулах шаардлагатай байна. Тухайлбал үйлдвэрлэлийн ослыг дутуу мэдээлэх, хөдөлмөрийн чадварыг нөхөн сэргээхэд  хүчин чармайлт бага гаргах, даатгалд хамрагдалтын цоорхойг нөхөх зэрэг тулгамдаж буй асуудлыг </w:t>
      </w:r>
      <w:r w:rsidRPr="00970809">
        <w:rPr>
          <w:color w:val="000000" w:themeColor="text1"/>
        </w:rPr>
        <w:t>шийдвэрлэх</w:t>
      </w:r>
      <w:r w:rsidRPr="00970809">
        <w:rPr>
          <w:color w:val="000000" w:themeColor="text1"/>
          <w:lang w:val="mn-MN"/>
        </w:rPr>
        <w:t>эд нийгмийн түншүүдийн хариуцлагыг нэмэгдүүлэх, сан илүү бие даасан зарчмаар ажиллах явдал чухал юм.</w:t>
      </w:r>
      <w:bookmarkStart w:id="7" w:name="_Hlk498207154"/>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0" w:line="240" w:lineRule="auto"/>
        <w:jc w:val="both"/>
        <w:rPr>
          <w:color w:val="000000" w:themeColor="text1"/>
          <w:lang w:val="mn-MN"/>
        </w:rPr>
      </w:pPr>
      <w:r w:rsidRPr="00970809">
        <w:rPr>
          <w:color w:val="000000" w:themeColor="text1"/>
        </w:rPr>
        <w:tab/>
      </w:r>
      <w:r w:rsidRPr="00970809">
        <w:rPr>
          <w:color w:val="000000" w:themeColor="text1"/>
          <w:lang w:val="mn-MN"/>
        </w:rPr>
        <w:t xml:space="preserve"> Нийгмийн даатгалын сангаас олгох үйлдвэрийн осол, мэргэжлээс шалтгаалсан өвчний </w:t>
      </w:r>
      <w:r w:rsidRPr="008E5D98">
        <w:rPr>
          <w:color w:val="auto"/>
          <w:lang w:val="mn-MN"/>
        </w:rPr>
        <w:t>тухай хуулий</w:t>
      </w:r>
      <w:r w:rsidR="008E5D98" w:rsidRPr="008E5D98">
        <w:rPr>
          <w:color w:val="auto"/>
          <w:lang w:val="mn-MN"/>
        </w:rPr>
        <w:t>н</w:t>
      </w:r>
      <w:r w:rsidRPr="00970809">
        <w:rPr>
          <w:color w:val="000000" w:themeColor="text1"/>
          <w:lang w:val="mn-MN"/>
        </w:rPr>
        <w:t xml:space="preserve"> шинэчилс</w:t>
      </w:r>
      <w:r w:rsidR="00DF23D4">
        <w:rPr>
          <w:color w:val="000000" w:themeColor="text1"/>
          <w:lang w:val="mn-MN"/>
        </w:rPr>
        <w:t>эн найруулгын төслийг  батлуулж</w:t>
      </w:r>
      <w:r w:rsidRPr="00970809">
        <w:rPr>
          <w:color w:val="000000" w:themeColor="text1"/>
          <w:lang w:val="mn-MN"/>
        </w:rPr>
        <w:t xml:space="preserve">, шинэ хуулийн хүрээнд сангийн санхүүгийн тогтвортой байдал хангагдах, тэтгэвэр, тэтгэмж, нөхөн төлбөр, зардлыг олон улсын нийтлэг жишгийн хүрээнд шинэ аргачлалын дагуу сангаас төлж байх, ажлын байранд эргэн гарах нөхцөл байдлыг бүрдүүлэх тогтолцоог сайжруулсан байх явдал </w:t>
      </w:r>
      <w:r w:rsidR="00DF23D4">
        <w:rPr>
          <w:color w:val="000000" w:themeColor="text1"/>
          <w:lang w:val="mn-MN"/>
        </w:rPr>
        <w:t xml:space="preserve">чухал </w:t>
      </w:r>
      <w:r w:rsidRPr="00970809">
        <w:rPr>
          <w:color w:val="000000" w:themeColor="text1"/>
          <w:lang w:val="mn-MN"/>
        </w:rPr>
        <w:t xml:space="preserve">юм . </w:t>
      </w:r>
    </w:p>
    <w:p w:rsidR="00243B75" w:rsidRPr="00970809" w:rsidRDefault="00243B7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0" w:line="240" w:lineRule="auto"/>
        <w:jc w:val="both"/>
        <w:rPr>
          <w:color w:val="000000" w:themeColor="text1"/>
          <w:lang w:val="mn-MN"/>
        </w:rPr>
      </w:pPr>
    </w:p>
    <w:p w:rsidR="00142763" w:rsidRPr="00970809" w:rsidRDefault="00142763" w:rsidP="004D6D0C">
      <w:pPr>
        <w:pStyle w:val="Heading1"/>
        <w:numPr>
          <w:ilvl w:val="0"/>
          <w:numId w:val="0"/>
        </w:numPr>
        <w:spacing w:after="0" w:line="240" w:lineRule="auto"/>
        <w:ind w:left="432" w:hanging="432"/>
        <w:jc w:val="center"/>
      </w:pPr>
      <w:bookmarkStart w:id="8" w:name="_Toc518650113"/>
      <w:bookmarkEnd w:id="7"/>
      <w:proofErr w:type="gramStart"/>
      <w:r w:rsidRPr="00970809">
        <w:lastRenderedPageBreak/>
        <w:t>ХОЁР.</w:t>
      </w:r>
      <w:proofErr w:type="gramEnd"/>
      <w:r w:rsidRPr="00970809">
        <w:t xml:space="preserve"> АСУУДЛЫГ ШИЙДВЭРЛЭХ ЗОРИЛГО</w:t>
      </w:r>
      <w:bookmarkEnd w:id="8"/>
    </w:p>
    <w:p w:rsidR="00142763" w:rsidRPr="00970809" w:rsidRDefault="00142763" w:rsidP="004D6D0C">
      <w:pPr>
        <w:pStyle w:val="NormalWeb"/>
        <w:spacing w:before="0" w:beforeAutospacing="0" w:after="0" w:afterAutospacing="0"/>
        <w:ind w:right="43" w:firstLine="720"/>
        <w:jc w:val="both"/>
        <w:rPr>
          <w:rFonts w:ascii="Arial" w:hAnsi="Arial" w:cs="Arial"/>
          <w:color w:val="000000" w:themeColor="text1"/>
          <w:lang w:val="mn-MN"/>
        </w:rPr>
      </w:pPr>
    </w:p>
    <w:p w:rsidR="000458C1" w:rsidRPr="00970809" w:rsidRDefault="00061698" w:rsidP="004D6D0C">
      <w:pPr>
        <w:pStyle w:val="Heading2"/>
        <w:spacing w:after="0" w:line="240" w:lineRule="auto"/>
      </w:pPr>
      <w:bookmarkStart w:id="9" w:name="_Toc517690012"/>
      <w:bookmarkStart w:id="10" w:name="_Toc517690185"/>
      <w:bookmarkStart w:id="11" w:name="_Toc517690367"/>
      <w:bookmarkStart w:id="12" w:name="_Toc517690555"/>
      <w:bookmarkStart w:id="13" w:name="_Toc517691114"/>
      <w:bookmarkStart w:id="14" w:name="_Toc517691166"/>
      <w:bookmarkStart w:id="15" w:name="_Toc517692048"/>
      <w:bookmarkStart w:id="16" w:name="_Toc517693066"/>
      <w:bookmarkStart w:id="17" w:name="_Toc517694274"/>
      <w:bookmarkStart w:id="18" w:name="_Toc517696470"/>
      <w:bookmarkStart w:id="19" w:name="_Toc517696818"/>
      <w:bookmarkStart w:id="20" w:name="_Toc517697953"/>
      <w:bookmarkStart w:id="21" w:name="_Toc517698020"/>
      <w:bookmarkStart w:id="22" w:name="_Toc517698052"/>
      <w:bookmarkStart w:id="23" w:name="_Toc517698134"/>
      <w:bookmarkStart w:id="24" w:name="_Toc517698202"/>
      <w:bookmarkStart w:id="25" w:name="_Toc517698310"/>
      <w:bookmarkStart w:id="26" w:name="_Toc517698410"/>
      <w:bookmarkStart w:id="27" w:name="_Toc517699276"/>
      <w:bookmarkStart w:id="28" w:name="_Toc517699312"/>
      <w:bookmarkStart w:id="29" w:name="_Toc517699346"/>
      <w:bookmarkStart w:id="30" w:name="_Toc517699423"/>
      <w:bookmarkStart w:id="31" w:name="_Toc517700131"/>
      <w:bookmarkStart w:id="32" w:name="_Toc517701029"/>
      <w:bookmarkStart w:id="33" w:name="_Toc517703786"/>
      <w:bookmarkStart w:id="34" w:name="_Toc518481734"/>
      <w:bookmarkStart w:id="35" w:name="_Toc518574450"/>
      <w:bookmarkStart w:id="36" w:name="_Toc518574715"/>
      <w:bookmarkStart w:id="37" w:name="_Toc518649651"/>
      <w:bookmarkStart w:id="38" w:name="_Toc518649681"/>
      <w:bookmarkStart w:id="39" w:name="_Toc518650114"/>
      <w:bookmarkStart w:id="40" w:name="_Toc51865011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 xml:space="preserve">2.1 </w:t>
      </w:r>
      <w:r w:rsidR="00F75D97" w:rsidRPr="00970809">
        <w:t>ГОЛ ЗОРИЛТ, ЗОРИЛГО</w:t>
      </w:r>
      <w:bookmarkEnd w:id="40"/>
      <w:r w:rsidR="00F75D97" w:rsidRPr="00970809">
        <w:t xml:space="preserve"> </w:t>
      </w:r>
    </w:p>
    <w:p w:rsidR="000458C1" w:rsidRPr="00970809" w:rsidRDefault="000458C1" w:rsidP="004D6D0C">
      <w:pPr>
        <w:pStyle w:val="NormalWeb"/>
        <w:spacing w:before="0" w:beforeAutospacing="0" w:after="0" w:afterAutospacing="0"/>
        <w:ind w:right="43" w:firstLine="720"/>
        <w:jc w:val="both"/>
        <w:rPr>
          <w:rFonts w:ascii="Arial" w:hAnsi="Arial" w:cs="Arial"/>
          <w:color w:val="000000" w:themeColor="text1"/>
          <w:lang w:val="mn-MN"/>
        </w:rPr>
      </w:pPr>
    </w:p>
    <w:p w:rsidR="00142763" w:rsidRPr="00970809" w:rsidRDefault="00142763" w:rsidP="004D6D0C">
      <w:pPr>
        <w:pStyle w:val="Normal1"/>
        <w:spacing w:after="0" w:line="240" w:lineRule="auto"/>
        <w:ind w:firstLine="720"/>
        <w:jc w:val="both"/>
        <w:rPr>
          <w:color w:val="000000" w:themeColor="text1"/>
          <w:lang w:val="mn-MN"/>
        </w:rPr>
      </w:pPr>
      <w:r w:rsidRPr="00970809">
        <w:rPr>
          <w:color w:val="000000" w:themeColor="text1"/>
          <w:lang w:val="mn-MN"/>
        </w:rPr>
        <w:t xml:space="preserve">Монгол Улсад </w:t>
      </w:r>
      <w:r w:rsidR="00C07957">
        <w:rPr>
          <w:color w:val="000000" w:themeColor="text1"/>
        </w:rPr>
        <w:t>ҮОМШӨ-ний</w:t>
      </w:r>
      <w:r w:rsidRPr="00970809">
        <w:rPr>
          <w:color w:val="000000" w:themeColor="text1"/>
        </w:rPr>
        <w:t xml:space="preserve"> улмаас хөдөлмөрийн чадвараа алдсан даатгуулагчид тэтгэвэр, тэтгэмж, нөхөн төлбөр, зардал олгох, даатгуулагч болон ажил олгогчийг үйлдвэрлэлийн осол, мэргэжлээс шалтгаалсан өвчнөөс урьдчилан сэргийлэх, эрүүл мэндийн болон мэргэжлийн нөхөн сэргээх арга хэмжээг зохион байгуулах, санхүүжүүлэх, үйлдвэрлэлийн осол болон мэргэжлээс шалтгаа</w:t>
      </w:r>
      <w:r w:rsidRPr="00970809">
        <w:rPr>
          <w:color w:val="000000" w:themeColor="text1"/>
          <w:lang w:val="mn-MN"/>
        </w:rPr>
        <w:t>л</w:t>
      </w:r>
      <w:r w:rsidRPr="00970809">
        <w:rPr>
          <w:color w:val="000000" w:themeColor="text1"/>
        </w:rPr>
        <w:t>сан өвчнийг бүртгэх, хянах, мэдээллийн нэгдсэ</w:t>
      </w:r>
      <w:r w:rsidR="00FA4AEE">
        <w:rPr>
          <w:color w:val="000000" w:themeColor="text1"/>
        </w:rPr>
        <w:t>н сан бүрдүүлэх, цахим хяналты</w:t>
      </w:r>
      <w:r w:rsidR="00FA4AEE">
        <w:rPr>
          <w:color w:val="000000" w:themeColor="text1"/>
          <w:lang w:val="mn-MN"/>
        </w:rPr>
        <w:t xml:space="preserve">н </w:t>
      </w:r>
      <w:r w:rsidRPr="00970809">
        <w:rPr>
          <w:color w:val="000000" w:themeColor="text1"/>
        </w:rPr>
        <w:t>тогтолцоог ашиглахтай холбогдсон харилцааг</w:t>
      </w:r>
      <w:r w:rsidRPr="00970809">
        <w:rPr>
          <w:color w:val="000000" w:themeColor="text1"/>
          <w:lang w:val="mn-MN"/>
        </w:rPr>
        <w:t xml:space="preserve"> олон улсын жишигт нийцүүлэн  Нийгмийн даатгалын сангаас олгох үйлдвэрийн осол, мэргэжлээс шалтгаалсан өвчний тэтгэвэр, тэтгэмж төлбөрийн тухай хуулийн  шинэчилсэн найруулгын төсөлд тусган  боловсруулах болно.</w:t>
      </w:r>
    </w:p>
    <w:p w:rsidR="00142763" w:rsidRPr="00970809" w:rsidRDefault="00142763" w:rsidP="004D6D0C">
      <w:pPr>
        <w:pStyle w:val="Heading1"/>
        <w:numPr>
          <w:ilvl w:val="0"/>
          <w:numId w:val="0"/>
        </w:numPr>
        <w:spacing w:after="0" w:line="240" w:lineRule="auto"/>
        <w:ind w:left="432" w:hanging="432"/>
        <w:jc w:val="center"/>
        <w:rPr>
          <w:color w:val="000000" w:themeColor="text1"/>
        </w:rPr>
      </w:pPr>
      <w:bookmarkStart w:id="41" w:name="_Toc518650116"/>
      <w:proofErr w:type="gramStart"/>
      <w:r w:rsidRPr="00970809">
        <w:t>ГУРАВ.</w:t>
      </w:r>
      <w:proofErr w:type="gramEnd"/>
      <w:r w:rsidRPr="00970809">
        <w:t xml:space="preserve"> </w:t>
      </w:r>
      <w:r w:rsidR="004C434A" w:rsidRPr="00970809">
        <w:t>АСУУДЛЫГ ЗОХИЦУУЛАХ ХУВИЛБАРУУД</w:t>
      </w:r>
      <w:r w:rsidR="004C434A" w:rsidRPr="00970809">
        <w:rPr>
          <w:lang w:val="mn-MN"/>
        </w:rPr>
        <w:t xml:space="preserve"> БА</w:t>
      </w:r>
      <w:r w:rsidRPr="00970809">
        <w:rPr>
          <w:color w:val="000000" w:themeColor="text1"/>
        </w:rPr>
        <w:t xml:space="preserve"> </w:t>
      </w:r>
      <w:r w:rsidR="004C434A" w:rsidRPr="00970809">
        <w:rPr>
          <w:color w:val="000000" w:themeColor="text1"/>
          <w:lang w:val="mn-MN"/>
        </w:rPr>
        <w:t>Х</w:t>
      </w:r>
      <w:r w:rsidR="00F75D97">
        <w:rPr>
          <w:color w:val="000000" w:themeColor="text1"/>
        </w:rPr>
        <w:t>АРЬЦУУЛАЛ</w:t>
      </w:r>
      <w:r w:rsidR="00F75D97">
        <w:rPr>
          <w:color w:val="000000" w:themeColor="text1"/>
          <w:lang w:val="mn-MN"/>
        </w:rPr>
        <w:t>Т</w:t>
      </w:r>
      <w:bookmarkEnd w:id="41"/>
    </w:p>
    <w:p w:rsidR="0053449E" w:rsidRPr="00970809" w:rsidRDefault="0053449E" w:rsidP="004D6D0C">
      <w:pPr>
        <w:pStyle w:val="Normal1"/>
        <w:spacing w:after="0" w:line="240" w:lineRule="auto"/>
        <w:jc w:val="both"/>
        <w:rPr>
          <w:b/>
          <w:color w:val="000000" w:themeColor="text1"/>
        </w:rPr>
      </w:pPr>
    </w:p>
    <w:p w:rsidR="00061698" w:rsidRPr="00061698" w:rsidRDefault="00061698"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4"/>
          <w:szCs w:val="48"/>
          <w:lang w:eastAsia="en-US"/>
        </w:rPr>
      </w:pPr>
      <w:bookmarkStart w:id="42" w:name="_Toc517689747"/>
      <w:bookmarkStart w:id="43" w:name="_Toc517689871"/>
      <w:bookmarkStart w:id="44" w:name="_Toc517690015"/>
      <w:bookmarkStart w:id="45" w:name="_Toc517690188"/>
      <w:bookmarkStart w:id="46" w:name="_Toc517690370"/>
      <w:bookmarkStart w:id="47" w:name="_Toc517690558"/>
      <w:bookmarkStart w:id="48" w:name="_Toc517691117"/>
      <w:bookmarkStart w:id="49" w:name="_Toc517691169"/>
      <w:bookmarkStart w:id="50" w:name="_Toc517692051"/>
      <w:bookmarkStart w:id="51" w:name="_Toc517693070"/>
      <w:bookmarkStart w:id="52" w:name="_Toc517694278"/>
      <w:bookmarkStart w:id="53" w:name="_Toc517696474"/>
      <w:bookmarkStart w:id="54" w:name="_Toc517696822"/>
      <w:bookmarkStart w:id="55" w:name="_Toc517697957"/>
      <w:bookmarkStart w:id="56" w:name="_Toc517698024"/>
      <w:bookmarkStart w:id="57" w:name="_Toc517698056"/>
      <w:bookmarkStart w:id="58" w:name="_Toc517698137"/>
      <w:bookmarkStart w:id="59" w:name="_Toc517698205"/>
      <w:bookmarkStart w:id="60" w:name="_Toc517698313"/>
      <w:bookmarkStart w:id="61" w:name="_Toc517698413"/>
      <w:bookmarkStart w:id="62" w:name="_Toc517699279"/>
      <w:bookmarkStart w:id="63" w:name="_Toc517699315"/>
      <w:bookmarkStart w:id="64" w:name="_Toc517699349"/>
      <w:bookmarkStart w:id="65" w:name="_Toc517699426"/>
      <w:bookmarkStart w:id="66" w:name="_Toc517700134"/>
      <w:bookmarkStart w:id="67" w:name="_Toc517701032"/>
      <w:bookmarkStart w:id="68" w:name="_Toc517703789"/>
      <w:bookmarkStart w:id="69" w:name="_Toc518481737"/>
      <w:bookmarkStart w:id="70" w:name="_Toc518574453"/>
      <w:bookmarkStart w:id="71" w:name="_Toc518574718"/>
      <w:bookmarkStart w:id="72" w:name="_Toc518649654"/>
      <w:bookmarkStart w:id="73" w:name="_Toc518649684"/>
      <w:bookmarkStart w:id="74" w:name="_Toc518650117"/>
      <w:bookmarkStart w:id="75" w:name="_Toc51865011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061698" w:rsidRPr="00061698" w:rsidRDefault="00061698"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4"/>
          <w:szCs w:val="48"/>
          <w:lang w:eastAsia="en-US"/>
        </w:rPr>
      </w:pPr>
    </w:p>
    <w:p w:rsidR="00061698" w:rsidRPr="00061698" w:rsidRDefault="00061698"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4"/>
          <w:szCs w:val="48"/>
          <w:lang w:eastAsia="en-US"/>
        </w:rPr>
      </w:pPr>
    </w:p>
    <w:p w:rsidR="00142763" w:rsidRPr="00970809" w:rsidRDefault="00F75D97" w:rsidP="004D6D0C">
      <w:pPr>
        <w:pStyle w:val="Heading2"/>
        <w:numPr>
          <w:ilvl w:val="1"/>
          <w:numId w:val="15"/>
        </w:numPr>
        <w:spacing w:after="0" w:line="240" w:lineRule="auto"/>
      </w:pPr>
      <w:r w:rsidRPr="00970809">
        <w:t>АСУУДЛЫГ ЗОХИЦУУЛАХ ХУВИЛБАРУУД</w:t>
      </w:r>
      <w:bookmarkEnd w:id="75"/>
    </w:p>
    <w:p w:rsidR="00296A49" w:rsidRPr="00970809" w:rsidRDefault="00296A49" w:rsidP="004D6D0C">
      <w:pPr>
        <w:pStyle w:val="Normal1"/>
        <w:spacing w:after="0" w:line="240" w:lineRule="auto"/>
        <w:contextualSpacing/>
        <w:jc w:val="both"/>
        <w:rPr>
          <w:b/>
          <w:color w:val="000000" w:themeColor="text1"/>
          <w:lang w:val="mn-MN"/>
        </w:rPr>
      </w:pPr>
    </w:p>
    <w:p w:rsidR="00142763" w:rsidRPr="00C41E48" w:rsidRDefault="00285796" w:rsidP="004D6D0C">
      <w:pPr>
        <w:pStyle w:val="Caption"/>
        <w:spacing w:after="0"/>
        <w:rPr>
          <w:color w:val="auto"/>
          <w:sz w:val="24"/>
          <w:szCs w:val="24"/>
          <w:lang w:val="mn-MN"/>
        </w:rPr>
      </w:pPr>
      <w:bookmarkStart w:id="76" w:name="_Toc518651432"/>
      <w:r w:rsidRPr="00970809">
        <w:rPr>
          <w:i w:val="0"/>
          <w:color w:val="auto"/>
          <w:sz w:val="24"/>
          <w:szCs w:val="24"/>
          <w:lang w:val="mn-MN"/>
        </w:rPr>
        <w:t>Хувилбарууд</w:t>
      </w:r>
      <w:r w:rsidR="006A0B61" w:rsidRPr="00970809">
        <w:rPr>
          <w:i w:val="0"/>
          <w:color w:val="auto"/>
          <w:sz w:val="24"/>
          <w:szCs w:val="24"/>
          <w:lang w:val="mn-MN"/>
        </w:rPr>
        <w:t>ыг харьцуулсан байдал</w:t>
      </w:r>
      <w:bookmarkEnd w:id="76"/>
      <w:r w:rsidR="006A0B61" w:rsidRPr="00970809">
        <w:rPr>
          <w:i w:val="0"/>
          <w:color w:val="auto"/>
          <w:sz w:val="24"/>
          <w:szCs w:val="24"/>
          <w:lang w:val="mn-MN"/>
        </w:rPr>
        <w:t xml:space="preserve"> </w:t>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sidRPr="00C41E48">
        <w:rPr>
          <w:color w:val="auto"/>
          <w:sz w:val="24"/>
          <w:szCs w:val="24"/>
          <w:lang w:val="mn-MN"/>
        </w:rPr>
        <w:t xml:space="preserve">    </w:t>
      </w:r>
      <w:r w:rsidR="00C41E48" w:rsidRPr="00C41E48">
        <w:rPr>
          <w:color w:val="auto"/>
          <w:sz w:val="24"/>
          <w:szCs w:val="24"/>
        </w:rPr>
        <w:t xml:space="preserve">Хүснэгт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5</w:t>
      </w:r>
      <w:r w:rsidR="00255CF6" w:rsidRPr="00C41E48">
        <w:rPr>
          <w:color w:val="auto"/>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2584"/>
        <w:gridCol w:w="1075"/>
        <w:gridCol w:w="5270"/>
      </w:tblGrid>
      <w:tr w:rsidR="00142763" w:rsidRPr="00407BE0" w:rsidTr="00C41E48">
        <w:trPr>
          <w:trHeight w:val="503"/>
        </w:trPr>
        <w:tc>
          <w:tcPr>
            <w:tcW w:w="537" w:type="dxa"/>
          </w:tcPr>
          <w:p w:rsidR="00142763" w:rsidRPr="00407BE0" w:rsidRDefault="00142763" w:rsidP="007A27D7">
            <w:pPr>
              <w:pStyle w:val="Normal1"/>
              <w:spacing w:after="0" w:line="240" w:lineRule="auto"/>
              <w:contextualSpacing/>
              <w:jc w:val="center"/>
              <w:rPr>
                <w:rFonts w:eastAsia="Calibri"/>
                <w:color w:val="000000" w:themeColor="text1"/>
                <w:sz w:val="20"/>
                <w:szCs w:val="20"/>
                <w:lang w:val="mn-MN"/>
              </w:rPr>
            </w:pPr>
            <w:r w:rsidRPr="00407BE0">
              <w:rPr>
                <w:rFonts w:eastAsia="Calibri"/>
                <w:color w:val="000000" w:themeColor="text1"/>
                <w:sz w:val="20"/>
                <w:szCs w:val="20"/>
                <w:lang w:val="mn-MN"/>
              </w:rPr>
              <w:t>№</w:t>
            </w:r>
          </w:p>
        </w:tc>
        <w:tc>
          <w:tcPr>
            <w:tcW w:w="2590" w:type="dxa"/>
          </w:tcPr>
          <w:p w:rsidR="00142763" w:rsidRPr="00407BE0" w:rsidRDefault="00142763" w:rsidP="007A27D7">
            <w:pPr>
              <w:pStyle w:val="Normal1"/>
              <w:spacing w:after="0" w:line="240" w:lineRule="auto"/>
              <w:contextualSpacing/>
              <w:jc w:val="center"/>
              <w:rPr>
                <w:rFonts w:eastAsia="Calibri"/>
                <w:color w:val="000000" w:themeColor="text1"/>
                <w:sz w:val="20"/>
                <w:szCs w:val="20"/>
                <w:lang w:val="mn-MN"/>
              </w:rPr>
            </w:pPr>
            <w:r w:rsidRPr="00407BE0">
              <w:rPr>
                <w:rFonts w:eastAsia="Calibri"/>
                <w:color w:val="000000" w:themeColor="text1"/>
                <w:sz w:val="20"/>
                <w:szCs w:val="20"/>
                <w:lang w:val="mn-MN"/>
              </w:rPr>
              <w:t>Хувилбарууд</w:t>
            </w:r>
          </w:p>
        </w:tc>
        <w:tc>
          <w:tcPr>
            <w:tcW w:w="1076" w:type="dxa"/>
          </w:tcPr>
          <w:p w:rsidR="00142763" w:rsidRPr="00407BE0" w:rsidRDefault="00142763" w:rsidP="007A27D7">
            <w:pPr>
              <w:pStyle w:val="Normal1"/>
              <w:spacing w:after="0" w:line="240" w:lineRule="auto"/>
              <w:contextualSpacing/>
              <w:jc w:val="center"/>
              <w:rPr>
                <w:rFonts w:eastAsia="Calibri"/>
                <w:color w:val="000000" w:themeColor="text1"/>
                <w:sz w:val="20"/>
                <w:szCs w:val="20"/>
                <w:lang w:val="mn-MN"/>
              </w:rPr>
            </w:pPr>
            <w:r w:rsidRPr="00407BE0">
              <w:rPr>
                <w:rFonts w:eastAsia="Calibri"/>
                <w:color w:val="000000" w:themeColor="text1"/>
                <w:sz w:val="20"/>
                <w:szCs w:val="20"/>
                <w:lang w:val="mn-MN"/>
              </w:rPr>
              <w:t>Сонгох эсэх</w:t>
            </w:r>
          </w:p>
        </w:tc>
        <w:tc>
          <w:tcPr>
            <w:tcW w:w="5295" w:type="dxa"/>
          </w:tcPr>
          <w:p w:rsidR="00142763" w:rsidRPr="00407BE0" w:rsidRDefault="00142763" w:rsidP="007A27D7">
            <w:pPr>
              <w:pStyle w:val="Normal1"/>
              <w:spacing w:after="0" w:line="240" w:lineRule="auto"/>
              <w:contextualSpacing/>
              <w:jc w:val="center"/>
              <w:rPr>
                <w:rFonts w:eastAsia="Calibri"/>
                <w:color w:val="000000" w:themeColor="text1"/>
                <w:sz w:val="20"/>
                <w:szCs w:val="20"/>
                <w:lang w:val="mn-MN"/>
              </w:rPr>
            </w:pPr>
            <w:r w:rsidRPr="00407BE0">
              <w:rPr>
                <w:rFonts w:eastAsia="Calibri"/>
                <w:color w:val="000000" w:themeColor="text1"/>
                <w:sz w:val="20"/>
                <w:szCs w:val="20"/>
                <w:lang w:val="mn-MN"/>
              </w:rPr>
              <w:t>Тайлбар</w:t>
            </w: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1</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 xml:space="preserve">“Тэг” хувилбар буюу шинээр зохицуулалт хийхээс татгалзах: </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 xml:space="preserve">Үгүй </w:t>
            </w:r>
          </w:p>
        </w:tc>
        <w:tc>
          <w:tcPr>
            <w:tcW w:w="5295" w:type="dxa"/>
          </w:tcPr>
          <w:p w:rsidR="00142763" w:rsidRPr="00407BE0" w:rsidRDefault="00142763" w:rsidP="005B7B58">
            <w:pPr>
              <w:pStyle w:val="Normal1"/>
              <w:spacing w:after="0" w:line="240" w:lineRule="auto"/>
              <w:contextualSpacing/>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w:t>
            </w:r>
            <w:r w:rsidRPr="00407BE0">
              <w:rPr>
                <w:rFonts w:eastAsia="Times New Roman"/>
                <w:color w:val="000000" w:themeColor="text1"/>
                <w:sz w:val="20"/>
                <w:szCs w:val="20"/>
                <w:lang w:val="mn-MN"/>
              </w:rPr>
              <w:t>р</w:t>
            </w:r>
            <w:r w:rsidRPr="00407BE0">
              <w:rPr>
                <w:rFonts w:eastAsia="Times New Roman"/>
                <w:color w:val="000000" w:themeColor="text1"/>
                <w:sz w:val="20"/>
                <w:szCs w:val="20"/>
              </w:rPr>
              <w:t>ийн тухай хуул</w:t>
            </w:r>
            <w:r w:rsidRPr="00407BE0">
              <w:rPr>
                <w:rFonts w:eastAsia="Times New Roman"/>
                <w:color w:val="000000" w:themeColor="text1"/>
                <w:sz w:val="20"/>
                <w:szCs w:val="20"/>
                <w:lang w:val="mn-MN"/>
              </w:rPr>
              <w:t xml:space="preserve">ийн </w:t>
            </w:r>
            <w:r w:rsidRPr="00407BE0">
              <w:rPr>
                <w:rFonts w:eastAsia="Calibri"/>
                <w:color w:val="000000" w:themeColor="text1"/>
                <w:sz w:val="20"/>
                <w:szCs w:val="20"/>
                <w:lang w:val="mn-MN"/>
              </w:rPr>
              <w:t xml:space="preserve">одоогийн үүсээд байгаа асуудлыг шийдвэрлэх боломжгүй бөгөөд зохицуулалт хийхгүй орхивол дээр дурдсан зорилгыг хэрэгжүүлж чадахгүй тул </w:t>
            </w:r>
            <w:r w:rsidRPr="00407BE0">
              <w:rPr>
                <w:rFonts w:eastAsia="Calibri"/>
                <w:color w:val="000000" w:themeColor="text1"/>
                <w:sz w:val="20"/>
                <w:szCs w:val="20"/>
              </w:rPr>
              <w:t xml:space="preserve">“тэг” хувилбар </w:t>
            </w:r>
            <w:r w:rsidRPr="00407BE0">
              <w:rPr>
                <w:rFonts w:eastAsia="Calibri"/>
                <w:color w:val="000000" w:themeColor="text1"/>
                <w:sz w:val="20"/>
                <w:szCs w:val="20"/>
                <w:lang w:val="mn-MN"/>
              </w:rPr>
              <w:t xml:space="preserve">сонгох боломжгүй. </w:t>
            </w:r>
          </w:p>
        </w:tc>
      </w:tr>
      <w:tr w:rsidR="00142763" w:rsidRPr="00407BE0" w:rsidTr="00C41E48">
        <w:trPr>
          <w:trHeight w:val="350"/>
        </w:trPr>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2</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Хэвлэл, мэдээлэл болон бусад хэрэгслийг ашиглан олон нийтэд хандсан ухуулга сурталчилгааны ажил өрнүүлэх:</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Үгүй</w:t>
            </w:r>
          </w:p>
        </w:tc>
        <w:tc>
          <w:tcPr>
            <w:tcW w:w="5295"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Тулгамдаж байгаа асуудал, хэрэгжүүлэх зорилго, зорилт нь х</w:t>
            </w:r>
            <w:r w:rsidRPr="00407BE0">
              <w:rPr>
                <w:rFonts w:eastAsia="Calibri"/>
                <w:color w:val="000000" w:themeColor="text1"/>
                <w:sz w:val="20"/>
                <w:szCs w:val="20"/>
              </w:rPr>
              <w:t>эвлэл, мэдээлэл</w:t>
            </w:r>
            <w:r w:rsidRPr="00407BE0">
              <w:rPr>
                <w:rFonts w:eastAsia="Calibri"/>
                <w:color w:val="000000" w:themeColor="text1"/>
                <w:sz w:val="20"/>
                <w:szCs w:val="20"/>
                <w:lang w:val="mn-MN"/>
              </w:rPr>
              <w:t xml:space="preserve">, </w:t>
            </w:r>
            <w:r w:rsidRPr="00407BE0">
              <w:rPr>
                <w:rFonts w:eastAsia="Calibri"/>
                <w:color w:val="000000" w:themeColor="text1"/>
                <w:sz w:val="20"/>
                <w:szCs w:val="20"/>
              </w:rPr>
              <w:t>бусад хэрэгслийг ашиглан олон нийтэд хандсан ухуулга сурталчилгааны ажил өрнүүл</w:t>
            </w:r>
            <w:r w:rsidRPr="00407BE0">
              <w:rPr>
                <w:rFonts w:eastAsia="Calibri"/>
                <w:color w:val="000000" w:themeColor="text1"/>
                <w:sz w:val="20"/>
                <w:szCs w:val="20"/>
                <w:lang w:val="mn-MN"/>
              </w:rPr>
              <w:t xml:space="preserve">снээр хэрэгжих боломжгүй тул энэ хувилбарыг сонгох боломжгүй. </w:t>
            </w: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3</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Зах зээлийн эдийн засгийн хэрэгслүүдийг ашиглан төрөөс зохицуулалт хийх:</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Үгүй</w:t>
            </w:r>
          </w:p>
        </w:tc>
        <w:tc>
          <w:tcPr>
            <w:tcW w:w="5295" w:type="dxa"/>
          </w:tcPr>
          <w:p w:rsidR="00142763" w:rsidRPr="00407BE0" w:rsidRDefault="00142763" w:rsidP="005B7B58">
            <w:pPr>
              <w:pStyle w:val="Normal1"/>
              <w:spacing w:after="0" w:line="240" w:lineRule="auto"/>
              <w:jc w:val="both"/>
              <w:rPr>
                <w:rFonts w:eastAsia="Calibri"/>
                <w:color w:val="000000" w:themeColor="text1"/>
                <w:sz w:val="20"/>
                <w:szCs w:val="20"/>
                <w:lang w:val="mn-MN"/>
              </w:rPr>
            </w:pP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w:t>
            </w:r>
            <w:r w:rsidRPr="00407BE0">
              <w:rPr>
                <w:rFonts w:eastAsia="Times New Roman"/>
                <w:color w:val="000000" w:themeColor="text1"/>
                <w:sz w:val="20"/>
                <w:szCs w:val="20"/>
                <w:lang w:val="mn-MN"/>
              </w:rPr>
              <w:t xml:space="preserve">р, зардал </w:t>
            </w:r>
            <w:r w:rsidRPr="00407BE0">
              <w:rPr>
                <w:rFonts w:eastAsia="Calibri"/>
                <w:color w:val="000000" w:themeColor="text1"/>
                <w:sz w:val="20"/>
                <w:szCs w:val="20"/>
                <w:lang w:val="mn-MN"/>
              </w:rPr>
              <w:t xml:space="preserve">даатгуулагчийн амьдралын богино, дунд, урт хугацаанд тохиолдож болох эрсдэлээс үүдэлтэй орлогын бууралтаас хамгаалах нийгмийн үйл ажиллагаа тул зэх зээлийн эдийн засгийн хэрэгслүүдийг ашиглан төрөөс зохицуулалт хийх хувилбарыг сонгох боломжгүй. </w:t>
            </w: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4</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Төрөөс санхүүгийн интервенц хийх:</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Үгүй</w:t>
            </w:r>
          </w:p>
        </w:tc>
        <w:tc>
          <w:tcPr>
            <w:tcW w:w="5295"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 xml:space="preserve">Төрөөс санхүүгийн интервенц хийх замаар </w:t>
            </w:r>
            <w:r w:rsidRPr="00407BE0">
              <w:rPr>
                <w:rFonts w:eastAsia="Calibri"/>
                <w:color w:val="000000" w:themeColor="text1"/>
                <w:sz w:val="20"/>
                <w:szCs w:val="20"/>
                <w:lang w:val="mn-MN"/>
              </w:rPr>
              <w:t xml:space="preserve">тулгамдсан </w:t>
            </w:r>
            <w:r w:rsidRPr="00407BE0">
              <w:rPr>
                <w:rFonts w:eastAsia="Calibri"/>
                <w:color w:val="000000" w:themeColor="text1"/>
                <w:sz w:val="20"/>
                <w:szCs w:val="20"/>
              </w:rPr>
              <w:t>асуудлуудыг шийдвэрлэ</w:t>
            </w:r>
            <w:r w:rsidRPr="00407BE0">
              <w:rPr>
                <w:rFonts w:eastAsia="Calibri"/>
                <w:color w:val="000000" w:themeColor="text1"/>
                <w:sz w:val="20"/>
                <w:szCs w:val="20"/>
                <w:lang w:val="mn-MN"/>
              </w:rPr>
              <w:t xml:space="preserve">ж, тавьсан зорилго, зорилтыг хэрэгжүүлэх </w:t>
            </w:r>
            <w:r w:rsidRPr="00407BE0">
              <w:rPr>
                <w:rFonts w:eastAsia="Calibri"/>
                <w:color w:val="000000" w:themeColor="text1"/>
                <w:sz w:val="20"/>
                <w:szCs w:val="20"/>
              </w:rPr>
              <w:t>боломжгүй.</w:t>
            </w: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5</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Төрийн бус байгууллага, хувийн хэвшлээр тодорхой чиг үүргийг гүйцэтгүүлэх:</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Үгүй</w:t>
            </w:r>
          </w:p>
        </w:tc>
        <w:tc>
          <w:tcPr>
            <w:tcW w:w="5295" w:type="dxa"/>
          </w:tcPr>
          <w:p w:rsidR="00142763" w:rsidRPr="00407BE0" w:rsidRDefault="00C07957" w:rsidP="005B7B58">
            <w:pPr>
              <w:pStyle w:val="Normal1"/>
              <w:spacing w:after="0" w:line="240" w:lineRule="auto"/>
              <w:contextualSpacing/>
              <w:jc w:val="both"/>
              <w:rPr>
                <w:rFonts w:eastAsia="Calibri"/>
                <w:color w:val="000000" w:themeColor="text1"/>
                <w:sz w:val="20"/>
                <w:szCs w:val="20"/>
                <w:lang w:val="mn-MN"/>
              </w:rPr>
            </w:pPr>
            <w:r>
              <w:rPr>
                <w:rFonts w:eastAsia="Calibri"/>
                <w:color w:val="000000" w:themeColor="text1"/>
                <w:sz w:val="20"/>
                <w:szCs w:val="20"/>
                <w:lang w:val="mn-MN"/>
              </w:rPr>
              <w:t>ҮОМШӨ-ний</w:t>
            </w:r>
            <w:r w:rsidR="00142763" w:rsidRPr="00407BE0">
              <w:rPr>
                <w:rFonts w:eastAsia="Calibri"/>
                <w:color w:val="000000" w:themeColor="text1"/>
                <w:sz w:val="20"/>
                <w:szCs w:val="20"/>
                <w:lang w:val="mn-MN"/>
              </w:rPr>
              <w:t xml:space="preserve"> даатгалын  харилцааг </w:t>
            </w:r>
            <w:r w:rsidR="00142763" w:rsidRPr="00407BE0">
              <w:rPr>
                <w:rFonts w:eastAsia="Calibri"/>
                <w:color w:val="000000" w:themeColor="text1"/>
                <w:sz w:val="20"/>
                <w:szCs w:val="20"/>
              </w:rPr>
              <w:t xml:space="preserve">хэрэгжүүлэх </w:t>
            </w:r>
            <w:r w:rsidR="00142763" w:rsidRPr="00407BE0">
              <w:rPr>
                <w:rFonts w:eastAsia="Calibri"/>
                <w:color w:val="000000" w:themeColor="text1"/>
                <w:sz w:val="20"/>
                <w:szCs w:val="20"/>
                <w:lang w:val="mn-MN"/>
              </w:rPr>
              <w:t>з</w:t>
            </w:r>
            <w:r w:rsidR="00D9105A" w:rsidRPr="00407BE0">
              <w:rPr>
                <w:rFonts w:eastAsia="Calibri"/>
                <w:color w:val="000000" w:themeColor="text1"/>
                <w:sz w:val="20"/>
                <w:szCs w:val="20"/>
                <w:lang w:val="mn-MN"/>
              </w:rPr>
              <w:t>арим асуудлаар төрийн бус байгу</w:t>
            </w:r>
            <w:r w:rsidR="00142763" w:rsidRPr="00407BE0">
              <w:rPr>
                <w:rFonts w:eastAsia="Calibri"/>
                <w:color w:val="000000" w:themeColor="text1"/>
                <w:sz w:val="20"/>
                <w:szCs w:val="20"/>
                <w:lang w:val="mn-MN"/>
              </w:rPr>
              <w:t xml:space="preserve">уллага, </w:t>
            </w:r>
            <w:r w:rsidR="00142763" w:rsidRPr="00407BE0">
              <w:rPr>
                <w:rFonts w:eastAsia="Calibri"/>
                <w:color w:val="000000" w:themeColor="text1"/>
                <w:sz w:val="20"/>
                <w:szCs w:val="20"/>
              </w:rPr>
              <w:t>хувийн хэвшлийн оролцоо</w:t>
            </w:r>
            <w:r w:rsidR="00142763" w:rsidRPr="00407BE0">
              <w:rPr>
                <w:rFonts w:eastAsia="Calibri"/>
                <w:color w:val="000000" w:themeColor="text1"/>
                <w:sz w:val="20"/>
                <w:szCs w:val="20"/>
                <w:lang w:val="mn-MN"/>
              </w:rPr>
              <w:t xml:space="preserve"> байх боловч энэ хувилбарыг дангаар сонгох байдлаар тулгарч байгаа асуудлыг шийдвэрлэх, тавьсан зорилго, зорилтыг хэрэгжүүлэхэд энэ хувилбар боломжгүй. </w:t>
            </w: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6</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Захиргааны шийдвэр гаргах:</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Үгүй</w:t>
            </w:r>
          </w:p>
        </w:tc>
        <w:tc>
          <w:tcPr>
            <w:tcW w:w="5295" w:type="dxa"/>
          </w:tcPr>
          <w:p w:rsidR="00142763" w:rsidRDefault="00142763" w:rsidP="004D6D0C">
            <w:pPr>
              <w:pStyle w:val="Normal1"/>
              <w:spacing w:after="0" w:line="240" w:lineRule="auto"/>
              <w:contextualSpacing/>
              <w:jc w:val="both"/>
              <w:rPr>
                <w:rFonts w:eastAsia="Calibri"/>
                <w:color w:val="000000" w:themeColor="text1"/>
                <w:sz w:val="20"/>
                <w:szCs w:val="20"/>
              </w:rPr>
            </w:pPr>
            <w:r w:rsidRPr="00407BE0">
              <w:rPr>
                <w:rFonts w:eastAsia="Calibri"/>
                <w:color w:val="000000" w:themeColor="text1"/>
                <w:sz w:val="20"/>
                <w:szCs w:val="20"/>
              </w:rPr>
              <w:t>Ту</w:t>
            </w:r>
            <w:r w:rsidRPr="00407BE0">
              <w:rPr>
                <w:rFonts w:eastAsia="Calibri"/>
                <w:color w:val="000000" w:themeColor="text1"/>
                <w:sz w:val="20"/>
                <w:szCs w:val="20"/>
                <w:lang w:val="mn-MN"/>
              </w:rPr>
              <w:t xml:space="preserve">лгарч байгаа </w:t>
            </w:r>
            <w:r w:rsidRPr="00407BE0">
              <w:rPr>
                <w:rFonts w:eastAsia="Calibri"/>
                <w:color w:val="000000" w:themeColor="text1"/>
                <w:sz w:val="20"/>
                <w:szCs w:val="20"/>
              </w:rPr>
              <w:t>асуудлууд</w:t>
            </w:r>
            <w:r w:rsidRPr="00407BE0">
              <w:rPr>
                <w:rFonts w:eastAsia="Calibri"/>
                <w:color w:val="000000" w:themeColor="text1"/>
                <w:sz w:val="20"/>
                <w:szCs w:val="20"/>
                <w:lang w:val="mn-MN"/>
              </w:rPr>
              <w:t>, тавьсан зорилго, зорилтыг хэрэгжүүлэхэд з</w:t>
            </w:r>
            <w:r w:rsidRPr="00407BE0">
              <w:rPr>
                <w:rFonts w:eastAsia="Calibri"/>
                <w:color w:val="000000" w:themeColor="text1"/>
                <w:sz w:val="20"/>
                <w:szCs w:val="20"/>
              </w:rPr>
              <w:t>ахиргааны акт, захиргааны хэм хэмжээний акт</w:t>
            </w:r>
            <w:r w:rsidRPr="00407BE0">
              <w:rPr>
                <w:rFonts w:eastAsia="Calibri"/>
                <w:color w:val="000000" w:themeColor="text1"/>
                <w:sz w:val="20"/>
                <w:szCs w:val="20"/>
                <w:lang w:val="mn-MN"/>
              </w:rPr>
              <w:t xml:space="preserve"> гаргах шаардлагатай хэдий ч энэ гаргах эрхийг хуулиар тодорхой зааж олгох шаардлагатай тул </w:t>
            </w:r>
            <w:r w:rsidRPr="00407BE0">
              <w:rPr>
                <w:rFonts w:eastAsia="Calibri"/>
                <w:color w:val="000000" w:themeColor="text1"/>
                <w:sz w:val="20"/>
                <w:szCs w:val="20"/>
              </w:rPr>
              <w:t>бүрэн зохицуулах боломжгүй.</w:t>
            </w:r>
          </w:p>
          <w:p w:rsidR="00C23393" w:rsidRPr="00407BE0" w:rsidRDefault="00C23393" w:rsidP="004D6D0C">
            <w:pPr>
              <w:pStyle w:val="Normal1"/>
              <w:spacing w:after="0" w:line="240" w:lineRule="auto"/>
              <w:contextualSpacing/>
              <w:jc w:val="both"/>
              <w:rPr>
                <w:rFonts w:eastAsia="Calibri"/>
                <w:color w:val="000000" w:themeColor="text1"/>
                <w:sz w:val="20"/>
                <w:szCs w:val="20"/>
                <w:lang w:val="mn-MN"/>
              </w:rPr>
            </w:pPr>
          </w:p>
        </w:tc>
      </w:tr>
      <w:tr w:rsidR="00142763" w:rsidRPr="00407BE0" w:rsidTr="00C41E48">
        <w:tc>
          <w:tcPr>
            <w:tcW w:w="537"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lastRenderedPageBreak/>
              <w:t>7</w:t>
            </w:r>
          </w:p>
        </w:tc>
        <w:tc>
          <w:tcPr>
            <w:tcW w:w="2590"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rPr>
              <w:t xml:space="preserve">Хууль тогтоомжийн төсөл боловсруулах: </w:t>
            </w:r>
          </w:p>
        </w:tc>
        <w:tc>
          <w:tcPr>
            <w:tcW w:w="1076"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 xml:space="preserve">Тийм </w:t>
            </w:r>
          </w:p>
        </w:tc>
        <w:tc>
          <w:tcPr>
            <w:tcW w:w="5295" w:type="dxa"/>
          </w:tcPr>
          <w:p w:rsidR="00142763" w:rsidRPr="00407BE0" w:rsidRDefault="00142763" w:rsidP="004D6D0C">
            <w:pPr>
              <w:pStyle w:val="Normal1"/>
              <w:spacing w:after="0" w:line="240" w:lineRule="auto"/>
              <w:contextualSpacing/>
              <w:jc w:val="both"/>
              <w:rPr>
                <w:rFonts w:eastAsia="Calibri"/>
                <w:color w:val="000000" w:themeColor="text1"/>
                <w:sz w:val="20"/>
                <w:szCs w:val="20"/>
                <w:lang w:val="mn-MN"/>
              </w:rPr>
            </w:pPr>
            <w:r w:rsidRPr="00407BE0">
              <w:rPr>
                <w:rFonts w:eastAsia="Calibri"/>
                <w:color w:val="000000" w:themeColor="text1"/>
                <w:sz w:val="20"/>
                <w:szCs w:val="20"/>
                <w:lang w:val="mn-MN"/>
              </w:rPr>
              <w:t xml:space="preserve">Нийгмийн даатгалын сангаас олгох үйлдвэрлэлийн осол, мэргэжлээс шалтгаалсан өвчний тэтгэвэр, тэтгэмж, төлбөрийн тухай  </w:t>
            </w:r>
            <w:r w:rsidRPr="00407BE0">
              <w:rPr>
                <w:rFonts w:eastAsia="Calibri"/>
                <w:color w:val="000000" w:themeColor="text1"/>
                <w:sz w:val="20"/>
                <w:szCs w:val="20"/>
              </w:rPr>
              <w:t xml:space="preserve">хуулийн төслийг </w:t>
            </w:r>
            <w:r w:rsidRPr="00407BE0">
              <w:rPr>
                <w:rFonts w:eastAsia="Calibri"/>
                <w:color w:val="000000" w:themeColor="text1"/>
                <w:sz w:val="20"/>
                <w:szCs w:val="20"/>
                <w:lang w:val="mn-MN"/>
              </w:rPr>
              <w:t xml:space="preserve">шинэчлэн боловсруулах </w:t>
            </w:r>
            <w:r w:rsidRPr="00407BE0">
              <w:rPr>
                <w:rFonts w:eastAsia="Calibri"/>
                <w:color w:val="000000" w:themeColor="text1"/>
                <w:sz w:val="20"/>
                <w:szCs w:val="20"/>
              </w:rPr>
              <w:t xml:space="preserve">замаар </w:t>
            </w:r>
            <w:r w:rsidRPr="00407BE0">
              <w:rPr>
                <w:rFonts w:eastAsia="Calibri"/>
                <w:color w:val="000000" w:themeColor="text1"/>
                <w:sz w:val="20"/>
                <w:szCs w:val="20"/>
                <w:lang w:val="mn-MN"/>
              </w:rPr>
              <w:t>тулгарч байгаа асуудлыг шийдвэрлэх, тавьсан зорилго, зорилтыг хэрэгжүүлэх боломжтой</w:t>
            </w:r>
            <w:r w:rsidRPr="00407BE0">
              <w:rPr>
                <w:rFonts w:eastAsia="Calibri"/>
                <w:color w:val="000000" w:themeColor="text1"/>
                <w:sz w:val="20"/>
                <w:szCs w:val="20"/>
              </w:rPr>
              <w:t>.</w:t>
            </w:r>
          </w:p>
        </w:tc>
      </w:tr>
    </w:tbl>
    <w:p w:rsidR="00142763" w:rsidRPr="00970809" w:rsidRDefault="00142763" w:rsidP="004D6D0C">
      <w:pPr>
        <w:pStyle w:val="Normal1"/>
        <w:spacing w:after="0" w:line="240" w:lineRule="auto"/>
        <w:contextualSpacing/>
        <w:jc w:val="both"/>
        <w:rPr>
          <w:color w:val="000000" w:themeColor="text1"/>
          <w:lang w:val="mn-MN"/>
        </w:rPr>
      </w:pPr>
    </w:p>
    <w:p w:rsidR="00142763" w:rsidRPr="00970809" w:rsidRDefault="00142763" w:rsidP="004D6D0C">
      <w:pPr>
        <w:pStyle w:val="Normal1"/>
        <w:spacing w:after="0" w:line="240" w:lineRule="auto"/>
        <w:jc w:val="both"/>
        <w:rPr>
          <w:color w:val="000000" w:themeColor="text1"/>
        </w:rPr>
      </w:pPr>
      <w:r w:rsidRPr="00970809">
        <w:rPr>
          <w:color w:val="000000" w:themeColor="text1"/>
          <w:lang w:val="mn-MN"/>
        </w:rPr>
        <w:t xml:space="preserve"> </w:t>
      </w:r>
      <w:r w:rsidRPr="00970809">
        <w:rPr>
          <w:color w:val="000000" w:themeColor="text1"/>
          <w:lang w:val="mn-MN"/>
        </w:rPr>
        <w:tab/>
      </w:r>
      <w:r w:rsidRPr="00970809">
        <w:rPr>
          <w:color w:val="000000" w:themeColor="text1"/>
        </w:rPr>
        <w:t>Дээрх хувилбаруудыг нягталж</w:t>
      </w:r>
      <w:r w:rsidRPr="00970809">
        <w:rPr>
          <w:color w:val="000000" w:themeColor="text1"/>
          <w:lang w:val="mn-MN"/>
        </w:rPr>
        <w:t xml:space="preserve"> </w:t>
      </w:r>
      <w:r w:rsidRPr="00970809">
        <w:rPr>
          <w:color w:val="000000" w:themeColor="text1"/>
        </w:rPr>
        <w:t xml:space="preserve">үзэхэд “Тэг” хувилбар, Хэвлэл мэдээлэл болон бусад хэрэгслийг ашиглан олон нийтэд хандсан ухуулга сурталчилгааны ажил өрнүүлэх хувилбар, Зах зээлийн эдийн засгийн хэрэгслүүдийг ашиглан төрөөс зохицуулалт хийх хувилбар, Төрөөс санхүүгийн интервенц хийх хувилбар, Төрийн бус байгууллага, хувийн хэвшлээр тодорхой чиг үүргийг гүйцэтгүүлэх хувилбарууд үр дүнгүй болох нь харагдлаа. </w:t>
      </w:r>
      <w:proofErr w:type="gramStart"/>
      <w:r w:rsidRPr="00970809">
        <w:rPr>
          <w:color w:val="000000" w:themeColor="text1"/>
        </w:rPr>
        <w:t>Иймд асуудлуудыг хууль тогтоомжийн төсөл боловсруулах хувилбараар шийдвэрлэх нь зорилгод хүрэх хамгийн үр нөлөөтэй хувилбар гэж үзлээ.</w:t>
      </w:r>
      <w:proofErr w:type="gramEnd"/>
    </w:p>
    <w:p w:rsidR="00F343D0" w:rsidRPr="00970809" w:rsidRDefault="00F343D0" w:rsidP="004D6D0C">
      <w:pPr>
        <w:pStyle w:val="Normal1"/>
        <w:spacing w:after="0" w:line="240" w:lineRule="auto"/>
        <w:jc w:val="both"/>
        <w:rPr>
          <w:color w:val="000000" w:themeColor="text1"/>
        </w:rPr>
      </w:pPr>
    </w:p>
    <w:p w:rsidR="00142763" w:rsidRPr="00970809" w:rsidRDefault="00F75D97" w:rsidP="004D6D0C">
      <w:pPr>
        <w:pStyle w:val="Heading2"/>
        <w:numPr>
          <w:ilvl w:val="1"/>
          <w:numId w:val="15"/>
        </w:numPr>
        <w:spacing w:after="0" w:line="240" w:lineRule="auto"/>
      </w:pPr>
      <w:bookmarkStart w:id="77" w:name="_Toc518650119"/>
      <w:r w:rsidRPr="00970809">
        <w:t>ЗОХИЦУУЛАЛТЫН ХУВИЛБАРУУДЫН ЭЕРЭГ БОЛОН СӨРӨГ ТАЛЫГ ХАРЬЦУУЛАХ НЬ</w:t>
      </w:r>
      <w:bookmarkEnd w:id="77"/>
      <w:r w:rsidRPr="00970809">
        <w:t xml:space="preserve"> </w:t>
      </w:r>
    </w:p>
    <w:p w:rsidR="00497051" w:rsidRPr="00970809" w:rsidRDefault="00497051" w:rsidP="004D6D0C">
      <w:pPr>
        <w:pStyle w:val="Normal1"/>
        <w:spacing w:after="0" w:line="240" w:lineRule="auto"/>
      </w:pPr>
    </w:p>
    <w:p w:rsidR="00142763" w:rsidRPr="00970809" w:rsidRDefault="00142763" w:rsidP="004D6D0C">
      <w:pPr>
        <w:pStyle w:val="Normal1"/>
        <w:spacing w:after="0" w:line="240" w:lineRule="auto"/>
        <w:contextualSpacing/>
        <w:jc w:val="both"/>
        <w:rPr>
          <w:color w:val="000000" w:themeColor="text1"/>
          <w:lang w:val="mn-MN"/>
        </w:rPr>
      </w:pPr>
      <w:r w:rsidRPr="00970809">
        <w:rPr>
          <w:color w:val="000000" w:themeColor="text1"/>
          <w:lang w:val="mn-MN"/>
        </w:rPr>
        <w:t xml:space="preserve"> </w:t>
      </w:r>
      <w:r w:rsidRPr="00970809">
        <w:rPr>
          <w:color w:val="000000" w:themeColor="text1"/>
          <w:lang w:val="mn-MN"/>
        </w:rPr>
        <w:tab/>
      </w:r>
      <w:proofErr w:type="gramStart"/>
      <w:r w:rsidRPr="00970809">
        <w:rPr>
          <w:color w:val="000000" w:themeColor="text1"/>
        </w:rPr>
        <w:t>Захиргааны шийдвэр гаргах, хууль тогтоомжийн төсөл боловсруулах хувилбаруудыг зорилгод хүрэх байдлаар нь харьцуулсан харьцуулалт</w:t>
      </w:r>
      <w:r w:rsidRPr="00970809">
        <w:rPr>
          <w:color w:val="000000" w:themeColor="text1"/>
          <w:lang w:val="mn-MN"/>
        </w:rPr>
        <w:t>ыг дараах хүснэгтээр харуулав.</w:t>
      </w:r>
      <w:proofErr w:type="gramEnd"/>
      <w:r w:rsidRPr="00970809">
        <w:rPr>
          <w:color w:val="000000" w:themeColor="text1"/>
          <w:lang w:val="mn-MN"/>
        </w:rPr>
        <w:t xml:space="preserve"> </w:t>
      </w:r>
    </w:p>
    <w:p w:rsidR="006B6C0C" w:rsidRPr="00970809" w:rsidRDefault="006B6C0C" w:rsidP="004D6D0C">
      <w:pPr>
        <w:pStyle w:val="Normal1"/>
        <w:spacing w:after="0" w:line="240" w:lineRule="auto"/>
        <w:contextualSpacing/>
        <w:jc w:val="both"/>
        <w:rPr>
          <w:color w:val="auto"/>
          <w:lang w:val="mn-MN"/>
        </w:rPr>
      </w:pPr>
    </w:p>
    <w:p w:rsidR="00142763" w:rsidRPr="00C41E48" w:rsidRDefault="00F343D0" w:rsidP="004D6D0C">
      <w:pPr>
        <w:pStyle w:val="Caption"/>
        <w:spacing w:after="0"/>
        <w:rPr>
          <w:color w:val="auto"/>
          <w:sz w:val="24"/>
          <w:szCs w:val="24"/>
          <w:lang w:val="mn-MN"/>
        </w:rPr>
      </w:pPr>
      <w:bookmarkStart w:id="78" w:name="_Toc518651433"/>
      <w:r w:rsidRPr="00970809">
        <w:rPr>
          <w:i w:val="0"/>
          <w:color w:val="auto"/>
          <w:sz w:val="24"/>
          <w:szCs w:val="24"/>
          <w:lang w:val="mn-MN"/>
        </w:rPr>
        <w:t>Эерэг болон сөрөг талыг харьцуулсан байдал</w:t>
      </w:r>
      <w:bookmarkEnd w:id="78"/>
      <w:r w:rsidRPr="00970809">
        <w:rPr>
          <w:i w:val="0"/>
          <w:color w:val="auto"/>
          <w:sz w:val="24"/>
          <w:szCs w:val="24"/>
          <w:lang w:val="mn-MN"/>
        </w:rPr>
        <w:t xml:space="preserve"> </w:t>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D6787F">
        <w:rPr>
          <w:i w:val="0"/>
          <w:color w:val="auto"/>
          <w:sz w:val="24"/>
          <w:szCs w:val="24"/>
          <w:lang w:val="mn-MN"/>
        </w:rPr>
        <w:t xml:space="preserve">          </w:t>
      </w:r>
      <w:r w:rsidR="00C41E48" w:rsidRPr="00C41E48">
        <w:rPr>
          <w:color w:val="auto"/>
          <w:sz w:val="24"/>
          <w:szCs w:val="24"/>
          <w:lang w:val="mn-MN"/>
        </w:rPr>
        <w:t xml:space="preserve">    </w:t>
      </w:r>
      <w:r w:rsidR="00C41E48" w:rsidRPr="00C41E48">
        <w:rPr>
          <w:color w:val="auto"/>
          <w:sz w:val="24"/>
          <w:szCs w:val="24"/>
        </w:rPr>
        <w:t xml:space="preserve">Хүснэгт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6</w:t>
      </w:r>
      <w:r w:rsidR="00255CF6" w:rsidRPr="00C41E48">
        <w:rPr>
          <w:color w:val="auto"/>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420"/>
        <w:gridCol w:w="2970"/>
        <w:gridCol w:w="1440"/>
      </w:tblGrid>
      <w:tr w:rsidR="00142763" w:rsidRPr="00970809" w:rsidTr="005647EC">
        <w:tc>
          <w:tcPr>
            <w:tcW w:w="1728" w:type="dxa"/>
            <w:vAlign w:val="center"/>
          </w:tcPr>
          <w:p w:rsidR="00142763" w:rsidRPr="00970809" w:rsidRDefault="00142763" w:rsidP="00575888">
            <w:pPr>
              <w:pStyle w:val="Normal1"/>
              <w:spacing w:after="0" w:line="240" w:lineRule="auto"/>
              <w:contextualSpacing/>
              <w:jc w:val="center"/>
              <w:rPr>
                <w:rFonts w:eastAsia="Calibri"/>
                <w:color w:val="000000" w:themeColor="text1"/>
                <w:sz w:val="22"/>
                <w:szCs w:val="22"/>
                <w:lang w:val="mn-MN"/>
              </w:rPr>
            </w:pPr>
            <w:r w:rsidRPr="00970809">
              <w:rPr>
                <w:rFonts w:eastAsia="Calibri"/>
                <w:color w:val="000000" w:themeColor="text1"/>
                <w:sz w:val="22"/>
                <w:szCs w:val="22"/>
              </w:rPr>
              <w:t>Сонгож авсан хувилбар</w:t>
            </w:r>
          </w:p>
        </w:tc>
        <w:tc>
          <w:tcPr>
            <w:tcW w:w="3420" w:type="dxa"/>
            <w:vAlign w:val="center"/>
          </w:tcPr>
          <w:p w:rsidR="00142763" w:rsidRPr="00970809" w:rsidRDefault="00142763" w:rsidP="00575888">
            <w:pPr>
              <w:pStyle w:val="Normal1"/>
              <w:spacing w:after="0" w:line="240" w:lineRule="auto"/>
              <w:contextualSpacing/>
              <w:jc w:val="center"/>
              <w:rPr>
                <w:rFonts w:eastAsia="Calibri"/>
                <w:color w:val="000000" w:themeColor="text1"/>
                <w:sz w:val="22"/>
                <w:szCs w:val="22"/>
                <w:lang w:val="mn-MN"/>
              </w:rPr>
            </w:pPr>
            <w:r w:rsidRPr="00970809">
              <w:rPr>
                <w:rFonts w:eastAsia="Calibri"/>
                <w:color w:val="000000" w:themeColor="text1"/>
                <w:sz w:val="22"/>
                <w:szCs w:val="22"/>
                <w:lang w:val="mn-MN"/>
              </w:rPr>
              <w:t>Зорилгод хүрэх байдал</w:t>
            </w:r>
          </w:p>
        </w:tc>
        <w:tc>
          <w:tcPr>
            <w:tcW w:w="2970" w:type="dxa"/>
            <w:vAlign w:val="center"/>
          </w:tcPr>
          <w:p w:rsidR="00142763" w:rsidRPr="00970809" w:rsidRDefault="00142763" w:rsidP="00575888">
            <w:pPr>
              <w:pStyle w:val="Normal1"/>
              <w:spacing w:after="0" w:line="240" w:lineRule="auto"/>
              <w:contextualSpacing/>
              <w:jc w:val="center"/>
              <w:rPr>
                <w:rFonts w:eastAsia="Calibri"/>
                <w:color w:val="000000" w:themeColor="text1"/>
                <w:sz w:val="22"/>
                <w:szCs w:val="22"/>
                <w:lang w:val="mn-MN"/>
              </w:rPr>
            </w:pPr>
            <w:r w:rsidRPr="00970809">
              <w:rPr>
                <w:rFonts w:eastAsia="Calibri"/>
                <w:color w:val="000000" w:themeColor="text1"/>
                <w:sz w:val="22"/>
                <w:szCs w:val="22"/>
                <w:lang w:val="mn-MN"/>
              </w:rPr>
              <w:t>Зардал, үр өгөөжийн харьцаа</w:t>
            </w:r>
          </w:p>
        </w:tc>
        <w:tc>
          <w:tcPr>
            <w:tcW w:w="1440" w:type="dxa"/>
            <w:vAlign w:val="center"/>
          </w:tcPr>
          <w:p w:rsidR="00142763" w:rsidRPr="00970809" w:rsidRDefault="00142763" w:rsidP="00575888">
            <w:pPr>
              <w:pStyle w:val="Normal1"/>
              <w:spacing w:after="0" w:line="240" w:lineRule="auto"/>
              <w:contextualSpacing/>
              <w:jc w:val="center"/>
              <w:rPr>
                <w:rFonts w:eastAsia="Calibri"/>
                <w:color w:val="000000" w:themeColor="text1"/>
                <w:sz w:val="22"/>
                <w:szCs w:val="22"/>
                <w:lang w:val="mn-MN"/>
              </w:rPr>
            </w:pPr>
            <w:r w:rsidRPr="00970809">
              <w:rPr>
                <w:rFonts w:eastAsia="Calibri"/>
                <w:color w:val="000000" w:themeColor="text1"/>
                <w:sz w:val="22"/>
                <w:szCs w:val="22"/>
                <w:lang w:val="mn-MN"/>
              </w:rPr>
              <w:t>Үр дүн</w:t>
            </w:r>
          </w:p>
        </w:tc>
      </w:tr>
      <w:tr w:rsidR="00142763" w:rsidRPr="00970809" w:rsidTr="005647EC">
        <w:tc>
          <w:tcPr>
            <w:tcW w:w="1728"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rPr>
              <w:t>Хууль тогтоомжийн төсөл боловсруулах</w:t>
            </w:r>
          </w:p>
        </w:tc>
        <w:tc>
          <w:tcPr>
            <w:tcW w:w="3420" w:type="dxa"/>
          </w:tcPr>
          <w:p w:rsidR="00142763" w:rsidRPr="00970809" w:rsidRDefault="00142763" w:rsidP="004D6D0C">
            <w:pPr>
              <w:spacing w:after="0" w:line="240" w:lineRule="auto"/>
              <w:jc w:val="both"/>
              <w:rPr>
                <w:rFonts w:eastAsia="Calibri"/>
                <w:color w:val="000000" w:themeColor="text1"/>
                <w:lang w:val="mn-MN"/>
              </w:rPr>
            </w:pPr>
            <w:r w:rsidRPr="00970809">
              <w:rPr>
                <w:rFonts w:eastAsia="Times New Roman"/>
                <w:bCs/>
                <w:color w:val="auto"/>
                <w:sz w:val="22"/>
                <w:szCs w:val="22"/>
                <w:lang w:val="mn-MN"/>
              </w:rPr>
              <w:t>Үйлдвэрлэлийн осол, мэргэжлээс шалтгаалсан өвчнөөс урьдчилан сэргийлэх,  даатгуулагчид</w:t>
            </w:r>
            <w:r w:rsidRPr="00970809">
              <w:rPr>
                <w:rFonts w:eastAsia="Times New Roman"/>
                <w:bCs/>
                <w:color w:val="auto"/>
                <w:sz w:val="22"/>
                <w:szCs w:val="22"/>
              </w:rPr>
              <w:t xml:space="preserve"> тэтгэвэр, тэтгэмж, төлбөр</w:t>
            </w:r>
            <w:r w:rsidRPr="00970809">
              <w:rPr>
                <w:rFonts w:eastAsia="Times New Roman"/>
                <w:bCs/>
                <w:color w:val="auto"/>
                <w:sz w:val="22"/>
                <w:szCs w:val="22"/>
                <w:lang w:val="mn-MN"/>
              </w:rPr>
              <w:t>, зардал</w:t>
            </w:r>
            <w:r w:rsidRPr="00970809">
              <w:rPr>
                <w:rFonts w:eastAsia="Times New Roman"/>
                <w:bCs/>
                <w:color w:val="auto"/>
                <w:sz w:val="22"/>
                <w:szCs w:val="22"/>
              </w:rPr>
              <w:t xml:space="preserve"> олгох</w:t>
            </w:r>
            <w:r w:rsidRPr="00970809">
              <w:rPr>
                <w:rFonts w:eastAsia="Times New Roman"/>
                <w:bCs/>
                <w:color w:val="auto"/>
                <w:sz w:val="22"/>
                <w:szCs w:val="22"/>
                <w:lang w:val="mn-MN"/>
              </w:rPr>
              <w:t xml:space="preserve">, даатгуулагчийн хөдөлмөрийн чадварыг нөхөн сэргээх арга хэмжээг санхүүжүүлэх, үйлдвэрлэлийн осолтой холбоотой мэдээллийн сан бүрдүүлэх, ашиглахтай </w:t>
            </w:r>
            <w:r w:rsidRPr="00970809">
              <w:rPr>
                <w:rFonts w:eastAsia="Times New Roman"/>
                <w:bCs/>
                <w:color w:val="auto"/>
                <w:sz w:val="22"/>
                <w:szCs w:val="22"/>
              </w:rPr>
              <w:t xml:space="preserve">холбогдсон харилцааг </w:t>
            </w:r>
            <w:r w:rsidRPr="00970809">
              <w:rPr>
                <w:rFonts w:eastAsia="Times New Roman"/>
                <w:bCs/>
                <w:color w:val="auto"/>
                <w:sz w:val="22"/>
                <w:szCs w:val="22"/>
                <w:lang w:val="mn-MN"/>
              </w:rPr>
              <w:t>тодорхойлно.</w:t>
            </w:r>
          </w:p>
        </w:tc>
        <w:tc>
          <w:tcPr>
            <w:tcW w:w="2970"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lang w:val="mn-MN"/>
              </w:rPr>
              <w:t xml:space="preserve">Хууль хэрэгжүүлэх зорилгоор нийгмийн даатгалын байгууллагад тодорхой зардал гарах боловч даатгуулагч, ажил олгогчид хүргэх </w:t>
            </w:r>
            <w:r w:rsidR="00C07957">
              <w:rPr>
                <w:rFonts w:eastAsia="Calibri"/>
                <w:color w:val="000000" w:themeColor="text1"/>
                <w:sz w:val="22"/>
                <w:szCs w:val="22"/>
                <w:lang w:val="mn-MN"/>
              </w:rPr>
              <w:t>ҮОМШӨ-ний</w:t>
            </w:r>
            <w:r w:rsidRPr="00970809">
              <w:rPr>
                <w:rFonts w:eastAsia="Calibri"/>
                <w:color w:val="000000" w:themeColor="text1"/>
                <w:sz w:val="22"/>
                <w:szCs w:val="22"/>
                <w:lang w:val="mn-MN"/>
              </w:rPr>
              <w:t xml:space="preserve"> даатгалын үйлчилгээ түргэн шуурхай болж, даатгуулагчийг эрсдэлээс хамгаалах боломж бүрдэнэ.</w:t>
            </w:r>
          </w:p>
        </w:tc>
        <w:tc>
          <w:tcPr>
            <w:tcW w:w="1440"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lang w:val="mn-MN"/>
              </w:rPr>
              <w:t>Үр дүнтэй гэж дүгнэж байна.</w:t>
            </w:r>
          </w:p>
        </w:tc>
      </w:tr>
      <w:tr w:rsidR="00142763" w:rsidRPr="00970809" w:rsidTr="005647EC">
        <w:tc>
          <w:tcPr>
            <w:tcW w:w="1728"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rPr>
              <w:t>Захиргааны шийдвэр гаргах</w:t>
            </w:r>
          </w:p>
        </w:tc>
        <w:tc>
          <w:tcPr>
            <w:tcW w:w="3420"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lang w:val="mn-MN"/>
              </w:rPr>
              <w:t xml:space="preserve">Асуудлыг байгууллагын хүрээнд шийдвэрлэх боловч </w:t>
            </w:r>
            <w:r w:rsidRPr="00970809">
              <w:rPr>
                <w:rFonts w:eastAsia="Times New Roman"/>
                <w:color w:val="000000" w:themeColor="text1"/>
                <w:sz w:val="22"/>
                <w:szCs w:val="22"/>
                <w:lang w:val="mn-MN"/>
              </w:rPr>
              <w:t xml:space="preserve"> Нийгмийн</w:t>
            </w:r>
            <w:r w:rsidRPr="00970809">
              <w:rPr>
                <w:rFonts w:eastAsia="Times New Roman"/>
                <w:color w:val="000000" w:themeColor="text1"/>
                <w:sz w:val="22"/>
                <w:szCs w:val="22"/>
              </w:rPr>
              <w:t xml:space="preserve"> даатгалын сангаас олгох үйлдвэрлэлийн осол, мэргэжлээс шалтгаалсан өвчний тэтгэвэр, тэтгэмж, төлбө</w:t>
            </w:r>
            <w:r w:rsidRPr="00970809">
              <w:rPr>
                <w:rFonts w:eastAsia="Times New Roman"/>
                <w:color w:val="000000" w:themeColor="text1"/>
                <w:sz w:val="22"/>
                <w:szCs w:val="22"/>
                <w:lang w:val="mn-MN"/>
              </w:rPr>
              <w:t>р</w:t>
            </w:r>
            <w:r w:rsidRPr="00970809">
              <w:rPr>
                <w:rFonts w:eastAsia="Times New Roman"/>
                <w:color w:val="000000" w:themeColor="text1"/>
                <w:sz w:val="22"/>
                <w:szCs w:val="22"/>
              </w:rPr>
              <w:t>ийн тухай хуул</w:t>
            </w:r>
            <w:r w:rsidRPr="00970809">
              <w:rPr>
                <w:rFonts w:eastAsia="Times New Roman"/>
                <w:color w:val="000000" w:themeColor="text1"/>
                <w:sz w:val="22"/>
                <w:szCs w:val="22"/>
                <w:lang w:val="mn-MN"/>
              </w:rPr>
              <w:t>ийн</w:t>
            </w:r>
            <w:r w:rsidRPr="00970809">
              <w:rPr>
                <w:rFonts w:eastAsia="Calibri"/>
                <w:color w:val="000000" w:themeColor="text1"/>
                <w:sz w:val="22"/>
                <w:szCs w:val="22"/>
                <w:lang w:val="mn-MN"/>
              </w:rPr>
              <w:t xml:space="preserve"> хуулийг хэрэгжүүлэхэд гарч байгаа асуудлыг цогцоор шийдвэрлэх боломжгүй</w:t>
            </w:r>
            <w:r w:rsidRPr="00970809">
              <w:rPr>
                <w:rFonts w:eastAsia="Calibri"/>
                <w:color w:val="000000" w:themeColor="text1"/>
                <w:sz w:val="22"/>
                <w:szCs w:val="22"/>
              </w:rPr>
              <w:t>.</w:t>
            </w:r>
          </w:p>
        </w:tc>
        <w:tc>
          <w:tcPr>
            <w:tcW w:w="2970"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lang w:val="mn-MN"/>
              </w:rPr>
              <w:t xml:space="preserve">Тулгамдаж байгаа асуудлыг шийдвэрлүүлэхээр зардал байнга гарах боловч асуудлыг шийдвэрлэж, зорилгыг хэрэгжүүлж чадахгүй.  </w:t>
            </w:r>
          </w:p>
        </w:tc>
        <w:tc>
          <w:tcPr>
            <w:tcW w:w="1440" w:type="dxa"/>
          </w:tcPr>
          <w:p w:rsidR="00142763" w:rsidRPr="00970809" w:rsidRDefault="00142763" w:rsidP="004D6D0C">
            <w:pPr>
              <w:pStyle w:val="Normal1"/>
              <w:spacing w:after="0" w:line="240" w:lineRule="auto"/>
              <w:contextualSpacing/>
              <w:jc w:val="both"/>
              <w:rPr>
                <w:rFonts w:eastAsia="Calibri"/>
                <w:color w:val="000000" w:themeColor="text1"/>
                <w:sz w:val="22"/>
                <w:szCs w:val="22"/>
                <w:lang w:val="mn-MN"/>
              </w:rPr>
            </w:pPr>
            <w:r w:rsidRPr="00970809">
              <w:rPr>
                <w:rFonts w:eastAsia="Calibri"/>
                <w:color w:val="000000" w:themeColor="text1"/>
                <w:sz w:val="22"/>
                <w:szCs w:val="22"/>
                <w:lang w:val="mn-MN"/>
              </w:rPr>
              <w:t>Зардал бага гарах боловч үр өгөөж багатай байхаар байна.</w:t>
            </w:r>
          </w:p>
        </w:tc>
      </w:tr>
    </w:tbl>
    <w:p w:rsidR="00142763" w:rsidRPr="00970809" w:rsidRDefault="00142763" w:rsidP="004D6D0C">
      <w:pPr>
        <w:pStyle w:val="Normal1"/>
        <w:spacing w:after="0" w:line="240" w:lineRule="auto"/>
        <w:contextualSpacing/>
        <w:jc w:val="both"/>
        <w:rPr>
          <w:color w:val="000000" w:themeColor="text1"/>
          <w:lang w:val="mn-MN"/>
        </w:rPr>
      </w:pPr>
    </w:p>
    <w:p w:rsidR="00142763" w:rsidRPr="00970809" w:rsidRDefault="00F75D97" w:rsidP="004D6D0C">
      <w:pPr>
        <w:pStyle w:val="Heading2"/>
        <w:numPr>
          <w:ilvl w:val="1"/>
          <w:numId w:val="15"/>
        </w:numPr>
        <w:spacing w:after="0" w:line="240" w:lineRule="auto"/>
      </w:pPr>
      <w:bookmarkStart w:id="79" w:name="_Toc518650120"/>
      <w:r w:rsidRPr="00970809">
        <w:t>ХАМГИЙН ҮР ДҮНТЭЙ ХУВИЛБАРЫГ СОНГОХ</w:t>
      </w:r>
      <w:bookmarkEnd w:id="79"/>
      <w:r w:rsidRPr="00970809">
        <w:t xml:space="preserve"> </w:t>
      </w:r>
    </w:p>
    <w:p w:rsidR="00142763" w:rsidRPr="00970809" w:rsidRDefault="00142763" w:rsidP="004D6D0C">
      <w:pPr>
        <w:pStyle w:val="Normal1"/>
        <w:spacing w:after="0" w:line="240" w:lineRule="auto"/>
        <w:ind w:firstLine="720"/>
        <w:jc w:val="both"/>
        <w:rPr>
          <w:color w:val="000000" w:themeColor="text1"/>
        </w:rPr>
      </w:pPr>
      <w:proofErr w:type="gramStart"/>
      <w:r w:rsidRPr="00970809">
        <w:rPr>
          <w:color w:val="000000" w:themeColor="text1"/>
        </w:rPr>
        <w:t>Сонгогдсон хувилбаруудыг зорилгод хүрэх байдлаар нь харьцуулан судлахад, хууль тогтоомжийн төсөл боловсруулах хувилбар нь хамгийн үр дүнтэй хувилбар болох нь харагдаж байна.</w:t>
      </w:r>
      <w:proofErr w:type="gramEnd"/>
    </w:p>
    <w:p w:rsidR="00CE31AE" w:rsidRDefault="00CE31AE" w:rsidP="004D6D0C">
      <w:pPr>
        <w:pStyle w:val="Heading1"/>
        <w:numPr>
          <w:ilvl w:val="0"/>
          <w:numId w:val="0"/>
        </w:numPr>
        <w:spacing w:after="0" w:line="240" w:lineRule="auto"/>
        <w:ind w:left="432" w:hanging="432"/>
        <w:jc w:val="center"/>
      </w:pPr>
      <w:bookmarkStart w:id="80" w:name="_Toc518650121"/>
    </w:p>
    <w:p w:rsidR="00142763" w:rsidRPr="00970809" w:rsidRDefault="00142763" w:rsidP="004D6D0C">
      <w:pPr>
        <w:pStyle w:val="Heading1"/>
        <w:numPr>
          <w:ilvl w:val="0"/>
          <w:numId w:val="0"/>
        </w:numPr>
        <w:spacing w:after="0" w:line="240" w:lineRule="auto"/>
        <w:ind w:left="432" w:hanging="432"/>
        <w:jc w:val="center"/>
        <w:rPr>
          <w:color w:val="000000" w:themeColor="text1"/>
        </w:rPr>
      </w:pPr>
      <w:proofErr w:type="gramStart"/>
      <w:r w:rsidRPr="00970809">
        <w:t>ДӨРӨВ.</w:t>
      </w:r>
      <w:proofErr w:type="gramEnd"/>
      <w:r w:rsidRPr="00970809">
        <w:t xml:space="preserve"> ЗОХИЦУУЛАЛТЫН ХУВИЛБАР</w:t>
      </w:r>
      <w:r w:rsidR="00782D54" w:rsidRPr="00970809">
        <w:rPr>
          <w:lang w:val="mn-MN"/>
        </w:rPr>
        <w:t>УУДЫН</w:t>
      </w:r>
      <w:r w:rsidR="003865D8" w:rsidRPr="00970809">
        <w:rPr>
          <w:lang w:val="mn-MN"/>
        </w:rPr>
        <w:t xml:space="preserve"> </w:t>
      </w:r>
      <w:r w:rsidRPr="00970809">
        <w:rPr>
          <w:color w:val="000000" w:themeColor="text1"/>
        </w:rPr>
        <w:t>ҮР</w:t>
      </w:r>
      <w:r w:rsidR="00782D54" w:rsidRPr="00970809">
        <w:rPr>
          <w:color w:val="000000" w:themeColor="text1"/>
        </w:rPr>
        <w:t xml:space="preserve"> НӨЛӨӨ</w:t>
      </w:r>
      <w:bookmarkEnd w:id="80"/>
    </w:p>
    <w:p w:rsidR="003865D8" w:rsidRPr="00970809" w:rsidRDefault="003865D8" w:rsidP="004D6D0C">
      <w:pPr>
        <w:pStyle w:val="Normal1"/>
        <w:spacing w:after="0" w:line="240" w:lineRule="auto"/>
      </w:pPr>
    </w:p>
    <w:p w:rsidR="00142763" w:rsidRPr="00970809" w:rsidRDefault="00D6787F" w:rsidP="00D747A9">
      <w:pPr>
        <w:pStyle w:val="NoSpacing"/>
        <w:ind w:firstLine="720"/>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Сонгосон хувилбарын үр нөлөөг а</w:t>
      </w:r>
      <w:r w:rsidR="00142763" w:rsidRPr="00970809">
        <w:rPr>
          <w:rFonts w:ascii="Arial" w:hAnsi="Arial" w:cs="Arial"/>
          <w:bCs/>
          <w:color w:val="000000" w:themeColor="text1"/>
          <w:sz w:val="24"/>
          <w:szCs w:val="24"/>
          <w:lang w:val="mn-MN"/>
        </w:rPr>
        <w:t xml:space="preserve">ргачлалын 6.2-т заасан ерөнхий </w:t>
      </w:r>
      <w:r w:rsidR="006D596A">
        <w:rPr>
          <w:rFonts w:ascii="Arial" w:hAnsi="Arial" w:cs="Arial"/>
          <w:bCs/>
          <w:color w:val="000000" w:themeColor="text1"/>
          <w:sz w:val="24"/>
          <w:szCs w:val="24"/>
        </w:rPr>
        <w:t xml:space="preserve"> </w:t>
      </w:r>
      <w:r w:rsidR="006D596A">
        <w:rPr>
          <w:rFonts w:ascii="Arial" w:hAnsi="Arial" w:cs="Arial"/>
          <w:bCs/>
          <w:color w:val="000000" w:themeColor="text1"/>
          <w:sz w:val="24"/>
          <w:szCs w:val="24"/>
          <w:lang w:val="mn-MN"/>
        </w:rPr>
        <w:t>а</w:t>
      </w:r>
      <w:r w:rsidR="00142763" w:rsidRPr="00970809">
        <w:rPr>
          <w:rFonts w:ascii="Arial" w:hAnsi="Arial" w:cs="Arial"/>
          <w:bCs/>
          <w:color w:val="000000" w:themeColor="text1"/>
          <w:sz w:val="24"/>
          <w:szCs w:val="24"/>
          <w:lang w:val="mn-MN"/>
        </w:rPr>
        <w:t>суултуудад хариулах замаар дүгнэлтийг нэгтгэн гаргалаа.</w:t>
      </w:r>
    </w:p>
    <w:p w:rsidR="002A546B" w:rsidRPr="00970809" w:rsidRDefault="00142763" w:rsidP="004D6D0C">
      <w:pPr>
        <w:pStyle w:val="Normal1"/>
        <w:spacing w:after="0" w:line="240" w:lineRule="auto"/>
        <w:rPr>
          <w:color w:val="000000" w:themeColor="text1"/>
          <w:lang w:val="mn-MN"/>
        </w:rPr>
      </w:pPr>
      <w:r w:rsidRPr="00970809">
        <w:rPr>
          <w:color w:val="000000" w:themeColor="text1"/>
          <w:lang w:val="mn-MN"/>
        </w:rPr>
        <w:t xml:space="preserve"> </w:t>
      </w:r>
      <w:r w:rsidRPr="00970809">
        <w:rPr>
          <w:color w:val="000000" w:themeColor="text1"/>
          <w:lang w:val="mn-MN"/>
        </w:rPr>
        <w:tab/>
      </w:r>
    </w:p>
    <w:p w:rsidR="002A546B" w:rsidRPr="00970809" w:rsidRDefault="002A546B"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8"/>
          <w:szCs w:val="48"/>
          <w:lang w:eastAsia="en-US"/>
        </w:rPr>
      </w:pPr>
      <w:bookmarkStart w:id="81" w:name="_Toc517689753"/>
      <w:bookmarkStart w:id="82" w:name="_Toc517689877"/>
      <w:bookmarkStart w:id="83" w:name="_Toc517690021"/>
      <w:bookmarkStart w:id="84" w:name="_Toc517690193"/>
      <w:bookmarkStart w:id="85" w:name="_Toc517690375"/>
      <w:bookmarkStart w:id="86" w:name="_Toc517690563"/>
      <w:bookmarkStart w:id="87" w:name="_Toc517691122"/>
      <w:bookmarkStart w:id="88" w:name="_Toc517691174"/>
      <w:bookmarkStart w:id="89" w:name="_Toc517692056"/>
      <w:bookmarkStart w:id="90" w:name="_Toc517693075"/>
      <w:bookmarkStart w:id="91" w:name="_Toc517694283"/>
      <w:bookmarkStart w:id="92" w:name="_Toc517696479"/>
      <w:bookmarkStart w:id="93" w:name="_Toc517696827"/>
      <w:bookmarkStart w:id="94" w:name="_Toc517697962"/>
      <w:bookmarkStart w:id="95" w:name="_Toc517698029"/>
      <w:bookmarkStart w:id="96" w:name="_Toc517698061"/>
      <w:bookmarkStart w:id="97" w:name="_Toc517698142"/>
      <w:bookmarkStart w:id="98" w:name="_Toc517698210"/>
      <w:bookmarkStart w:id="99" w:name="_Toc517698318"/>
      <w:bookmarkStart w:id="100" w:name="_Toc517698418"/>
      <w:bookmarkStart w:id="101" w:name="_Toc517699284"/>
      <w:bookmarkStart w:id="102" w:name="_Toc517699320"/>
      <w:bookmarkStart w:id="103" w:name="_Toc517699354"/>
      <w:bookmarkStart w:id="104" w:name="_Toc517699431"/>
      <w:bookmarkStart w:id="105" w:name="_Toc517700139"/>
      <w:bookmarkStart w:id="106" w:name="_Toc517701037"/>
      <w:bookmarkStart w:id="107" w:name="_Toc517703794"/>
      <w:bookmarkStart w:id="108" w:name="_Toc518481742"/>
      <w:bookmarkStart w:id="109" w:name="_Toc518574458"/>
      <w:bookmarkStart w:id="110" w:name="_Toc518574723"/>
      <w:bookmarkStart w:id="111" w:name="_Toc518649659"/>
      <w:bookmarkStart w:id="112" w:name="_Toc518649689"/>
      <w:bookmarkStart w:id="113" w:name="_Toc51865012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142763" w:rsidRPr="00970809" w:rsidRDefault="00F75D97" w:rsidP="004D6D0C">
      <w:pPr>
        <w:pStyle w:val="Heading2"/>
        <w:numPr>
          <w:ilvl w:val="1"/>
          <w:numId w:val="15"/>
        </w:numPr>
        <w:spacing w:after="0" w:line="240" w:lineRule="auto"/>
      </w:pPr>
      <w:bookmarkStart w:id="114" w:name="_Toc518650123"/>
      <w:r w:rsidRPr="00970809">
        <w:t>ХҮНИЙ ЭРХ, НИЙГЭМ, ЭДИЙН ЗАСАГ, БАЙГАЛЬ ОРЧИНД ҮЗҮҮЛЭХ ҮР НӨЛӨӨ</w:t>
      </w:r>
      <w:bookmarkEnd w:id="114"/>
    </w:p>
    <w:p w:rsidR="00142763" w:rsidRPr="000D41A9" w:rsidRDefault="00142763" w:rsidP="004D6D0C">
      <w:pPr>
        <w:pStyle w:val="Heading3"/>
        <w:spacing w:after="0" w:line="240" w:lineRule="auto"/>
        <w:rPr>
          <w:sz w:val="24"/>
          <w:szCs w:val="24"/>
        </w:rPr>
      </w:pPr>
      <w:bookmarkStart w:id="115" w:name="_Toc518650124"/>
      <w:r w:rsidRPr="000D41A9">
        <w:rPr>
          <w:sz w:val="24"/>
          <w:szCs w:val="24"/>
        </w:rPr>
        <w:t>Хүний эрхэд үзүүлэх үр нөлөө</w:t>
      </w:r>
      <w:bookmarkEnd w:id="115"/>
    </w:p>
    <w:p w:rsidR="008E0DE5" w:rsidRPr="00970809" w:rsidRDefault="008E0DE5" w:rsidP="004D6D0C">
      <w:pPr>
        <w:pStyle w:val="Normal1"/>
        <w:spacing w:after="0" w:line="240" w:lineRule="auto"/>
      </w:pPr>
    </w:p>
    <w:p w:rsidR="00142763" w:rsidRPr="00970809" w:rsidRDefault="00142763" w:rsidP="004D6D0C">
      <w:pPr>
        <w:pStyle w:val="NormalWeb"/>
        <w:spacing w:before="0" w:beforeAutospacing="0" w:after="0" w:afterAutospacing="0"/>
        <w:jc w:val="both"/>
        <w:rPr>
          <w:rFonts w:ascii="Arial" w:hAnsi="Arial" w:cs="Arial"/>
          <w:color w:val="000000" w:themeColor="text1"/>
          <w:lang w:val="mn-MN"/>
        </w:rPr>
      </w:pPr>
      <w:r w:rsidRPr="00970809">
        <w:rPr>
          <w:rFonts w:ascii="Arial" w:hAnsi="Arial" w:cs="Arial"/>
          <w:color w:val="000000" w:themeColor="text1"/>
          <w:lang w:val="mn-MN"/>
        </w:rPr>
        <w:t xml:space="preserve"> </w:t>
      </w:r>
      <w:r w:rsidRPr="00970809">
        <w:rPr>
          <w:rFonts w:ascii="Arial" w:hAnsi="Arial" w:cs="Arial"/>
          <w:color w:val="000000" w:themeColor="text1"/>
          <w:lang w:val="mn-MN"/>
        </w:rPr>
        <w:tab/>
        <w:t xml:space="preserve">Сонгосон хувилбарын хувьд </w:t>
      </w:r>
      <w:r w:rsidRPr="00970809">
        <w:rPr>
          <w:rFonts w:ascii="Arial" w:hAnsi="Arial" w:cs="Arial"/>
          <w:bCs/>
          <w:color w:val="000000" w:themeColor="text1"/>
          <w:lang w:val="mn-MN"/>
        </w:rPr>
        <w:t xml:space="preserve">хүний эрхийг хууль бусаар хязгаарлах, ялгаварлан гадуурхах зэрэг хүний эрхийн зөрчлийг агуулаагүй  гэж дүгнэж байна. </w:t>
      </w:r>
      <w:r w:rsidRPr="00970809">
        <w:rPr>
          <w:rFonts w:ascii="Arial" w:hAnsi="Arial" w:cs="Arial"/>
          <w:color w:val="000000" w:themeColor="text1"/>
          <w:lang w:val="mn-MN"/>
        </w:rPr>
        <w:t xml:space="preserve"> Харин Үндсэн хуульд заасан </w:t>
      </w:r>
      <w:r w:rsidRPr="00970809">
        <w:rPr>
          <w:rFonts w:ascii="Arial" w:hAnsi="Arial" w:cs="Arial"/>
          <w:color w:val="000000" w:themeColor="text1"/>
        </w:rPr>
        <w:t>хөдөлмөрийн чадвар алдах,  болон хуульд заасан бусад тохиолдолд эд, мөнгөний тусламж авах</w:t>
      </w:r>
      <w:r w:rsidRPr="00970809">
        <w:rPr>
          <w:rFonts w:ascii="Arial" w:hAnsi="Arial" w:cs="Arial"/>
          <w:color w:val="000000" w:themeColor="text1"/>
          <w:lang w:val="mn-MN"/>
        </w:rPr>
        <w:t xml:space="preserve">, </w:t>
      </w:r>
      <w:r w:rsidRPr="00970809">
        <w:rPr>
          <w:rFonts w:ascii="Arial" w:hAnsi="Arial" w:cs="Arial"/>
          <w:color w:val="000000" w:themeColor="text1"/>
        </w:rPr>
        <w:t>эрүүл мэндээ хамгаалуулах, эмнэлгийн тусламж авах эрх</w:t>
      </w:r>
      <w:r w:rsidRPr="00970809">
        <w:rPr>
          <w:rFonts w:ascii="Arial" w:hAnsi="Arial" w:cs="Arial"/>
          <w:color w:val="000000" w:themeColor="text1"/>
          <w:lang w:val="mn-MN"/>
        </w:rPr>
        <w:t xml:space="preserve">ийг хангахад чиглэгдсэн байна. </w:t>
      </w:r>
    </w:p>
    <w:p w:rsidR="006D43F3" w:rsidRPr="00A26F04" w:rsidRDefault="006D43F3" w:rsidP="004D6D0C">
      <w:pPr>
        <w:pStyle w:val="NormalWeb"/>
        <w:spacing w:before="0" w:beforeAutospacing="0" w:after="0" w:afterAutospacing="0"/>
        <w:jc w:val="both"/>
        <w:rPr>
          <w:rFonts w:ascii="Arial" w:hAnsi="Arial" w:cs="Arial"/>
          <w:color w:val="000000" w:themeColor="text1"/>
          <w:lang w:val="mn-MN"/>
        </w:rPr>
      </w:pPr>
    </w:p>
    <w:p w:rsidR="00407BE0" w:rsidRPr="00D6787F" w:rsidRDefault="008E0DE5" w:rsidP="00D6787F">
      <w:pPr>
        <w:pStyle w:val="Caption"/>
        <w:spacing w:after="0"/>
        <w:rPr>
          <w:color w:val="auto"/>
          <w:sz w:val="24"/>
          <w:szCs w:val="24"/>
          <w:lang w:val="mn-MN"/>
        </w:rPr>
      </w:pPr>
      <w:bookmarkStart w:id="116" w:name="_Toc518651434"/>
      <w:r w:rsidRPr="00970809">
        <w:rPr>
          <w:i w:val="0"/>
          <w:color w:val="auto"/>
          <w:sz w:val="24"/>
          <w:szCs w:val="24"/>
          <w:lang w:val="mn-MN"/>
        </w:rPr>
        <w:t>Хүний эрхэд үзүүлэх үр нөлөө</w:t>
      </w:r>
      <w:bookmarkEnd w:id="116"/>
      <w:r w:rsidRPr="00970809">
        <w:rPr>
          <w:i w:val="0"/>
          <w:color w:val="auto"/>
          <w:sz w:val="24"/>
          <w:szCs w:val="24"/>
          <w:lang w:val="mn-MN"/>
        </w:rPr>
        <w:t xml:space="preserve"> </w:t>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sidRPr="00C41E48">
        <w:rPr>
          <w:color w:val="auto"/>
          <w:sz w:val="24"/>
          <w:szCs w:val="24"/>
          <w:lang w:val="mn-MN"/>
        </w:rPr>
        <w:t xml:space="preserve">    </w:t>
      </w:r>
      <w:r w:rsidR="00C41E48" w:rsidRPr="00C41E48">
        <w:rPr>
          <w:color w:val="auto"/>
          <w:sz w:val="24"/>
          <w:szCs w:val="24"/>
        </w:rPr>
        <w:t xml:space="preserve">Хүснэгт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7</w:t>
      </w:r>
      <w:r w:rsidR="00255CF6" w:rsidRPr="00C41E48">
        <w:rPr>
          <w:color w:val="auto"/>
          <w:sz w:val="24"/>
          <w:szCs w:val="24"/>
        </w:rPr>
        <w:fldChar w:fldCharType="end"/>
      </w:r>
    </w:p>
    <w:tbl>
      <w:tblPr>
        <w:tblW w:w="9639" w:type="dxa"/>
        <w:tblInd w:w="115" w:type="dxa"/>
        <w:tblLayout w:type="fixed"/>
        <w:tblCellMar>
          <w:left w:w="115" w:type="dxa"/>
          <w:right w:w="115" w:type="dxa"/>
        </w:tblCellMar>
        <w:tblLook w:val="0400"/>
      </w:tblPr>
      <w:tblGrid>
        <w:gridCol w:w="1350"/>
        <w:gridCol w:w="2400"/>
        <w:gridCol w:w="990"/>
        <w:gridCol w:w="990"/>
        <w:gridCol w:w="8"/>
        <w:gridCol w:w="3901"/>
      </w:tblGrid>
      <w:tr w:rsidR="00142763" w:rsidRPr="00407BE0" w:rsidTr="00CE31AE">
        <w:trPr>
          <w:trHeight w:val="620"/>
        </w:trPr>
        <w:tc>
          <w:tcPr>
            <w:tcW w:w="13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763" w:rsidRPr="00407BE0" w:rsidRDefault="00142763" w:rsidP="00575888">
            <w:pPr>
              <w:pStyle w:val="Normal1"/>
              <w:spacing w:after="0" w:line="240" w:lineRule="auto"/>
              <w:jc w:val="center"/>
              <w:rPr>
                <w:color w:val="000000" w:themeColor="text1"/>
                <w:sz w:val="20"/>
                <w:szCs w:val="20"/>
              </w:rPr>
            </w:pPr>
            <w:r w:rsidRPr="00407BE0">
              <w:rPr>
                <w:color w:val="000000" w:themeColor="text1"/>
                <w:sz w:val="20"/>
                <w:szCs w:val="20"/>
              </w:rPr>
              <w:t>Үзүүлэх үр нөлөө</w:t>
            </w:r>
          </w:p>
        </w:tc>
        <w:tc>
          <w:tcPr>
            <w:tcW w:w="2400" w:type="dxa"/>
            <w:tcBorders>
              <w:top w:val="single" w:sz="4" w:space="0" w:color="000000"/>
              <w:left w:val="nil"/>
              <w:bottom w:val="nil"/>
              <w:right w:val="single" w:sz="4" w:space="0" w:color="000000"/>
            </w:tcBorders>
            <w:shd w:val="clear" w:color="auto" w:fill="FFFFFF"/>
            <w:vAlign w:val="center"/>
          </w:tcPr>
          <w:p w:rsidR="00142763" w:rsidRPr="00407BE0" w:rsidRDefault="00142763" w:rsidP="00575888">
            <w:pPr>
              <w:pStyle w:val="Normal1"/>
              <w:spacing w:after="0" w:line="240" w:lineRule="auto"/>
              <w:jc w:val="center"/>
              <w:rPr>
                <w:color w:val="000000" w:themeColor="text1"/>
                <w:sz w:val="20"/>
                <w:szCs w:val="20"/>
              </w:rPr>
            </w:pPr>
            <w:r w:rsidRPr="00407BE0">
              <w:rPr>
                <w:color w:val="000000" w:themeColor="text1"/>
                <w:sz w:val="20"/>
                <w:szCs w:val="20"/>
              </w:rPr>
              <w:t>Холбогдох асуулт</w:t>
            </w:r>
          </w:p>
        </w:tc>
        <w:tc>
          <w:tcPr>
            <w:tcW w:w="1988" w:type="dxa"/>
            <w:gridSpan w:val="3"/>
            <w:tcBorders>
              <w:top w:val="single" w:sz="4" w:space="0" w:color="000000"/>
              <w:left w:val="nil"/>
              <w:bottom w:val="nil"/>
              <w:right w:val="single" w:sz="4" w:space="0" w:color="000000"/>
            </w:tcBorders>
            <w:shd w:val="clear" w:color="auto" w:fill="FFFFFF"/>
            <w:vAlign w:val="center"/>
          </w:tcPr>
          <w:p w:rsidR="00142763" w:rsidRPr="00407BE0" w:rsidRDefault="00142763" w:rsidP="00575888">
            <w:pPr>
              <w:pStyle w:val="Normal1"/>
              <w:spacing w:after="0" w:line="240" w:lineRule="auto"/>
              <w:jc w:val="center"/>
              <w:rPr>
                <w:color w:val="000000" w:themeColor="text1"/>
                <w:sz w:val="20"/>
                <w:szCs w:val="20"/>
              </w:rPr>
            </w:pPr>
            <w:r w:rsidRPr="00407BE0">
              <w:rPr>
                <w:color w:val="000000" w:themeColor="text1"/>
                <w:sz w:val="20"/>
                <w:szCs w:val="20"/>
              </w:rPr>
              <w:t>Хариулт</w:t>
            </w:r>
          </w:p>
        </w:tc>
        <w:tc>
          <w:tcPr>
            <w:tcW w:w="3901" w:type="dxa"/>
            <w:tcBorders>
              <w:top w:val="single" w:sz="4" w:space="0" w:color="000000"/>
              <w:left w:val="nil"/>
              <w:bottom w:val="nil"/>
              <w:right w:val="single" w:sz="4" w:space="0" w:color="000000"/>
            </w:tcBorders>
            <w:shd w:val="clear" w:color="auto" w:fill="FFFFFF"/>
            <w:vAlign w:val="center"/>
          </w:tcPr>
          <w:p w:rsidR="00142763" w:rsidRPr="00407BE0" w:rsidRDefault="00142763" w:rsidP="00575888">
            <w:pPr>
              <w:pStyle w:val="Normal1"/>
              <w:spacing w:after="0" w:line="240" w:lineRule="auto"/>
              <w:jc w:val="center"/>
              <w:rPr>
                <w:color w:val="000000" w:themeColor="text1"/>
                <w:sz w:val="20"/>
                <w:szCs w:val="20"/>
              </w:rPr>
            </w:pPr>
            <w:r w:rsidRPr="00407BE0">
              <w:rPr>
                <w:color w:val="000000" w:themeColor="text1"/>
                <w:sz w:val="20"/>
                <w:szCs w:val="20"/>
              </w:rPr>
              <w:t>Тайлбар</w:t>
            </w:r>
          </w:p>
        </w:tc>
      </w:tr>
      <w:tr w:rsidR="00142763" w:rsidRPr="00407BE0" w:rsidTr="00CE31AE">
        <w:trPr>
          <w:trHeight w:val="300"/>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1.Хүний эрхийн суурь зарчмуудад нийцэж байгаа эсэх</w:t>
            </w:r>
          </w:p>
        </w:tc>
        <w:tc>
          <w:tcPr>
            <w:tcW w:w="8289" w:type="dxa"/>
            <w:gridSpan w:val="5"/>
            <w:tcBorders>
              <w:top w:val="single" w:sz="4" w:space="0" w:color="000000"/>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1.1.Ялгаварлан гадуурхахгүй ба тэгш байх</w:t>
            </w:r>
          </w:p>
        </w:tc>
      </w:tr>
      <w:tr w:rsidR="00142763" w:rsidRPr="00407BE0" w:rsidTr="00CE31AE">
        <w:trPr>
          <w:trHeight w:val="30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1.1.1.Ялгаварлан гадуурхахыг хориглох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Монгол Улсын Үндсэн хууль</w:t>
            </w:r>
            <w:r w:rsidRPr="00407BE0">
              <w:rPr>
                <w:color w:val="000000" w:themeColor="text1"/>
                <w:sz w:val="20"/>
                <w:szCs w:val="20"/>
                <w:lang w:val="mn-MN"/>
              </w:rPr>
              <w:t xml:space="preserve"> болон бусад хууль тогтоомжид </w:t>
            </w:r>
            <w:r w:rsidRPr="00407BE0">
              <w:rPr>
                <w:color w:val="000000" w:themeColor="text1"/>
                <w:sz w:val="20"/>
                <w:szCs w:val="20"/>
              </w:rPr>
              <w:t>нийцүүлэн боловсруулж хүн бүрт эрх тэгш байдлыг бий болгоно.</w:t>
            </w:r>
          </w:p>
        </w:tc>
      </w:tr>
      <w:tr w:rsidR="00142763" w:rsidRPr="00407BE0" w:rsidTr="00423600">
        <w:trPr>
          <w:trHeight w:val="1566"/>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1.1.2.Ялгаварлан гадуурхсан буюу аль нэг бүлэгт давуу байдал үүсгэх эсэх</w:t>
            </w: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909" w:type="dxa"/>
            <w:gridSpan w:val="2"/>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Монгол Улсын иргэн, гадаадын иргэн, харьяалалгүй хүн</w:t>
            </w:r>
            <w:r w:rsidRPr="00407BE0">
              <w:rPr>
                <w:color w:val="000000" w:themeColor="text1"/>
                <w:sz w:val="20"/>
                <w:szCs w:val="20"/>
                <w:lang w:val="mn-MN"/>
              </w:rPr>
              <w:t xml:space="preserve"> бүр </w:t>
            </w:r>
            <w:r w:rsidR="00C07957">
              <w:rPr>
                <w:color w:val="000000" w:themeColor="text1"/>
                <w:sz w:val="20"/>
                <w:szCs w:val="20"/>
                <w:lang w:val="mn-MN"/>
              </w:rPr>
              <w:t>ҮОМШӨ-ний</w:t>
            </w:r>
            <w:r w:rsidRPr="00407BE0">
              <w:rPr>
                <w:color w:val="000000" w:themeColor="text1"/>
                <w:sz w:val="20"/>
                <w:szCs w:val="20"/>
                <w:lang w:val="mn-MN"/>
              </w:rPr>
              <w:t xml:space="preserve"> даатгалд албан журмаар болон сайн дурын үндсэн дээр даатгуулах, хуульд заасан болзол нөхцөлийг хангасан бол үйлчилгээ авах боломжтой.</w:t>
            </w:r>
            <w:r w:rsidRPr="00407BE0">
              <w:rPr>
                <w:color w:val="000000" w:themeColor="text1"/>
                <w:sz w:val="20"/>
                <w:szCs w:val="20"/>
              </w:rPr>
              <w:t xml:space="preserve"> </w:t>
            </w:r>
          </w:p>
        </w:tc>
      </w:tr>
      <w:tr w:rsidR="00142763" w:rsidRPr="00407BE0" w:rsidTr="00CE31AE">
        <w:trPr>
          <w:trHeight w:val="156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  </w:t>
            </w:r>
            <w:r w:rsidRPr="00407BE0">
              <w:rPr>
                <w:rFonts w:eastAsia="Times New Roman"/>
                <w:color w:val="000000" w:themeColor="text1"/>
                <w:sz w:val="20"/>
                <w:szCs w:val="20"/>
                <w:lang w:val="mn-MN"/>
              </w:rPr>
              <w:t>Нийгмийн</w:t>
            </w:r>
            <w:r w:rsidRPr="00407BE0">
              <w:rPr>
                <w:rFonts w:eastAsia="Times New Roman"/>
                <w:color w:val="000000" w:themeColor="text1"/>
                <w:sz w:val="20"/>
                <w:szCs w:val="20"/>
              </w:rPr>
              <w:t xml:space="preserve"> даатгалын сангаас олгох үйлдвэрлэлийн осол, мэргэжлээс шалтгаалсан өвчний тэтгэвэр, тэтгэмж, төлбө</w:t>
            </w:r>
            <w:r w:rsidRPr="00407BE0">
              <w:rPr>
                <w:rFonts w:eastAsia="Times New Roman"/>
                <w:color w:val="000000" w:themeColor="text1"/>
                <w:sz w:val="20"/>
                <w:szCs w:val="20"/>
                <w:lang w:val="mn-MN"/>
              </w:rPr>
              <w:t xml:space="preserve">р, зардлыг олгохыг </w:t>
            </w:r>
            <w:r w:rsidRPr="00407BE0">
              <w:rPr>
                <w:color w:val="000000" w:themeColor="text1"/>
                <w:sz w:val="20"/>
                <w:szCs w:val="20"/>
              </w:rPr>
              <w:t>Монгол Улсын Үндсэн хууль</w:t>
            </w:r>
            <w:r w:rsidRPr="00407BE0">
              <w:rPr>
                <w:color w:val="000000" w:themeColor="text1"/>
                <w:sz w:val="20"/>
                <w:szCs w:val="20"/>
                <w:lang w:val="mn-MN"/>
              </w:rPr>
              <w:t xml:space="preserve"> болон бусад хууль тогтоомжид </w:t>
            </w:r>
            <w:r w:rsidRPr="00407BE0">
              <w:rPr>
                <w:color w:val="000000" w:themeColor="text1"/>
                <w:sz w:val="20"/>
                <w:szCs w:val="20"/>
              </w:rPr>
              <w:t>нийцүүл</w:t>
            </w:r>
            <w:r w:rsidRPr="00407BE0">
              <w:rPr>
                <w:color w:val="000000" w:themeColor="text1"/>
                <w:sz w:val="20"/>
                <w:szCs w:val="20"/>
                <w:lang w:val="mn-MN"/>
              </w:rPr>
              <w:t>нэ .</w:t>
            </w:r>
            <w:r w:rsidRPr="00407BE0">
              <w:rPr>
                <w:rFonts w:eastAsia="Calibri"/>
                <w:color w:val="000000" w:themeColor="text1"/>
                <w:sz w:val="20"/>
                <w:szCs w:val="20"/>
                <w:lang w:val="mn-MN"/>
              </w:rPr>
              <w:t xml:space="preserve"> </w:t>
            </w:r>
          </w:p>
        </w:tc>
      </w:tr>
      <w:tr w:rsidR="00423600" w:rsidRPr="00407BE0" w:rsidTr="00907BE7">
        <w:trPr>
          <w:trHeight w:val="30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23600" w:rsidRPr="00407BE0" w:rsidRDefault="00423600" w:rsidP="004D6D0C">
            <w:pPr>
              <w:pStyle w:val="Normal1"/>
              <w:spacing w:after="0" w:line="240" w:lineRule="auto"/>
              <w:jc w:val="both"/>
              <w:rPr>
                <w:color w:val="000000" w:themeColor="text1"/>
                <w:sz w:val="20"/>
                <w:szCs w:val="20"/>
              </w:rPr>
            </w:pPr>
          </w:p>
        </w:tc>
        <w:tc>
          <w:tcPr>
            <w:tcW w:w="8289" w:type="dxa"/>
            <w:gridSpan w:val="5"/>
            <w:tcBorders>
              <w:top w:val="single" w:sz="4" w:space="0" w:color="000000"/>
              <w:left w:val="single" w:sz="4" w:space="0" w:color="auto"/>
              <w:bottom w:val="single" w:sz="4" w:space="0" w:color="000000"/>
              <w:right w:val="single" w:sz="4" w:space="0" w:color="000000"/>
            </w:tcBorders>
            <w:shd w:val="clear" w:color="auto" w:fill="FFFFFF"/>
            <w:vAlign w:val="center"/>
          </w:tcPr>
          <w:p w:rsidR="00423600" w:rsidRPr="00407BE0" w:rsidRDefault="00423600" w:rsidP="004D6D0C">
            <w:pPr>
              <w:pStyle w:val="Normal1"/>
              <w:spacing w:after="0" w:line="240" w:lineRule="auto"/>
              <w:jc w:val="both"/>
              <w:rPr>
                <w:color w:val="000000" w:themeColor="text1"/>
                <w:sz w:val="20"/>
                <w:szCs w:val="20"/>
              </w:rPr>
            </w:pPr>
            <w:r w:rsidRPr="00407BE0">
              <w:rPr>
                <w:color w:val="000000" w:themeColor="text1"/>
                <w:sz w:val="20"/>
                <w:szCs w:val="20"/>
              </w:rPr>
              <w:t>1.2.Оролцоог хангах</w:t>
            </w:r>
          </w:p>
        </w:tc>
      </w:tr>
      <w:tr w:rsidR="00142763" w:rsidRPr="00407BE0" w:rsidTr="00CE31AE">
        <w:trPr>
          <w:trHeight w:val="126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1.2.1.Зохицуулалтын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Энэхүү </w:t>
            </w:r>
            <w:r w:rsidRPr="00407BE0">
              <w:rPr>
                <w:color w:val="000000" w:themeColor="text1"/>
                <w:sz w:val="20"/>
                <w:szCs w:val="20"/>
                <w:lang w:val="mn-MN"/>
              </w:rPr>
              <w:t>х</w:t>
            </w:r>
            <w:r w:rsidRPr="00407BE0">
              <w:rPr>
                <w:color w:val="000000" w:themeColor="text1"/>
                <w:sz w:val="20"/>
                <w:szCs w:val="20"/>
              </w:rPr>
              <w:t>ууль нь бүх хүмүүст ижил тэгш үйлчлэх зарчим дээр үндэслэх тул эмзэг бүлэг, тахир дутуу хүмүүсийн хөдөлмөр эрхлэлт, орлогын эх үүсвэрийг нэмэгдүүлэх, хөдөлмөрийн харилцаан дахь тэтгэврийн нөхц</w:t>
            </w:r>
            <w:r w:rsidRPr="00407BE0">
              <w:rPr>
                <w:color w:val="000000" w:themeColor="text1"/>
                <w:sz w:val="20"/>
                <w:szCs w:val="20"/>
                <w:lang w:val="mn-MN"/>
              </w:rPr>
              <w:t>ө</w:t>
            </w:r>
            <w:r w:rsidRPr="00407BE0">
              <w:rPr>
                <w:color w:val="000000" w:themeColor="text1"/>
                <w:sz w:val="20"/>
                <w:szCs w:val="20"/>
              </w:rPr>
              <w:t xml:space="preserve">лийг сайжруулах зэрэг асуудлууд хөндөгдсөн бөгөөд эдгээр зохицуулалтууд нь олон улсын болон үндэсний хэм хэмжээнүүдэд нийцсэн байна.  </w:t>
            </w:r>
          </w:p>
        </w:tc>
      </w:tr>
      <w:tr w:rsidR="00142763" w:rsidRPr="00407BE0" w:rsidTr="00CE31AE">
        <w:trPr>
          <w:trHeight w:val="126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Хуулийн төсл</w:t>
            </w:r>
            <w:r w:rsidRPr="00407BE0">
              <w:rPr>
                <w:color w:val="000000" w:themeColor="text1"/>
                <w:sz w:val="20"/>
                <w:szCs w:val="20"/>
                <w:lang w:val="mn-MN"/>
              </w:rPr>
              <w:t>ийг</w:t>
            </w:r>
            <w:r w:rsidRPr="00407BE0">
              <w:rPr>
                <w:color w:val="000000" w:themeColor="text1"/>
                <w:sz w:val="20"/>
                <w:szCs w:val="20"/>
              </w:rPr>
              <w:t xml:space="preserve"> бат</w:t>
            </w:r>
            <w:r w:rsidRPr="00407BE0">
              <w:rPr>
                <w:color w:val="000000" w:themeColor="text1"/>
                <w:sz w:val="20"/>
                <w:szCs w:val="20"/>
                <w:lang w:val="mn-MN"/>
              </w:rPr>
              <w:t>а</w:t>
            </w:r>
            <w:r w:rsidRPr="00407BE0">
              <w:rPr>
                <w:color w:val="000000" w:themeColor="text1"/>
                <w:sz w:val="20"/>
                <w:szCs w:val="20"/>
              </w:rPr>
              <w:t xml:space="preserve">лснаар иргэн, </w:t>
            </w:r>
            <w:r w:rsidRPr="00407BE0">
              <w:rPr>
                <w:color w:val="000000" w:themeColor="text1"/>
                <w:sz w:val="20"/>
                <w:szCs w:val="20"/>
                <w:lang w:val="mn-MN"/>
              </w:rPr>
              <w:t xml:space="preserve">ажил олгогч, </w:t>
            </w:r>
            <w:r w:rsidRPr="00407BE0">
              <w:rPr>
                <w:color w:val="000000" w:themeColor="text1"/>
                <w:sz w:val="20"/>
                <w:szCs w:val="20"/>
              </w:rPr>
              <w:t>хуулийн этгээдэд сөрөг нөлөө үзүүлж болзошгүй нөхцөл байдал бий болохгүй.</w:t>
            </w:r>
            <w:r w:rsidRPr="00407BE0">
              <w:rPr>
                <w:color w:val="000000" w:themeColor="text1"/>
                <w:sz w:val="20"/>
                <w:szCs w:val="20"/>
                <w:lang w:val="mn-MN"/>
              </w:rPr>
              <w:t xml:space="preserve"> Харин даатгуулагч, ажил олгогчид нийгмийн даатгалын үйлчилгээг түргэн шуурхай хүргэх боломж бүрдэнэ. </w:t>
            </w:r>
            <w:r w:rsidRPr="00407BE0">
              <w:rPr>
                <w:color w:val="000000" w:themeColor="text1"/>
                <w:sz w:val="20"/>
                <w:szCs w:val="20"/>
              </w:rPr>
              <w:t xml:space="preserve"> </w:t>
            </w:r>
          </w:p>
        </w:tc>
      </w:tr>
      <w:tr w:rsidR="00142763" w:rsidRPr="00407BE0" w:rsidTr="00CE31AE">
        <w:trPr>
          <w:trHeight w:val="30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289" w:type="dxa"/>
            <w:gridSpan w:val="5"/>
            <w:tcBorders>
              <w:top w:val="single" w:sz="4" w:space="0" w:color="000000"/>
              <w:left w:val="single" w:sz="4" w:space="0" w:color="auto"/>
              <w:bottom w:val="nil"/>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1.3.Хууль дээдлэх зарчим ба сайн засаглал, хариуцлага</w:t>
            </w:r>
          </w:p>
        </w:tc>
      </w:tr>
      <w:tr w:rsidR="00142763" w:rsidRPr="00407BE0" w:rsidTr="00CE31AE">
        <w:trPr>
          <w:trHeight w:val="94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000000"/>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1.3.1.Зохицуулалтыг бий болгосноор хүний эрхийг хөхүүлэн дэмжих, хангах, хамгаалах явцад ахиц дэвшил гарах эсэх</w:t>
            </w:r>
          </w:p>
        </w:tc>
        <w:tc>
          <w:tcPr>
            <w:tcW w:w="99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 </w:t>
            </w:r>
            <w:r w:rsidR="00C07957">
              <w:rPr>
                <w:color w:val="000000" w:themeColor="text1"/>
                <w:sz w:val="20"/>
                <w:szCs w:val="20"/>
              </w:rPr>
              <w:t>ҮОМШӨ-ний</w:t>
            </w:r>
            <w:r w:rsidRPr="00407BE0">
              <w:rPr>
                <w:color w:val="000000" w:themeColor="text1"/>
                <w:sz w:val="20"/>
                <w:szCs w:val="20"/>
              </w:rPr>
              <w:t xml:space="preserve"> улмаас хөдөлмөрийн чадвараа алдсан даатгуулагчид тэтгэвэр, тэтгэмж, нөхөн төлбөр, зардал олгох, </w:t>
            </w:r>
            <w:r w:rsidRPr="00407BE0">
              <w:rPr>
                <w:color w:val="000000" w:themeColor="text1"/>
                <w:sz w:val="20"/>
                <w:szCs w:val="20"/>
                <w:lang w:val="mn-MN"/>
              </w:rPr>
              <w:t xml:space="preserve">урьдчилан сэргийлэх, нөхөн сэргээх, </w:t>
            </w:r>
            <w:r w:rsidRPr="00407BE0">
              <w:rPr>
                <w:color w:val="000000" w:themeColor="text1"/>
                <w:sz w:val="20"/>
                <w:szCs w:val="20"/>
              </w:rPr>
              <w:t>үйлдвэрлэлийн осол болон мэргэжлээс шалтгаасан өвчнийг бүртгэх, хянах, мэдээллийн нэгдсэн сан бүрдүүлэх</w:t>
            </w:r>
            <w:r w:rsidRPr="00407BE0">
              <w:rPr>
                <w:color w:val="000000" w:themeColor="text1"/>
                <w:sz w:val="20"/>
                <w:szCs w:val="20"/>
                <w:lang w:val="mn-MN"/>
              </w:rPr>
              <w:t xml:space="preserve"> ажлууд </w:t>
            </w:r>
            <w:proofErr w:type="gramStart"/>
            <w:r w:rsidRPr="00407BE0">
              <w:rPr>
                <w:color w:val="000000" w:themeColor="text1"/>
                <w:sz w:val="20"/>
                <w:szCs w:val="20"/>
                <w:lang w:val="mn-MN"/>
              </w:rPr>
              <w:t>хийгдэнэ .</w:t>
            </w:r>
            <w:proofErr w:type="gramEnd"/>
          </w:p>
        </w:tc>
      </w:tr>
      <w:tr w:rsidR="00142763" w:rsidRPr="00407BE0" w:rsidTr="00CE31AE">
        <w:trPr>
          <w:trHeight w:val="126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1.3.2.Зохицуулалтын хувилбар нь хүний эрхийн Монгол Улсын олон улсын гэрээ, хүний </w:t>
            </w:r>
            <w:r w:rsidR="00D9105A" w:rsidRPr="00407BE0">
              <w:rPr>
                <w:color w:val="000000" w:themeColor="text1"/>
                <w:sz w:val="20"/>
                <w:szCs w:val="20"/>
              </w:rPr>
              <w:t>эрхийг хамгаалах механизмы</w:t>
            </w:r>
            <w:r w:rsidRPr="00407BE0">
              <w:rPr>
                <w:color w:val="000000" w:themeColor="text1"/>
                <w:sz w:val="20"/>
                <w:szCs w:val="20"/>
              </w:rPr>
              <w:t>н талаар НҮБ-аас өгсөн зөвлөмжид нийцэж байгаа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bCs/>
                <w:color w:val="000000" w:themeColor="text1"/>
                <w:sz w:val="20"/>
                <w:szCs w:val="20"/>
                <w:lang w:val="mn-MN"/>
              </w:rPr>
              <w:t>Олон улсын хөдөлмөрийн байгууллага</w:t>
            </w:r>
            <w:r w:rsidRPr="00407BE0">
              <w:rPr>
                <w:bCs/>
                <w:color w:val="000000" w:themeColor="text1"/>
                <w:sz w:val="20"/>
                <w:szCs w:val="20"/>
              </w:rPr>
              <w:t xml:space="preserve"> (</w:t>
            </w:r>
            <w:r w:rsidRPr="00407BE0">
              <w:rPr>
                <w:bCs/>
                <w:color w:val="000000" w:themeColor="text1"/>
                <w:sz w:val="20"/>
                <w:szCs w:val="20"/>
                <w:lang w:val="mn-MN"/>
              </w:rPr>
              <w:t>ОУХБ</w:t>
            </w:r>
            <w:r w:rsidRPr="00407BE0">
              <w:rPr>
                <w:bCs/>
                <w:color w:val="000000" w:themeColor="text1"/>
                <w:sz w:val="20"/>
                <w:szCs w:val="20"/>
              </w:rPr>
              <w:t>)</w:t>
            </w:r>
            <w:r w:rsidRPr="00407BE0">
              <w:rPr>
                <w:bCs/>
                <w:color w:val="000000" w:themeColor="text1"/>
                <w:sz w:val="20"/>
                <w:szCs w:val="20"/>
                <w:lang w:val="mn-MN"/>
              </w:rPr>
              <w:t>-аас 1952 онд батлан гаргасан “Нийгмийн хамгааллын доод хэмжээний тухай” 102 дугаар конвенцэд</w:t>
            </w:r>
            <w:r w:rsidRPr="00407BE0">
              <w:rPr>
                <w:rStyle w:val="FootnoteReference"/>
                <w:bCs/>
                <w:color w:val="000000" w:themeColor="text1"/>
                <w:sz w:val="20"/>
                <w:szCs w:val="20"/>
                <w:lang w:val="mn-MN"/>
              </w:rPr>
              <w:footnoteReference w:id="3"/>
            </w:r>
            <w:r w:rsidRPr="00407BE0">
              <w:rPr>
                <w:bCs/>
                <w:color w:val="000000" w:themeColor="text1"/>
                <w:sz w:val="20"/>
                <w:szCs w:val="20"/>
                <w:lang w:val="mn-MN"/>
              </w:rPr>
              <w:t xml:space="preserve"> дурдсан нийгмийн хамгааллын доод хэмжээний зөвлөмжтэй нийцэж байгаа болно. </w:t>
            </w:r>
          </w:p>
        </w:tc>
      </w:tr>
      <w:tr w:rsidR="00142763" w:rsidRPr="00407BE0" w:rsidTr="00CE31AE">
        <w:trPr>
          <w:trHeight w:val="62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1.3.3.Хүний эрхийг зөрчигчдөд хүлээлгэх хариуцлагыг тусгах эсэх</w:t>
            </w: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lang w:val="mn-MN"/>
              </w:rPr>
              <w:t xml:space="preserve">Шимтгэл төлөгч ажил олгогчид тооцох болон бусад </w:t>
            </w:r>
            <w:r w:rsidRPr="00407BE0">
              <w:rPr>
                <w:color w:val="000000" w:themeColor="text1"/>
                <w:sz w:val="20"/>
                <w:szCs w:val="20"/>
              </w:rPr>
              <w:t xml:space="preserve">хариуцлагыг тусгасан болно.  </w:t>
            </w:r>
          </w:p>
        </w:tc>
      </w:tr>
      <w:tr w:rsidR="00142763" w:rsidRPr="00407BE0" w:rsidTr="00CE31AE">
        <w:trPr>
          <w:trHeight w:val="1180"/>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2.Хүний эрхийг хязгаарласан зохицуулалт агуулсан эсэх</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2.1.Зохицуулалт нь хүний эрхийг хязгаарлах тохиолдолд энэ нь хууль ёсны ашиг сонирхолд нийцсэн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114B8F" w:rsidRDefault="00114B8F" w:rsidP="004D6D0C">
            <w:pPr>
              <w:pStyle w:val="Normal1"/>
              <w:spacing w:after="0" w:line="240" w:lineRule="auto"/>
              <w:jc w:val="both"/>
              <w:rPr>
                <w:color w:val="000000" w:themeColor="text1"/>
                <w:sz w:val="20"/>
                <w:szCs w:val="20"/>
                <w:lang w:val="mn-MN"/>
              </w:rPr>
            </w:pPr>
            <w:r>
              <w:rPr>
                <w:color w:val="000000" w:themeColor="text1"/>
                <w:sz w:val="20"/>
                <w:szCs w:val="20"/>
                <w:lang w:val="mn-MN"/>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Хуулиар хүний эрхийг хязгаарлаагүй. </w:t>
            </w:r>
          </w:p>
        </w:tc>
      </w:tr>
      <w:tr w:rsidR="00142763" w:rsidRPr="00407BE0" w:rsidTr="00CE31AE">
        <w:trPr>
          <w:trHeight w:val="30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2.2.Хязгаарлалт тогтоох нь зайлшгүй эсэх</w:t>
            </w: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909" w:type="dxa"/>
            <w:gridSpan w:val="2"/>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Хуулиар хүний эрхийг хязгаарлаагүй. </w:t>
            </w:r>
          </w:p>
        </w:tc>
      </w:tr>
      <w:tr w:rsidR="00142763" w:rsidRPr="00407BE0" w:rsidTr="00CE31AE">
        <w:trPr>
          <w:trHeight w:val="940"/>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3.Эрх агуулагч </w:t>
            </w:r>
          </w:p>
        </w:tc>
        <w:tc>
          <w:tcPr>
            <w:tcW w:w="2400"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3.1.Зохицуулалтын хувилбарт хамаарах бүлгүүд буюу эрх агуулагчдыг тодорхойлсон эсэх</w:t>
            </w:r>
          </w:p>
        </w:tc>
        <w:tc>
          <w:tcPr>
            <w:tcW w:w="99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Төр байгууллагын </w:t>
            </w:r>
            <w:proofErr w:type="gramStart"/>
            <w:r w:rsidRPr="00407BE0">
              <w:rPr>
                <w:color w:val="000000" w:themeColor="text1"/>
                <w:sz w:val="20"/>
                <w:szCs w:val="20"/>
              </w:rPr>
              <w:t>бүтэц ,</w:t>
            </w:r>
            <w:proofErr w:type="gramEnd"/>
            <w:r w:rsidRPr="00407BE0">
              <w:rPr>
                <w:color w:val="000000" w:themeColor="text1"/>
                <w:sz w:val="20"/>
                <w:szCs w:val="20"/>
              </w:rPr>
              <w:t xml:space="preserve"> удирдлагын тогтолцоо, чиг үү</w:t>
            </w:r>
            <w:r w:rsidRPr="00407BE0">
              <w:rPr>
                <w:color w:val="000000" w:themeColor="text1"/>
                <w:sz w:val="20"/>
                <w:szCs w:val="20"/>
                <w:lang w:val="mn-MN"/>
              </w:rPr>
              <w:t>р</w:t>
            </w:r>
            <w:r w:rsidRPr="00407BE0">
              <w:rPr>
                <w:color w:val="000000" w:themeColor="text1"/>
                <w:sz w:val="20"/>
                <w:szCs w:val="20"/>
              </w:rPr>
              <w:t>эг, ажил олгогч, даатгуулагчийг тодорхойлно.</w:t>
            </w:r>
          </w:p>
        </w:tc>
      </w:tr>
      <w:tr w:rsidR="00142763" w:rsidRPr="00407BE0" w:rsidTr="00CE31AE">
        <w:trPr>
          <w:trHeight w:val="62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u w:val="single"/>
              </w:rPr>
            </w:pPr>
          </w:p>
        </w:tc>
        <w:tc>
          <w:tcPr>
            <w:tcW w:w="2400"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3.2.Эрх агуулагчдыг эмзэг байдлаар нь ялгаж тодорхойлсон эсэх</w:t>
            </w:r>
          </w:p>
        </w:tc>
        <w:tc>
          <w:tcPr>
            <w:tcW w:w="99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 </w:t>
            </w:r>
            <w:r w:rsidRPr="00407BE0">
              <w:rPr>
                <w:rFonts w:eastAsia="+mn-ea"/>
                <w:color w:val="000000" w:themeColor="text1"/>
                <w:kern w:val="24"/>
                <w:sz w:val="20"/>
                <w:szCs w:val="20"/>
                <w:lang w:val="mn-MN"/>
              </w:rPr>
              <w:t>ҮОМШӨ-ний даатгалын сангаас</w:t>
            </w:r>
            <w:r w:rsidRPr="00407BE0">
              <w:rPr>
                <w:color w:val="000000" w:themeColor="text1"/>
                <w:sz w:val="20"/>
                <w:szCs w:val="20"/>
                <w:lang w:val="mn-MN"/>
              </w:rPr>
              <w:t xml:space="preserve">  тэтгэвэр, тэтгэмж, төлбөр, зардал,  нөхөн төлбөр  олгох болзол нөхцөл, төлбөрийн хэмжээ, хугацааг  тодорхойлсон.</w:t>
            </w:r>
          </w:p>
        </w:tc>
      </w:tr>
      <w:tr w:rsidR="00142763" w:rsidRPr="00407BE0" w:rsidTr="00CE31AE">
        <w:trPr>
          <w:trHeight w:val="126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u w:val="single"/>
              </w:rPr>
            </w:pPr>
          </w:p>
        </w:tc>
        <w:tc>
          <w:tcPr>
            <w:tcW w:w="2400" w:type="dxa"/>
            <w:tcBorders>
              <w:top w:val="single" w:sz="4" w:space="0" w:color="000000"/>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3.3.Зохицуулалтын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Осолд өртсөн ажилтанд эрүүл мэндийн болон мэргэжлийн нөхөн сэргээлт хийх, ажлын байрыг нь хадгалах, </w:t>
            </w:r>
            <w:r w:rsidR="00C07957">
              <w:rPr>
                <w:rFonts w:eastAsia="+mn-ea"/>
                <w:color w:val="000000" w:themeColor="text1"/>
                <w:kern w:val="24"/>
                <w:sz w:val="20"/>
                <w:szCs w:val="20"/>
                <w:lang w:val="mn-MN"/>
              </w:rPr>
              <w:t>ҮОМШӨ-ний</w:t>
            </w:r>
            <w:r w:rsidRPr="00407BE0">
              <w:rPr>
                <w:rFonts w:eastAsia="+mn-ea"/>
                <w:color w:val="000000" w:themeColor="text1"/>
                <w:kern w:val="24"/>
                <w:sz w:val="20"/>
                <w:szCs w:val="20"/>
                <w:lang w:val="mn-MN"/>
              </w:rPr>
              <w:t xml:space="preserve"> даатгалын сангаас</w:t>
            </w:r>
            <w:r w:rsidRPr="00407BE0">
              <w:rPr>
                <w:color w:val="000000" w:themeColor="text1"/>
                <w:sz w:val="20"/>
                <w:szCs w:val="20"/>
                <w:lang w:val="mn-MN"/>
              </w:rPr>
              <w:t xml:space="preserve">  тэтгэвэр, тэтгэмж, төлбөр, зардал,  нөхөн төлбөр олгож одоо байгаа нөхцөлийг сайжруулахаар зохицуулна.</w:t>
            </w:r>
          </w:p>
        </w:tc>
      </w:tr>
      <w:tr w:rsidR="00142763" w:rsidRPr="00407BE0" w:rsidTr="00CE31AE">
        <w:trPr>
          <w:trHeight w:val="53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u w:val="single"/>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Хүн бүр тэгш эрхтэй оролцоно. </w:t>
            </w:r>
          </w:p>
        </w:tc>
      </w:tr>
      <w:tr w:rsidR="00142763" w:rsidRPr="00407BE0" w:rsidTr="00CE31AE">
        <w:trPr>
          <w:trHeight w:val="600"/>
        </w:trPr>
        <w:tc>
          <w:tcPr>
            <w:tcW w:w="1350" w:type="dxa"/>
            <w:tcBorders>
              <w:top w:val="single" w:sz="4" w:space="0" w:color="auto"/>
              <w:left w:val="single" w:sz="4" w:space="0" w:color="000000"/>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4.Үүрэг хүлээгч</w:t>
            </w:r>
          </w:p>
        </w:tc>
        <w:tc>
          <w:tcPr>
            <w:tcW w:w="240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4.1.Үүрэг хүлээгчдийг тодорхойлсон эсэх</w:t>
            </w: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Засгийн газар, холбогдох төрийн байгу</w:t>
            </w:r>
            <w:r w:rsidRPr="00407BE0">
              <w:rPr>
                <w:color w:val="000000" w:themeColor="text1"/>
                <w:sz w:val="20"/>
                <w:szCs w:val="20"/>
                <w:lang w:val="mn-MN"/>
              </w:rPr>
              <w:t>у</w:t>
            </w:r>
            <w:r w:rsidRPr="00407BE0">
              <w:rPr>
                <w:color w:val="000000" w:themeColor="text1"/>
                <w:sz w:val="20"/>
                <w:szCs w:val="20"/>
              </w:rPr>
              <w:t>ллагууд, ажил олгогч,</w:t>
            </w:r>
            <w:r w:rsidRPr="00407BE0">
              <w:rPr>
                <w:color w:val="000000" w:themeColor="text1"/>
                <w:sz w:val="20"/>
                <w:szCs w:val="20"/>
                <w:lang w:val="mn-MN"/>
              </w:rPr>
              <w:t xml:space="preserve"> даатгуулагч </w:t>
            </w:r>
            <w:r w:rsidRPr="00407BE0">
              <w:rPr>
                <w:color w:val="000000" w:themeColor="text1"/>
                <w:sz w:val="20"/>
                <w:szCs w:val="20"/>
              </w:rPr>
              <w:t xml:space="preserve">нь хуулиар тогтоох харилцаанд үүрэг хүлээх ба эдгээрийн хүлээх үүргийг тодорхой тусгана. </w:t>
            </w:r>
          </w:p>
        </w:tc>
      </w:tr>
      <w:tr w:rsidR="00142763" w:rsidRPr="00407BE0" w:rsidTr="00CE31AE">
        <w:trPr>
          <w:trHeight w:val="700"/>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5.Жендэрийн эрх тэгш байдлыг хангах тухай хуульд нийцүүлсэн эсэх</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5.1.Жендэрийн үзэл баримтлалыг тусгасан эсэх</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p>
        </w:tc>
      </w:tr>
      <w:tr w:rsidR="00142763" w:rsidRPr="00407BE0" w:rsidTr="00CE31AE">
        <w:trPr>
          <w:trHeight w:val="940"/>
        </w:trPr>
        <w:tc>
          <w:tcPr>
            <w:tcW w:w="13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40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5.2.Эрэгтэй, эмэгтэй хүний тэгш эрх, тэгш боломж, тэгш хандлагын баталгааг бүрдүүлэх эсэх</w:t>
            </w: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99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909" w:type="dxa"/>
            <w:gridSpan w:val="2"/>
            <w:tcBorders>
              <w:top w:val="single" w:sz="4" w:space="0" w:color="auto"/>
              <w:left w:val="nil"/>
              <w:bottom w:val="single" w:sz="4" w:space="0" w:color="000000"/>
              <w:right w:val="single" w:sz="4" w:space="0" w:color="000000"/>
            </w:tcBorders>
            <w:shd w:val="clear" w:color="auto" w:fill="FFFFFF"/>
            <w:vAlign w:val="center"/>
          </w:tcPr>
          <w:p w:rsidR="00142763" w:rsidRPr="00407BE0" w:rsidRDefault="00C07957" w:rsidP="004D6D0C">
            <w:pPr>
              <w:pStyle w:val="Normal1"/>
              <w:spacing w:after="0" w:line="240" w:lineRule="auto"/>
              <w:jc w:val="both"/>
              <w:rPr>
                <w:color w:val="000000" w:themeColor="text1"/>
                <w:sz w:val="20"/>
                <w:szCs w:val="20"/>
              </w:rPr>
            </w:pPr>
            <w:r>
              <w:rPr>
                <w:color w:val="000000" w:themeColor="text1"/>
                <w:sz w:val="20"/>
                <w:szCs w:val="20"/>
                <w:lang w:val="mn-MN"/>
              </w:rPr>
              <w:t>ҮОМШӨ-ний</w:t>
            </w:r>
            <w:r w:rsidR="00142763" w:rsidRPr="00407BE0">
              <w:rPr>
                <w:color w:val="000000" w:themeColor="text1"/>
                <w:sz w:val="20"/>
                <w:szCs w:val="20"/>
                <w:lang w:val="mn-MN"/>
              </w:rPr>
              <w:t xml:space="preserve"> даатгалын</w:t>
            </w:r>
            <w:r w:rsidR="00142763" w:rsidRPr="00407BE0">
              <w:rPr>
                <w:color w:val="000000" w:themeColor="text1"/>
                <w:sz w:val="20"/>
                <w:szCs w:val="20"/>
              </w:rPr>
              <w:t xml:space="preserve"> харилцаанд хүйсээр ялгаварлан гадуурхахыг хориглоно. </w:t>
            </w:r>
          </w:p>
        </w:tc>
      </w:tr>
    </w:tbl>
    <w:p w:rsidR="00142763" w:rsidRPr="00407BE0" w:rsidRDefault="00142763" w:rsidP="004D6D0C">
      <w:pPr>
        <w:pStyle w:val="Normal1"/>
        <w:spacing w:after="0" w:line="240" w:lineRule="auto"/>
        <w:jc w:val="both"/>
        <w:rPr>
          <w:color w:val="000000" w:themeColor="text1"/>
          <w:sz w:val="20"/>
          <w:szCs w:val="20"/>
        </w:rPr>
      </w:pPr>
    </w:p>
    <w:p w:rsidR="00142763" w:rsidRDefault="000D41A9" w:rsidP="004D6D0C">
      <w:pPr>
        <w:pStyle w:val="Heading3"/>
        <w:spacing w:after="0" w:line="240" w:lineRule="auto"/>
        <w:rPr>
          <w:sz w:val="22"/>
          <w:szCs w:val="24"/>
        </w:rPr>
      </w:pPr>
      <w:bookmarkStart w:id="117" w:name="_Toc518650125"/>
      <w:r>
        <w:rPr>
          <w:sz w:val="22"/>
          <w:szCs w:val="24"/>
        </w:rPr>
        <w:t>Э</w:t>
      </w:r>
      <w:r w:rsidRPr="000D41A9">
        <w:rPr>
          <w:sz w:val="22"/>
          <w:szCs w:val="24"/>
        </w:rPr>
        <w:t>дийн засагт үзүүлэх үр нөлөө</w:t>
      </w:r>
      <w:bookmarkEnd w:id="117"/>
    </w:p>
    <w:p w:rsidR="000D41A9" w:rsidRPr="000D41A9" w:rsidRDefault="000D41A9" w:rsidP="004D6D0C">
      <w:pPr>
        <w:pStyle w:val="Normal1"/>
        <w:spacing w:after="0" w:line="240" w:lineRule="auto"/>
      </w:pPr>
    </w:p>
    <w:p w:rsidR="00142763" w:rsidRPr="00970809" w:rsidRDefault="00142763" w:rsidP="004D6D0C">
      <w:pPr>
        <w:pStyle w:val="NoSpacing"/>
        <w:ind w:firstLine="720"/>
        <w:jc w:val="both"/>
        <w:rPr>
          <w:rFonts w:ascii="Arial" w:hAnsi="Arial" w:cs="Arial"/>
          <w:bCs/>
          <w:color w:val="000000" w:themeColor="text1"/>
          <w:sz w:val="24"/>
          <w:szCs w:val="24"/>
          <w:lang w:val="mn-MN"/>
        </w:rPr>
      </w:pPr>
      <w:r w:rsidRPr="00970809">
        <w:rPr>
          <w:rFonts w:ascii="Arial" w:hAnsi="Arial" w:cs="Arial"/>
          <w:bCs/>
          <w:color w:val="000000" w:themeColor="text1"/>
          <w:sz w:val="24"/>
          <w:szCs w:val="24"/>
          <w:lang w:val="mn-MN"/>
        </w:rPr>
        <w:t xml:space="preserve">Сонгосон хувилбар нь даатгуулагч иргэн, ажил олгогч, хуулийн этгээдэд ямар нэгэн нэмэлт зардал үүсгэхгүй харин төрийн байгууллагын </w:t>
      </w:r>
      <w:r w:rsidRPr="00970809">
        <w:rPr>
          <w:rFonts w:ascii="Arial" w:hAnsi="Arial" w:cs="Arial"/>
          <w:bCs/>
          <w:color w:val="000000" w:themeColor="text1"/>
          <w:sz w:val="24"/>
          <w:szCs w:val="24"/>
        </w:rPr>
        <w:t>(</w:t>
      </w:r>
      <w:r w:rsidRPr="00970809">
        <w:rPr>
          <w:rFonts w:ascii="Arial" w:hAnsi="Arial" w:cs="Arial"/>
          <w:bCs/>
          <w:color w:val="000000" w:themeColor="text1"/>
          <w:sz w:val="24"/>
          <w:szCs w:val="24"/>
          <w:lang w:val="mn-MN"/>
        </w:rPr>
        <w:t>нийгмийн даатгалын байгууллага</w:t>
      </w:r>
      <w:r w:rsidRPr="00970809">
        <w:rPr>
          <w:rFonts w:ascii="Arial" w:hAnsi="Arial" w:cs="Arial"/>
          <w:bCs/>
          <w:color w:val="000000" w:themeColor="text1"/>
          <w:sz w:val="24"/>
          <w:szCs w:val="24"/>
        </w:rPr>
        <w:t>)</w:t>
      </w:r>
      <w:r w:rsidRPr="00970809">
        <w:rPr>
          <w:rFonts w:ascii="Arial" w:hAnsi="Arial" w:cs="Arial"/>
          <w:bCs/>
          <w:color w:val="000000" w:themeColor="text1"/>
          <w:sz w:val="24"/>
          <w:szCs w:val="24"/>
          <w:lang w:val="mn-MN"/>
        </w:rPr>
        <w:t xml:space="preserve">  хувьд ажлын болон зардлын ачаалал нэмэгдэхээр байна. </w:t>
      </w:r>
    </w:p>
    <w:p w:rsidR="00142763" w:rsidRPr="00970809" w:rsidRDefault="00142763" w:rsidP="004D6D0C">
      <w:pPr>
        <w:pStyle w:val="NoSpacing"/>
        <w:ind w:firstLine="720"/>
        <w:jc w:val="both"/>
        <w:rPr>
          <w:rFonts w:ascii="Arial" w:hAnsi="Arial" w:cs="Arial"/>
          <w:bCs/>
          <w:color w:val="000000" w:themeColor="text1"/>
          <w:sz w:val="24"/>
          <w:szCs w:val="24"/>
          <w:lang w:val="mn-MN"/>
        </w:rPr>
      </w:pPr>
    </w:p>
    <w:p w:rsidR="00142763" w:rsidRPr="00970809" w:rsidRDefault="00142763" w:rsidP="004D6D0C">
      <w:pPr>
        <w:pStyle w:val="NoSpacing"/>
        <w:ind w:firstLine="720"/>
        <w:jc w:val="both"/>
        <w:rPr>
          <w:rFonts w:ascii="Arial" w:hAnsi="Arial" w:cs="Arial"/>
          <w:color w:val="000000" w:themeColor="text1"/>
          <w:sz w:val="24"/>
          <w:szCs w:val="24"/>
          <w:lang w:val="mn-MN"/>
        </w:rPr>
      </w:pPr>
      <w:r w:rsidRPr="00970809">
        <w:rPr>
          <w:rFonts w:ascii="Arial" w:hAnsi="Arial" w:cs="Arial"/>
          <w:bCs/>
          <w:color w:val="000000" w:themeColor="text1"/>
          <w:sz w:val="24"/>
          <w:szCs w:val="24"/>
          <w:lang w:val="mn-MN"/>
        </w:rPr>
        <w:t xml:space="preserve">Гэвч энэхүү ачаалал </w:t>
      </w:r>
      <w:r w:rsidRPr="00970809">
        <w:rPr>
          <w:rFonts w:ascii="Arial" w:hAnsi="Arial" w:cs="Arial"/>
          <w:color w:val="000000" w:themeColor="text1"/>
          <w:sz w:val="24"/>
          <w:szCs w:val="24"/>
        </w:rPr>
        <w:t xml:space="preserve"> болон хуульд заасан бусад тохиолдолд эд, мөнгөний тусламж авах</w:t>
      </w:r>
      <w:r w:rsidRPr="00970809">
        <w:rPr>
          <w:rFonts w:ascii="Arial" w:hAnsi="Arial" w:cs="Arial"/>
          <w:color w:val="000000" w:themeColor="text1"/>
          <w:sz w:val="24"/>
          <w:szCs w:val="24"/>
          <w:lang w:val="mn-MN"/>
        </w:rPr>
        <w:t xml:space="preserve">, </w:t>
      </w:r>
      <w:r w:rsidRPr="00970809">
        <w:rPr>
          <w:rFonts w:ascii="Arial" w:hAnsi="Arial" w:cs="Arial"/>
          <w:color w:val="000000" w:themeColor="text1"/>
          <w:sz w:val="24"/>
          <w:szCs w:val="24"/>
        </w:rPr>
        <w:t>эрүүл мэндээ хамгаалуулах</w:t>
      </w:r>
      <w:r w:rsidRPr="00970809">
        <w:rPr>
          <w:rFonts w:ascii="Arial" w:hAnsi="Arial" w:cs="Arial"/>
          <w:color w:val="000000" w:themeColor="text1"/>
          <w:sz w:val="24"/>
          <w:szCs w:val="24"/>
          <w:lang w:val="mn-MN"/>
        </w:rPr>
        <w:t xml:space="preserve"> </w:t>
      </w:r>
      <w:r w:rsidRPr="00970809">
        <w:rPr>
          <w:rFonts w:ascii="Arial" w:hAnsi="Arial" w:cs="Arial"/>
          <w:bCs/>
          <w:color w:val="000000" w:themeColor="text1"/>
          <w:sz w:val="24"/>
          <w:szCs w:val="24"/>
          <w:lang w:val="mn-MN"/>
        </w:rPr>
        <w:t xml:space="preserve">эрхийг хангахад чиглэгдэж байна.  Иймд энэхүү зохицуулалт нь асуудал </w:t>
      </w:r>
      <w:r w:rsidRPr="00970809">
        <w:rPr>
          <w:rFonts w:ascii="Arial" w:hAnsi="Arial" w:cs="Arial"/>
          <w:color w:val="000000" w:themeColor="text1"/>
          <w:sz w:val="24"/>
          <w:szCs w:val="24"/>
          <w:lang w:val="mn-MN"/>
        </w:rPr>
        <w:t xml:space="preserve">хариуцсан төрийн байгууллагын чиг үүрэгт нэмэлт, өөрчлөлт бий болгохгүй, харин үйл явцыг илүү тодорхой, ил тод болгоно. </w:t>
      </w:r>
    </w:p>
    <w:p w:rsidR="00E36D22" w:rsidRPr="00970809" w:rsidRDefault="00E36D22" w:rsidP="004D6D0C">
      <w:pPr>
        <w:pStyle w:val="NoSpacing"/>
        <w:ind w:firstLine="720"/>
        <w:jc w:val="both"/>
        <w:rPr>
          <w:rFonts w:ascii="Arial" w:hAnsi="Arial" w:cs="Arial"/>
          <w:color w:val="000000" w:themeColor="text1"/>
          <w:sz w:val="24"/>
          <w:szCs w:val="24"/>
          <w:lang w:val="mn-MN"/>
        </w:rPr>
      </w:pPr>
    </w:p>
    <w:p w:rsidR="00142763" w:rsidRPr="00C41E48" w:rsidRDefault="005612AF" w:rsidP="004D6D0C">
      <w:pPr>
        <w:pStyle w:val="Caption"/>
        <w:spacing w:after="0"/>
        <w:rPr>
          <w:bCs/>
          <w:color w:val="auto"/>
          <w:sz w:val="20"/>
          <w:szCs w:val="20"/>
          <w:lang w:val="mn-MN"/>
        </w:rPr>
      </w:pPr>
      <w:bookmarkStart w:id="118" w:name="_Toc518651435"/>
      <w:r w:rsidRPr="00970809">
        <w:rPr>
          <w:i w:val="0"/>
          <w:color w:val="auto"/>
          <w:sz w:val="24"/>
          <w:szCs w:val="24"/>
          <w:lang w:val="mn-MN"/>
        </w:rPr>
        <w:t>Эдийн засагт үзүүлэх үр нөлөөний харьцуулалт</w:t>
      </w:r>
      <w:bookmarkEnd w:id="118"/>
      <w:r w:rsidRPr="00970809">
        <w:rPr>
          <w:i w:val="0"/>
          <w:color w:val="auto"/>
          <w:sz w:val="24"/>
          <w:szCs w:val="24"/>
          <w:lang w:val="mn-MN"/>
        </w:rPr>
        <w:t xml:space="preserve"> </w:t>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D6787F">
        <w:rPr>
          <w:i w:val="0"/>
          <w:color w:val="auto"/>
          <w:sz w:val="24"/>
          <w:szCs w:val="24"/>
          <w:lang w:val="mn-MN"/>
        </w:rPr>
        <w:t xml:space="preserve">          </w:t>
      </w:r>
      <w:r w:rsidR="00C41E48" w:rsidRPr="00C41E48">
        <w:rPr>
          <w:color w:val="auto"/>
          <w:sz w:val="24"/>
          <w:szCs w:val="24"/>
          <w:lang w:val="mn-MN"/>
        </w:rPr>
        <w:t xml:space="preserve">    </w:t>
      </w:r>
      <w:r w:rsidR="00C41E48" w:rsidRPr="00C41E48">
        <w:rPr>
          <w:color w:val="auto"/>
          <w:sz w:val="24"/>
          <w:szCs w:val="24"/>
        </w:rPr>
        <w:t xml:space="preserve">Хүснэгт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8</w:t>
      </w:r>
      <w:r w:rsidR="00255CF6" w:rsidRPr="00C41E48">
        <w:rPr>
          <w:color w:val="auto"/>
          <w:sz w:val="24"/>
          <w:szCs w:val="24"/>
        </w:rPr>
        <w:fldChar w:fldCharType="end"/>
      </w:r>
    </w:p>
    <w:tbl>
      <w:tblPr>
        <w:tblW w:w="98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28"/>
        <w:gridCol w:w="3002"/>
        <w:gridCol w:w="900"/>
        <w:gridCol w:w="720"/>
        <w:gridCol w:w="3519"/>
      </w:tblGrid>
      <w:tr w:rsidR="00142763" w:rsidRPr="00407BE0" w:rsidTr="00C41E48">
        <w:tc>
          <w:tcPr>
            <w:tcW w:w="1728" w:type="dxa"/>
            <w:tcBorders>
              <w:right w:val="single" w:sz="4" w:space="0" w:color="000000"/>
            </w:tcBorders>
          </w:tcPr>
          <w:p w:rsidR="00142763" w:rsidRPr="00407BE0" w:rsidRDefault="00142763" w:rsidP="00423600">
            <w:pPr>
              <w:pStyle w:val="Normal1"/>
              <w:spacing w:after="0" w:line="240" w:lineRule="auto"/>
              <w:jc w:val="center"/>
              <w:rPr>
                <w:color w:val="000000" w:themeColor="text1"/>
                <w:sz w:val="20"/>
                <w:szCs w:val="20"/>
              </w:rPr>
            </w:pPr>
            <w:r w:rsidRPr="00407BE0">
              <w:rPr>
                <w:color w:val="000000" w:themeColor="text1"/>
                <w:sz w:val="20"/>
                <w:szCs w:val="20"/>
              </w:rPr>
              <w:t>Үзүүлэх үр нөлөө</w:t>
            </w:r>
          </w:p>
        </w:tc>
        <w:tc>
          <w:tcPr>
            <w:tcW w:w="3002" w:type="dxa"/>
            <w:tcBorders>
              <w:left w:val="single" w:sz="4" w:space="0" w:color="000000"/>
            </w:tcBorders>
          </w:tcPr>
          <w:p w:rsidR="00142763" w:rsidRPr="00407BE0" w:rsidRDefault="00142763" w:rsidP="00423600">
            <w:pPr>
              <w:pStyle w:val="Normal1"/>
              <w:spacing w:after="0" w:line="240" w:lineRule="auto"/>
              <w:jc w:val="center"/>
              <w:rPr>
                <w:color w:val="000000" w:themeColor="text1"/>
                <w:sz w:val="20"/>
                <w:szCs w:val="20"/>
              </w:rPr>
            </w:pPr>
            <w:r w:rsidRPr="00407BE0">
              <w:rPr>
                <w:color w:val="000000" w:themeColor="text1"/>
                <w:sz w:val="20"/>
                <w:szCs w:val="20"/>
              </w:rPr>
              <w:t>Холбогдох асуудлууд</w:t>
            </w:r>
          </w:p>
        </w:tc>
        <w:tc>
          <w:tcPr>
            <w:tcW w:w="1620" w:type="dxa"/>
            <w:gridSpan w:val="2"/>
          </w:tcPr>
          <w:p w:rsidR="00142763" w:rsidRPr="00407BE0" w:rsidRDefault="00142763" w:rsidP="00423600">
            <w:pPr>
              <w:pStyle w:val="Normal1"/>
              <w:spacing w:after="0" w:line="240" w:lineRule="auto"/>
              <w:jc w:val="center"/>
              <w:rPr>
                <w:color w:val="000000" w:themeColor="text1"/>
                <w:sz w:val="20"/>
                <w:szCs w:val="20"/>
              </w:rPr>
            </w:pPr>
            <w:r w:rsidRPr="00407BE0">
              <w:rPr>
                <w:color w:val="000000" w:themeColor="text1"/>
                <w:sz w:val="20"/>
                <w:szCs w:val="20"/>
              </w:rPr>
              <w:t>Хариулт</w:t>
            </w:r>
          </w:p>
        </w:tc>
        <w:tc>
          <w:tcPr>
            <w:tcW w:w="3519" w:type="dxa"/>
          </w:tcPr>
          <w:p w:rsidR="00142763" w:rsidRPr="00407BE0" w:rsidRDefault="00142763" w:rsidP="00423600">
            <w:pPr>
              <w:pStyle w:val="Normal1"/>
              <w:spacing w:after="0" w:line="240" w:lineRule="auto"/>
              <w:jc w:val="center"/>
              <w:rPr>
                <w:color w:val="000000" w:themeColor="text1"/>
                <w:sz w:val="20"/>
                <w:szCs w:val="20"/>
              </w:rPr>
            </w:pPr>
            <w:r w:rsidRPr="00407BE0">
              <w:rPr>
                <w:color w:val="000000" w:themeColor="text1"/>
                <w:sz w:val="20"/>
                <w:szCs w:val="20"/>
              </w:rPr>
              <w:t>Тайлбар</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1.Дэлхийн зах зээл дээр өрсөлдөх чадвар</w:t>
            </w:r>
          </w:p>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1.1.Дотоодын аж ахуйн нэгж болон гадаадын хөрөнгө оруулалттай аж ахуйн нэгж хоорондын өрсөлдөөнд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Дотоодын болон гадаадын аж ахуйн нэгжүүд ижил тэгш байдлаар үйлчилнэ. </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1.2.Хил дамнасан хөрөнгө оруулалтын шилжилт хөдөлгөөнд нөлөө үзүүлэх эсэх (эдийн засгийн байршил өөрчлөгдөхийг оролцуулан)</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 </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lang w:val="mn-MN"/>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1.3.Дэлхийн зах зээл дээрх таагүй нөлөөллийг </w:t>
            </w:r>
            <w:r w:rsidR="00D9105A" w:rsidRPr="00407BE0">
              <w:rPr>
                <w:color w:val="000000" w:themeColor="text1"/>
                <w:sz w:val="20"/>
                <w:szCs w:val="20"/>
                <w:lang w:val="mn-MN"/>
              </w:rPr>
              <w:t>М</w:t>
            </w:r>
            <w:r w:rsidRPr="00407BE0">
              <w:rPr>
                <w:color w:val="000000" w:themeColor="text1"/>
                <w:sz w:val="20"/>
                <w:szCs w:val="20"/>
              </w:rPr>
              <w:t>онголын зах зээлд орж ирэхээс хамгаалахад нөлөөлж чадах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Тийм </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2.Дотоодын зах зээлийн өрсөлдөх чадвар болон тогтвортой </w:t>
            </w:r>
            <w:r w:rsidRPr="00407BE0">
              <w:rPr>
                <w:color w:val="000000" w:themeColor="text1"/>
                <w:sz w:val="20"/>
                <w:szCs w:val="20"/>
              </w:rPr>
              <w:lastRenderedPageBreak/>
              <w:t>байдал</w:t>
            </w:r>
          </w:p>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lastRenderedPageBreak/>
              <w:t>2.1.Хэрэглэгчдийн шийдвэр гаргах боломжийг бууруулах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2.2.Хязгаарлагдмал өрсөлдөөний улмаас үнийн </w:t>
            </w:r>
            <w:r w:rsidRPr="00407BE0">
              <w:rPr>
                <w:color w:val="000000" w:themeColor="text1"/>
                <w:sz w:val="20"/>
                <w:szCs w:val="20"/>
              </w:rPr>
              <w:lastRenderedPageBreak/>
              <w:t>хөөрөгдлийг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2.3.Зах зээлд шинээр орж ирж байгаа аж ахуйн нэгжид бэрхшээл, хүндрэл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2.4.Зах зээлд шинээр монополийг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3.Аж ахуйн нэгжийн үйлдвэрлэлийн болон захиргааны зардал</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3.1.Зохицуулалтын хувилбарыг хэрэгжүүлснээр аж ахуйн нэгжид шинээр зардал үүсэх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3.2.Санхүүжилтийн эх үүсвэр олж авахад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3.3.Зах зээлээс тодорхой бараа бүтээгдэхүүнийг худалдан авахад хүргэх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3.4.Бараа бүтээгдэхүүний борлуулалтад ямар нэг хязгаарлалт, эсхүл хориг тавих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3.5.Аж ахуйн нэгжийг үйл ажиллагаагаа зогсооход хүргэх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rPr>
          <w:trHeight w:val="2020"/>
        </w:trPr>
        <w:tc>
          <w:tcPr>
            <w:tcW w:w="1728" w:type="dxa"/>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4.Мэдээлэх үүргийн улмаас үүсч байгаа захиргааны зардлын ачаалал</w:t>
            </w:r>
          </w:p>
        </w:tc>
        <w:tc>
          <w:tcPr>
            <w:tcW w:w="3002" w:type="dxa"/>
            <w:tcBorders>
              <w:lef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4.1.Хуулийн этгээдэд захиргааны шинж чанартай нэмэлт зардал (Тухайлбал, мэдээлэх, тайлан гаргах г.м)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 xml:space="preserve">Ямар нэгэн сөрөг нөлөө байхгүй. </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5.Өмчлөх эрх</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5.1.Өмчлөх эрхийг (үл хөдлөх, хөдлөх эд хөрөнгө, эдийн бус баялаг зэргийг) хөндсөн зохицуулалт бий болох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5.2.Өмчлөх эрх олж авах, шилжүүлэх болон хэрэгжүүлэхэд хязгаарлалт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5.3.Оюуны өмчийн (патент, барааны тэмдэг, зохиогчийн эрх зэрэг) эрхийг хөндсөн зохицуулалт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6.Инноваци болон судалгаа шинжилгээ</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6.1.Судалгаа шинжилгээ, нээлт хийх, шинэ бүтээл гаргах асуудлыг дэмжих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6.2.Үйлдвэрлэлийн шинэ технологи болон шинэ бүтээгдэхүүн нэвтрүүлэх, дэлгэрүүлэхийг илүү хялбар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7.Хэрэглэгч болон гэр бүлийн төсөв</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7.1.Хэрэглээний үнийн түвшинд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7.2.Хэрэглэгчдийн хувьд дотоодын зах зээлийг ашиглах боломж 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7.3.Хэрэглэгчдийн эрх ашигт нөлөөлөх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7.4.Хувь хүний/гэр бүлийн санхүүгийн байдалд (шууд </w:t>
            </w:r>
            <w:r w:rsidRPr="00407BE0">
              <w:rPr>
                <w:color w:val="000000" w:themeColor="text1"/>
                <w:sz w:val="20"/>
                <w:szCs w:val="20"/>
              </w:rPr>
              <w:lastRenderedPageBreak/>
              <w:t>буюу урт хугацааны туршид)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lastRenderedPageBreak/>
              <w:t>Тийм</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lang w:val="mn-MN"/>
              </w:rPr>
              <w:t xml:space="preserve">Даатгуулагчид эрсдэл тохиолдсон бол богино,  дунд, урт хугацаанд </w:t>
            </w:r>
            <w:r w:rsidRPr="00407BE0">
              <w:rPr>
                <w:color w:val="000000" w:themeColor="text1"/>
                <w:sz w:val="20"/>
                <w:szCs w:val="20"/>
                <w:lang w:val="mn-MN"/>
              </w:rPr>
              <w:lastRenderedPageBreak/>
              <w:t>санхүүгийн эерэг н</w:t>
            </w:r>
            <w:r w:rsidRPr="00407BE0">
              <w:rPr>
                <w:color w:val="000000" w:themeColor="text1"/>
                <w:sz w:val="20"/>
                <w:szCs w:val="20"/>
              </w:rPr>
              <w:t xml:space="preserve">өлөө үзүүлнэ. </w:t>
            </w:r>
          </w:p>
        </w:tc>
      </w:tr>
      <w:tr w:rsidR="00142763" w:rsidRPr="00407BE0" w:rsidTr="00C41E48">
        <w:tc>
          <w:tcPr>
            <w:tcW w:w="1728" w:type="dxa"/>
            <w:vMerge w:val="restart"/>
            <w:tcBorders>
              <w:righ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lastRenderedPageBreak/>
              <w:t>8.Тодорхой бүс нутаг, салбарууд</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8.1.Тодорхой бүс нутагт буюу тодорхой нэг чиглэлд ажлын байрыг шинээр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p>
        </w:tc>
      </w:tr>
      <w:tr w:rsidR="00142763" w:rsidRPr="00407BE0" w:rsidTr="00C41E48">
        <w:tc>
          <w:tcPr>
            <w:tcW w:w="1728" w:type="dxa"/>
            <w:vMerge/>
            <w:tcBorders>
              <w:righ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8.2.Тодорхой бүс нутагт буюу тодорхой нэг чиглэлд ажлын байр багасгах чиглэлээр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tcBorders>
              <w:righ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8.3.Жижиг, дунд үйлдвэр, эсхүл аль нэг салбарт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9.Төрийн захиргааны байгууллага</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9.1.Улсын төсөвт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Урт хугацааны туршид </w:t>
            </w:r>
            <w:r w:rsidRPr="00407BE0">
              <w:rPr>
                <w:color w:val="000000" w:themeColor="text1"/>
                <w:sz w:val="20"/>
                <w:szCs w:val="20"/>
                <w:lang w:val="mn-MN"/>
              </w:rPr>
              <w:t xml:space="preserve">улсын төсвөөс </w:t>
            </w:r>
            <w:r w:rsidRPr="00407BE0">
              <w:rPr>
                <w:color w:val="000000" w:themeColor="text1"/>
                <w:sz w:val="20"/>
                <w:szCs w:val="20"/>
              </w:rPr>
              <w:t>нийгмийн даатгалын сан</w:t>
            </w:r>
            <w:r w:rsidRPr="00407BE0">
              <w:rPr>
                <w:color w:val="000000" w:themeColor="text1"/>
                <w:sz w:val="20"/>
                <w:szCs w:val="20"/>
                <w:lang w:val="mn-MN"/>
              </w:rPr>
              <w:t xml:space="preserve">д </w:t>
            </w:r>
            <w:r w:rsidRPr="00407BE0">
              <w:rPr>
                <w:color w:val="000000" w:themeColor="text1"/>
                <w:sz w:val="20"/>
                <w:szCs w:val="20"/>
              </w:rPr>
              <w:t xml:space="preserve">төлөх </w:t>
            </w:r>
            <w:r w:rsidRPr="00407BE0">
              <w:rPr>
                <w:color w:val="000000" w:themeColor="text1"/>
                <w:sz w:val="20"/>
                <w:szCs w:val="20"/>
                <w:lang w:val="mn-MN"/>
              </w:rPr>
              <w:t xml:space="preserve">алдагдлыг бууруулж, </w:t>
            </w:r>
            <w:r w:rsidRPr="00407BE0">
              <w:rPr>
                <w:color w:val="000000" w:themeColor="text1"/>
                <w:sz w:val="20"/>
                <w:szCs w:val="20"/>
              </w:rPr>
              <w:t xml:space="preserve">эерэг нөлөө үзүүлнэ.  </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9.2.Шинээр төрийн байгууллага байгуулах, эсхүл төрийн байгууллагад бүтцийн өөрчлөлт хийх шаардлага тавигдах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Ни</w:t>
            </w:r>
            <w:r w:rsidRPr="00407BE0">
              <w:rPr>
                <w:color w:val="000000" w:themeColor="text1"/>
                <w:sz w:val="20"/>
                <w:szCs w:val="20"/>
                <w:lang w:val="mn-MN"/>
              </w:rPr>
              <w:t>й</w:t>
            </w:r>
            <w:r w:rsidRPr="00407BE0">
              <w:rPr>
                <w:color w:val="000000" w:themeColor="text1"/>
                <w:sz w:val="20"/>
                <w:szCs w:val="20"/>
              </w:rPr>
              <w:t>гмийн даатгал хариуцсан төрийн байгууллага одоогийн бүтцээрээ ажи</w:t>
            </w:r>
            <w:r w:rsidR="00D9105A" w:rsidRPr="00407BE0">
              <w:rPr>
                <w:color w:val="000000" w:themeColor="text1"/>
                <w:sz w:val="20"/>
                <w:szCs w:val="20"/>
                <w:lang w:val="mn-MN"/>
              </w:rPr>
              <w:t>л</w:t>
            </w:r>
            <w:r w:rsidRPr="00407BE0">
              <w:rPr>
                <w:color w:val="000000" w:themeColor="text1"/>
                <w:sz w:val="20"/>
                <w:szCs w:val="20"/>
              </w:rPr>
              <w:t>лах боломжтой</w:t>
            </w:r>
            <w:r w:rsidRPr="00407BE0">
              <w:rPr>
                <w:color w:val="000000" w:themeColor="text1"/>
                <w:sz w:val="20"/>
                <w:szCs w:val="20"/>
                <w:lang w:val="mn-MN"/>
              </w:rPr>
              <w:t xml:space="preserve"> бөгөөд чиг үүргийг өргөтгөх, </w:t>
            </w:r>
            <w:r w:rsidR="00C07957">
              <w:rPr>
                <w:color w:val="000000" w:themeColor="text1"/>
                <w:sz w:val="20"/>
                <w:szCs w:val="20"/>
                <w:lang w:val="mn-MN"/>
              </w:rPr>
              <w:t>ҮОМШӨ-ний</w:t>
            </w:r>
            <w:r w:rsidRPr="00407BE0">
              <w:rPr>
                <w:color w:val="000000" w:themeColor="text1"/>
                <w:sz w:val="20"/>
                <w:szCs w:val="20"/>
                <w:lang w:val="mn-MN"/>
              </w:rPr>
              <w:t xml:space="preserve"> даатгалын нэгжийг дотоод бүтцэд багтаан ажиллуулах</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9.3.Төрийн байгууллагад захиргааны шинэ чиг үүрэг бий болгох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Ни</w:t>
            </w:r>
            <w:r w:rsidRPr="00407BE0">
              <w:rPr>
                <w:color w:val="000000" w:themeColor="text1"/>
                <w:sz w:val="20"/>
                <w:szCs w:val="20"/>
                <w:lang w:val="mn-MN"/>
              </w:rPr>
              <w:t>й</w:t>
            </w:r>
            <w:r w:rsidRPr="00407BE0">
              <w:rPr>
                <w:color w:val="000000" w:themeColor="text1"/>
                <w:sz w:val="20"/>
                <w:szCs w:val="20"/>
              </w:rPr>
              <w:t>гмийн даатгал хариуцсан төрийн байгууллага одоогийн бүтцээрээ ажи</w:t>
            </w:r>
            <w:r w:rsidRPr="00407BE0">
              <w:rPr>
                <w:color w:val="000000" w:themeColor="text1"/>
                <w:sz w:val="20"/>
                <w:szCs w:val="20"/>
                <w:lang w:val="mn-MN"/>
              </w:rPr>
              <w:t>л</w:t>
            </w:r>
            <w:r w:rsidRPr="00407BE0">
              <w:rPr>
                <w:color w:val="000000" w:themeColor="text1"/>
                <w:sz w:val="20"/>
                <w:szCs w:val="20"/>
              </w:rPr>
              <w:t>лах боломжтой</w:t>
            </w:r>
          </w:p>
        </w:tc>
      </w:tr>
      <w:tr w:rsidR="00142763" w:rsidRPr="00407BE0" w:rsidTr="00C41E48">
        <w:tc>
          <w:tcPr>
            <w:tcW w:w="1728" w:type="dxa"/>
            <w:vMerge w:val="restart"/>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10.Макро эдийн засгийн хүрээнд</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10.1.Эдийн засгийн өсөлт болон ажил эрхлэлтийн байдалд нөлөө үзүүлэх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Тийм </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3519" w:type="dxa"/>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Даатгуулагчийн ажлын байрыг хадгалах зохицуулалт хуулинд орсон . </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10.2.Хөрөнгө оруулалтын нөхцөлийг сайжруулах, зах зээлийн тогтвортой хөгжлийг дэмжих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 </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lang w:val="mn-MN"/>
              </w:rPr>
              <w:t xml:space="preserve"> Энэ асуудалтай холбоогүй.</w:t>
            </w:r>
          </w:p>
        </w:tc>
      </w:tr>
      <w:tr w:rsidR="00142763" w:rsidRPr="00407BE0" w:rsidTr="00C41E48">
        <w:tc>
          <w:tcPr>
            <w:tcW w:w="1728" w:type="dxa"/>
            <w:vMerge/>
            <w:tcBorders>
              <w:right w:val="single" w:sz="4" w:space="0" w:color="000000"/>
            </w:tcBorders>
            <w:vAlign w:val="center"/>
          </w:tcPr>
          <w:p w:rsidR="00142763" w:rsidRPr="00407BE0" w:rsidRDefault="00142763" w:rsidP="004D6D0C">
            <w:pPr>
              <w:pStyle w:val="Normal1"/>
              <w:spacing w:after="0" w:line="240" w:lineRule="auto"/>
              <w:jc w:val="both"/>
              <w:rPr>
                <w:color w:val="000000" w:themeColor="text1"/>
                <w:sz w:val="20"/>
                <w:szCs w:val="20"/>
              </w:rPr>
            </w:pP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10.3.Инфляци нэмэгдэх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41E48">
        <w:tc>
          <w:tcPr>
            <w:tcW w:w="1728" w:type="dxa"/>
            <w:tcBorders>
              <w:righ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11.Олон улсын харилцаа</w:t>
            </w:r>
          </w:p>
        </w:tc>
        <w:tc>
          <w:tcPr>
            <w:tcW w:w="3002" w:type="dxa"/>
            <w:tcBorders>
              <w:left w:val="single" w:sz="4" w:space="0" w:color="000000"/>
            </w:tcBorders>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11.1.Монгол Улсын олон улсын гэрээтэй нийцэж байгаа эсэх</w:t>
            </w:r>
          </w:p>
        </w:tc>
        <w:tc>
          <w:tcPr>
            <w:tcW w:w="900" w:type="dxa"/>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xml:space="preserve">Тийм </w:t>
            </w:r>
          </w:p>
        </w:tc>
        <w:tc>
          <w:tcPr>
            <w:tcW w:w="720" w:type="dxa"/>
            <w:vAlign w:val="center"/>
          </w:tcPr>
          <w:p w:rsidR="00142763" w:rsidRPr="00407BE0" w:rsidRDefault="00142763" w:rsidP="004D6D0C">
            <w:pPr>
              <w:pStyle w:val="Normal1"/>
              <w:spacing w:after="0" w:line="240" w:lineRule="auto"/>
              <w:jc w:val="both"/>
              <w:rPr>
                <w:color w:val="000000" w:themeColor="text1"/>
                <w:sz w:val="20"/>
                <w:szCs w:val="20"/>
              </w:rPr>
            </w:pPr>
          </w:p>
        </w:tc>
        <w:tc>
          <w:tcPr>
            <w:tcW w:w="3519" w:type="dxa"/>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байдлаар зөрчилдөхгүй.</w:t>
            </w:r>
          </w:p>
        </w:tc>
      </w:tr>
    </w:tbl>
    <w:p w:rsidR="00142763" w:rsidRPr="00970809" w:rsidRDefault="00142763" w:rsidP="004D6D0C">
      <w:pPr>
        <w:pStyle w:val="Normal1"/>
        <w:spacing w:after="0" w:line="240" w:lineRule="auto"/>
        <w:ind w:firstLine="720"/>
        <w:jc w:val="both"/>
        <w:rPr>
          <w:color w:val="000000" w:themeColor="text1"/>
        </w:rPr>
      </w:pPr>
    </w:p>
    <w:p w:rsidR="00142763" w:rsidRDefault="000D41A9" w:rsidP="004D6D0C">
      <w:pPr>
        <w:pStyle w:val="Heading3"/>
        <w:spacing w:after="0" w:line="240" w:lineRule="auto"/>
        <w:rPr>
          <w:sz w:val="24"/>
          <w:szCs w:val="24"/>
        </w:rPr>
      </w:pPr>
      <w:bookmarkStart w:id="119" w:name="_Toc518650126"/>
      <w:r>
        <w:rPr>
          <w:sz w:val="24"/>
          <w:szCs w:val="24"/>
        </w:rPr>
        <w:t>Н</w:t>
      </w:r>
      <w:r w:rsidRPr="000D41A9">
        <w:rPr>
          <w:sz w:val="24"/>
          <w:szCs w:val="24"/>
        </w:rPr>
        <w:t>ийгэмд үзүүлэх үр нөлөө</w:t>
      </w:r>
      <w:bookmarkEnd w:id="119"/>
    </w:p>
    <w:p w:rsidR="00FC7334" w:rsidRPr="00FC7334" w:rsidRDefault="00FC7334" w:rsidP="004D6D0C">
      <w:pPr>
        <w:pStyle w:val="Normal1"/>
        <w:spacing w:after="0" w:line="240" w:lineRule="auto"/>
      </w:pPr>
    </w:p>
    <w:p w:rsidR="00142763" w:rsidRPr="00970809" w:rsidRDefault="00142763" w:rsidP="004D6D0C">
      <w:pPr>
        <w:pStyle w:val="NoSpacing"/>
        <w:ind w:firstLine="720"/>
        <w:jc w:val="both"/>
        <w:rPr>
          <w:rFonts w:ascii="Arial" w:hAnsi="Arial" w:cs="Arial"/>
          <w:bCs/>
          <w:color w:val="000000" w:themeColor="text1"/>
          <w:sz w:val="24"/>
          <w:szCs w:val="24"/>
          <w:lang w:val="mn-MN" w:eastAsia="en-US"/>
        </w:rPr>
      </w:pPr>
      <w:r w:rsidRPr="00970809">
        <w:rPr>
          <w:rFonts w:ascii="Arial" w:hAnsi="Arial" w:cs="Arial"/>
          <w:bCs/>
          <w:color w:val="000000" w:themeColor="text1"/>
          <w:sz w:val="24"/>
          <w:szCs w:val="24"/>
          <w:lang w:val="mn-MN"/>
        </w:rPr>
        <w:t xml:space="preserve">Сонгосон хувилбар нь </w:t>
      </w:r>
      <w:r w:rsidRPr="00970809">
        <w:rPr>
          <w:rFonts w:ascii="Arial" w:hAnsi="Arial" w:cs="Arial"/>
          <w:bCs/>
          <w:color w:val="000000" w:themeColor="text1"/>
          <w:sz w:val="24"/>
          <w:szCs w:val="24"/>
          <w:lang w:val="mn-MN" w:eastAsia="en-US"/>
        </w:rPr>
        <w:t xml:space="preserve">нийгмийн даатгалын үйлчилгээний чанар, хүртээмжид эерэгээр нөлөөлнө.  Хувилбарыг хэрэгжүүлэх нь өнөөдөр тулгамдаад байгаа олон асуудлыг шийдвэрлэх, илүү үр дүнг бий болгох магадлалтай байна. </w:t>
      </w:r>
    </w:p>
    <w:p w:rsidR="00AE63AE" w:rsidRPr="00970809" w:rsidRDefault="00AE63AE" w:rsidP="004D6D0C">
      <w:pPr>
        <w:pStyle w:val="Normal1"/>
        <w:spacing w:after="0" w:line="240" w:lineRule="auto"/>
        <w:contextualSpacing/>
        <w:jc w:val="both"/>
        <w:rPr>
          <w:b/>
          <w:color w:val="auto"/>
          <w:lang w:val="mn-MN"/>
        </w:rPr>
      </w:pPr>
    </w:p>
    <w:p w:rsidR="00142763" w:rsidRPr="00C41E48" w:rsidRDefault="005C56EC" w:rsidP="004D6D0C">
      <w:pPr>
        <w:pStyle w:val="Caption"/>
        <w:spacing w:after="0"/>
        <w:rPr>
          <w:color w:val="auto"/>
          <w:sz w:val="20"/>
          <w:szCs w:val="20"/>
          <w:lang w:val="mn-MN"/>
        </w:rPr>
      </w:pPr>
      <w:bookmarkStart w:id="120" w:name="_Toc518651436"/>
      <w:r w:rsidRPr="00970809">
        <w:rPr>
          <w:i w:val="0"/>
          <w:color w:val="auto"/>
          <w:sz w:val="24"/>
          <w:szCs w:val="24"/>
          <w:lang w:val="mn-MN"/>
        </w:rPr>
        <w:t>Нийгэмд үзүүлэх үр нөлөөний байдал</w:t>
      </w:r>
      <w:bookmarkEnd w:id="120"/>
      <w:r w:rsidRPr="00970809">
        <w:rPr>
          <w:i w:val="0"/>
          <w:color w:val="auto"/>
          <w:sz w:val="24"/>
          <w:szCs w:val="24"/>
          <w:lang w:val="mn-MN"/>
        </w:rPr>
        <w:t xml:space="preserve"> </w:t>
      </w:r>
      <w:r w:rsidR="00C41E48">
        <w:rPr>
          <w:i w:val="0"/>
          <w:color w:val="auto"/>
          <w:sz w:val="24"/>
          <w:szCs w:val="24"/>
          <w:lang w:val="mn-MN"/>
        </w:rPr>
        <w:tab/>
        <w:t xml:space="preserve">                    </w:t>
      </w:r>
      <w:r w:rsidR="00C41E48">
        <w:rPr>
          <w:i w:val="0"/>
          <w:color w:val="auto"/>
          <w:sz w:val="24"/>
          <w:szCs w:val="24"/>
          <w:lang w:val="mn-MN"/>
        </w:rPr>
        <w:tab/>
      </w:r>
      <w:r w:rsidR="00C41E48">
        <w:rPr>
          <w:i w:val="0"/>
          <w:color w:val="auto"/>
          <w:sz w:val="24"/>
          <w:szCs w:val="24"/>
          <w:lang w:val="mn-MN"/>
        </w:rPr>
        <w:tab/>
      </w:r>
      <w:r w:rsidR="00C41E48">
        <w:rPr>
          <w:i w:val="0"/>
          <w:color w:val="auto"/>
          <w:sz w:val="24"/>
          <w:szCs w:val="24"/>
          <w:lang w:val="mn-MN"/>
        </w:rPr>
        <w:tab/>
      </w:r>
      <w:r w:rsidR="00C41E48" w:rsidRPr="00C41E48">
        <w:rPr>
          <w:color w:val="auto"/>
          <w:sz w:val="24"/>
          <w:szCs w:val="24"/>
          <w:lang w:val="mn-MN"/>
        </w:rPr>
        <w:t xml:space="preserve">            Х</w:t>
      </w:r>
      <w:r w:rsidR="00C41E48" w:rsidRPr="00C41E48">
        <w:rPr>
          <w:color w:val="auto"/>
          <w:sz w:val="24"/>
          <w:szCs w:val="24"/>
        </w:rPr>
        <w:t xml:space="preserve">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9</w:t>
      </w:r>
      <w:r w:rsidR="00255CF6" w:rsidRPr="00C41E48">
        <w:rPr>
          <w:color w:val="auto"/>
          <w:sz w:val="24"/>
          <w:szCs w:val="24"/>
        </w:rPr>
        <w:fldChar w:fldCharType="end"/>
      </w:r>
    </w:p>
    <w:tbl>
      <w:tblPr>
        <w:tblW w:w="9662" w:type="dxa"/>
        <w:tblInd w:w="-97" w:type="dxa"/>
        <w:tblLayout w:type="fixed"/>
        <w:tblCellMar>
          <w:left w:w="115" w:type="dxa"/>
          <w:right w:w="115" w:type="dxa"/>
        </w:tblCellMar>
        <w:tblLook w:val="0400"/>
      </w:tblPr>
      <w:tblGrid>
        <w:gridCol w:w="1742"/>
        <w:gridCol w:w="2610"/>
        <w:gridCol w:w="810"/>
        <w:gridCol w:w="720"/>
        <w:gridCol w:w="3780"/>
      </w:tblGrid>
      <w:tr w:rsidR="00142763" w:rsidRPr="00407BE0" w:rsidTr="005647EC">
        <w:trPr>
          <w:trHeight w:val="500"/>
        </w:trPr>
        <w:tc>
          <w:tcPr>
            <w:tcW w:w="1742"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Үзүүлэх үр нөлөө</w:t>
            </w:r>
          </w:p>
        </w:tc>
        <w:tc>
          <w:tcPr>
            <w:tcW w:w="261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Холбогдох асуулт</w:t>
            </w:r>
          </w:p>
        </w:tc>
        <w:tc>
          <w:tcPr>
            <w:tcW w:w="1530" w:type="dxa"/>
            <w:gridSpan w:val="2"/>
            <w:tcBorders>
              <w:top w:val="single" w:sz="4" w:space="0" w:color="000000"/>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Хариулт</w:t>
            </w:r>
          </w:p>
        </w:tc>
        <w:tc>
          <w:tcPr>
            <w:tcW w:w="3780" w:type="dxa"/>
            <w:tcBorders>
              <w:top w:val="single" w:sz="4" w:space="0" w:color="000000"/>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Тайлбар</w:t>
            </w:r>
          </w:p>
        </w:tc>
      </w:tr>
      <w:tr w:rsidR="00142763" w:rsidRPr="00407BE0" w:rsidTr="005647EC">
        <w:trPr>
          <w:trHeight w:val="500"/>
        </w:trPr>
        <w:tc>
          <w:tcPr>
            <w:tcW w:w="17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1.Ажил эрхлэлтийн байдал, хөдөлмөрийн зах зээл</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1.1.Шинээр ажлын байр бий болох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1.2.Шууд болон шууд бусаар ажлын байрны цомхтгол бий болгох эсэх</w:t>
            </w: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p>
        </w:tc>
      </w:tr>
      <w:tr w:rsidR="00142763" w:rsidRPr="00407BE0" w:rsidTr="005647EC">
        <w:trPr>
          <w:trHeight w:val="12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1.3.Тодорхой ажил мэргэжлийн хүмүүс болон хувиараа хөдөлмөр эрхлэгчдэд нөлөө үзүүлэх эсэх</w:t>
            </w: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780" w:type="dxa"/>
            <w:tcBorders>
              <w:top w:val="nil"/>
              <w:left w:val="nil"/>
              <w:bottom w:val="single" w:sz="4" w:space="0" w:color="auto"/>
              <w:right w:val="single" w:sz="4" w:space="0" w:color="000000"/>
            </w:tcBorders>
            <w:shd w:val="clear" w:color="auto" w:fill="FFFFFF"/>
            <w:vAlign w:val="center"/>
          </w:tcPr>
          <w:p w:rsidR="00142763" w:rsidRPr="002D698D" w:rsidRDefault="002D698D" w:rsidP="004D6D0C">
            <w:pPr>
              <w:pStyle w:val="Normal1"/>
              <w:spacing w:after="0" w:line="240" w:lineRule="auto"/>
              <w:jc w:val="both"/>
              <w:rPr>
                <w:color w:val="000000" w:themeColor="text1"/>
                <w:sz w:val="20"/>
                <w:szCs w:val="20"/>
                <w:lang w:val="mn-MN"/>
              </w:rPr>
            </w:pPr>
            <w:r>
              <w:rPr>
                <w:color w:val="000000" w:themeColor="text1"/>
                <w:sz w:val="20"/>
                <w:szCs w:val="20"/>
                <w:lang w:val="mn-MN"/>
              </w:rPr>
              <w:t xml:space="preserve">Үйлдвэрлэлийн осол гаргасан ажил олгогчийн санхүүгийн ачааллыг хуваалцах эерэг нөлөөлөл үзүүлнэ. </w:t>
            </w:r>
          </w:p>
        </w:tc>
      </w:tr>
      <w:tr w:rsidR="00142763" w:rsidRPr="00407BE0" w:rsidTr="005647EC">
        <w:trPr>
          <w:trHeight w:val="102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CD4065" w:rsidRDefault="00142763" w:rsidP="004D6D0C">
            <w:pPr>
              <w:pStyle w:val="Normal1"/>
              <w:spacing w:after="0" w:line="240" w:lineRule="auto"/>
              <w:jc w:val="both"/>
              <w:rPr>
                <w:color w:val="auto"/>
                <w:sz w:val="20"/>
                <w:szCs w:val="20"/>
              </w:rPr>
            </w:pPr>
            <w:r w:rsidRPr="00CD4065">
              <w:rPr>
                <w:color w:val="auto"/>
                <w:sz w:val="20"/>
                <w:szCs w:val="20"/>
              </w:rPr>
              <w:t>1.4.Тодорхой насны хүмүүсийн ажил эрхлэлтийн байдалд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CD4065" w:rsidRDefault="00142763" w:rsidP="004D6D0C">
            <w:pPr>
              <w:pStyle w:val="Normal1"/>
              <w:spacing w:after="0" w:line="240" w:lineRule="auto"/>
              <w:jc w:val="both"/>
              <w:rPr>
                <w:color w:val="auto"/>
                <w:sz w:val="20"/>
                <w:szCs w:val="20"/>
              </w:rPr>
            </w:pPr>
            <w:r w:rsidRPr="00CD4065">
              <w:rPr>
                <w:color w:val="auto"/>
                <w:sz w:val="20"/>
                <w:szCs w:val="20"/>
              </w:rPr>
              <w:t>Тийм</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CD4065" w:rsidRDefault="00142763" w:rsidP="004D6D0C">
            <w:pPr>
              <w:pStyle w:val="Normal1"/>
              <w:spacing w:after="0" w:line="240" w:lineRule="auto"/>
              <w:jc w:val="both"/>
              <w:rPr>
                <w:color w:val="auto"/>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CD4065" w:rsidRDefault="0085398E" w:rsidP="00CD4065">
            <w:pPr>
              <w:pStyle w:val="Normal1"/>
              <w:spacing w:after="0" w:line="240" w:lineRule="auto"/>
              <w:jc w:val="both"/>
              <w:rPr>
                <w:color w:val="auto"/>
                <w:sz w:val="20"/>
                <w:szCs w:val="20"/>
                <w:lang w:val="mn-MN"/>
              </w:rPr>
            </w:pPr>
            <w:r w:rsidRPr="00CD4065">
              <w:rPr>
                <w:color w:val="auto"/>
                <w:sz w:val="20"/>
                <w:szCs w:val="20"/>
                <w:lang w:val="mn-MN"/>
              </w:rPr>
              <w:t>Хөдөлмөр</w:t>
            </w:r>
            <w:r w:rsidR="00CD4065" w:rsidRPr="00CD4065">
              <w:rPr>
                <w:color w:val="auto"/>
                <w:sz w:val="20"/>
                <w:szCs w:val="20"/>
                <w:lang w:val="mn-MN"/>
              </w:rPr>
              <w:t xml:space="preserve">ийн </w:t>
            </w:r>
            <w:r w:rsidRPr="00CD4065">
              <w:rPr>
                <w:color w:val="auto"/>
                <w:sz w:val="20"/>
                <w:szCs w:val="20"/>
                <w:lang w:val="mn-MN"/>
              </w:rPr>
              <w:t>насны</w:t>
            </w:r>
            <w:r w:rsidR="00CD4065" w:rsidRPr="00CD4065">
              <w:rPr>
                <w:color w:val="auto"/>
                <w:sz w:val="20"/>
                <w:szCs w:val="20"/>
                <w:lang w:val="mn-MN"/>
              </w:rPr>
              <w:t xml:space="preserve"> иргэдийн</w:t>
            </w:r>
            <w:r w:rsidRPr="00CD4065">
              <w:rPr>
                <w:color w:val="auto"/>
                <w:sz w:val="20"/>
                <w:szCs w:val="20"/>
                <w:lang w:val="mn-MN"/>
              </w:rPr>
              <w:t xml:space="preserve"> ажил эрхлэлтийн байдалд нөлөөлнө.</w:t>
            </w:r>
          </w:p>
        </w:tc>
      </w:tr>
      <w:tr w:rsidR="00142763" w:rsidRPr="00407BE0" w:rsidTr="005647EC">
        <w:trPr>
          <w:trHeight w:val="500"/>
        </w:trPr>
        <w:tc>
          <w:tcPr>
            <w:tcW w:w="17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2.Ажлын стандарт, хөдөлмөрлөх эрх</w:t>
            </w:r>
          </w:p>
        </w:tc>
        <w:tc>
          <w:tcPr>
            <w:tcW w:w="2610" w:type="dxa"/>
            <w:tcBorders>
              <w:top w:val="single" w:sz="4" w:space="0" w:color="auto"/>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2.1.Ажлын чанар, стандартад нөлөөлөх эсэх</w:t>
            </w:r>
          </w:p>
        </w:tc>
        <w:tc>
          <w:tcPr>
            <w:tcW w:w="81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2.2.Ажилчдын эрүүл мэнд, хөдөлмөрийн аюулгүй байдалд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Ажилчдын эрүүл мэнд, хөдөлмөрийн аюулгүй байдалд</w:t>
            </w:r>
            <w:r w:rsidRPr="00407BE0">
              <w:rPr>
                <w:color w:val="000000" w:themeColor="text1"/>
                <w:sz w:val="20"/>
                <w:szCs w:val="20"/>
                <w:lang w:val="mn-MN"/>
              </w:rPr>
              <w:t xml:space="preserve"> эерэг нөлөө үзүүлнэ. </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2.3.Ажилчдын эрх, үүрэгт шууд болон шууд бусаар нөлөөлөх эсэх</w:t>
            </w: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Тийм</w:t>
            </w: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78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lang w:val="mn-MN"/>
              </w:rPr>
              <w:t xml:space="preserve">Үйлдвэрлэлийн ослоос  даатгуулагчийг хамгаалсан эрх, үүргийн заалтыг тодорхой болгоно. </w:t>
            </w:r>
          </w:p>
        </w:tc>
      </w:tr>
      <w:tr w:rsidR="00142763" w:rsidRPr="00407BE0" w:rsidTr="005647EC">
        <w:trPr>
          <w:trHeight w:val="50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2.4.Шинээр ажлын стандарт гаргах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6A2245" w:rsidRDefault="006A2245" w:rsidP="004D6D0C">
            <w:pPr>
              <w:pStyle w:val="Normal1"/>
              <w:spacing w:after="0" w:line="240" w:lineRule="auto"/>
              <w:jc w:val="both"/>
              <w:rPr>
                <w:color w:val="000000" w:themeColor="text1"/>
                <w:sz w:val="20"/>
                <w:szCs w:val="20"/>
                <w:lang w:val="mn-MN"/>
              </w:rPr>
            </w:pPr>
            <w:r>
              <w:rPr>
                <w:color w:val="000000" w:themeColor="text1"/>
                <w:sz w:val="20"/>
                <w:szCs w:val="20"/>
                <w:lang w:val="mn-MN"/>
              </w:rPr>
              <w:t>Тийм</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3780" w:type="dxa"/>
            <w:tcBorders>
              <w:top w:val="nil"/>
              <w:left w:val="nil"/>
              <w:bottom w:val="single" w:sz="4" w:space="0" w:color="000000"/>
              <w:right w:val="single" w:sz="4" w:space="0" w:color="000000"/>
            </w:tcBorders>
            <w:shd w:val="clear" w:color="auto" w:fill="FFFFFF"/>
            <w:vAlign w:val="center"/>
          </w:tcPr>
          <w:p w:rsidR="00142763" w:rsidRPr="00407BE0" w:rsidRDefault="00142763" w:rsidP="006A2245">
            <w:pPr>
              <w:pStyle w:val="Normal1"/>
              <w:spacing w:after="0" w:line="240" w:lineRule="auto"/>
              <w:jc w:val="both"/>
              <w:rPr>
                <w:color w:val="000000" w:themeColor="text1"/>
                <w:sz w:val="20"/>
                <w:szCs w:val="20"/>
              </w:rPr>
            </w:pPr>
            <w:r w:rsidRPr="00407BE0">
              <w:rPr>
                <w:color w:val="000000" w:themeColor="text1"/>
                <w:sz w:val="20"/>
                <w:szCs w:val="20"/>
              </w:rPr>
              <w:t>Шинээр ажлын стандарт гаргах шаардлага үүс</w:t>
            </w:r>
            <w:r w:rsidR="006A2245">
              <w:rPr>
                <w:color w:val="000000" w:themeColor="text1"/>
                <w:sz w:val="20"/>
                <w:szCs w:val="20"/>
                <w:lang w:val="mn-MN"/>
              </w:rPr>
              <w:t>нэ</w:t>
            </w:r>
            <w:r w:rsidRPr="00407BE0">
              <w:rPr>
                <w:color w:val="000000" w:themeColor="text1"/>
                <w:sz w:val="20"/>
                <w:szCs w:val="20"/>
                <w:lang w:val="mn-MN"/>
              </w:rPr>
              <w:t>.</w:t>
            </w:r>
            <w:r w:rsidRPr="00407BE0">
              <w:rPr>
                <w:color w:val="000000" w:themeColor="text1"/>
                <w:sz w:val="20"/>
                <w:szCs w:val="20"/>
              </w:rPr>
              <w:t xml:space="preserve"> </w:t>
            </w:r>
          </w:p>
        </w:tc>
      </w:tr>
      <w:tr w:rsidR="00142763" w:rsidRPr="00407BE0" w:rsidTr="005647EC">
        <w:trPr>
          <w:trHeight w:val="12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2.5.Ажлын байранд технологийн шинэчлэлийг хэрэгжүүлэхтэй холбогдсон өөрчлөлт бий болгох эсэх</w:t>
            </w:r>
          </w:p>
        </w:tc>
        <w:tc>
          <w:tcPr>
            <w:tcW w:w="810"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3.Нийгмийн тодорхой бүлгийг хамгаалах асуудал</w:t>
            </w:r>
          </w:p>
        </w:tc>
        <w:tc>
          <w:tcPr>
            <w:tcW w:w="26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3.1.Шууд болон шууд бусаар тэгш бус байдал үүсгэх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780"/>
        </w:trPr>
        <w:tc>
          <w:tcPr>
            <w:tcW w:w="1742"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3.2.Тодорхой бүлэг болон хүмүүст сөрөг нөлөө үзүүлэх эсэх. Тухайлбал, эмзэг бүлэг, хөгжлийн бэр</w:t>
            </w:r>
            <w:r w:rsidRPr="00407BE0">
              <w:rPr>
                <w:color w:val="000000" w:themeColor="text1"/>
                <w:sz w:val="20"/>
                <w:szCs w:val="20"/>
                <w:lang w:val="mn-MN"/>
              </w:rPr>
              <w:t>х</w:t>
            </w:r>
            <w:r w:rsidRPr="00407BE0">
              <w:rPr>
                <w:color w:val="000000" w:themeColor="text1"/>
                <w:sz w:val="20"/>
                <w:szCs w:val="20"/>
              </w:rPr>
              <w:t>шээлтэй иргэд, ажилгүй иргэд, үндэстний цөөнхөд гэх мэт</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500"/>
        </w:trPr>
        <w:tc>
          <w:tcPr>
            <w:tcW w:w="1742" w:type="dxa"/>
            <w:vMerge/>
            <w:tcBorders>
              <w:top w:val="nil"/>
              <w:left w:val="single" w:sz="4" w:space="0" w:color="000000"/>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3.3.Гадаадын иргэдэд илэрхий нөлөөлөх эсэх</w:t>
            </w: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00"/>
        </w:trPr>
        <w:tc>
          <w:tcPr>
            <w:tcW w:w="17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4.Төрийн удирдлага, сайн засаглал, шүүх эрх мэдэл, хэвлэл мэдээлэл, ёс суртахуун</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4.1.Засаглалын харилцаанд оролцогчдод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4.2.Төрийн байгууллагуудын үүрэг, үйл ажиллагаанд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4.3.Төрийн захиргааны албан хаагчдын эрх, үүрэг, харилцаанд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4.4.Иргэдийн шүүхэд хандах, асуудлаа шийдвэрлүүлэх эрхэд нөлөөлөх эсэх</w:t>
            </w: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4.5.Улс төрийн нам, төрийн бус байгууллагын үйл ажиллагаанд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5.Нийтийн эрүүл мэнд, аюулгүй байдал</w:t>
            </w: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5.1.Хувь хүн/нийт хүн амын дундаж наслалт, өвчлөлт, нас баралтын байдалд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520"/>
        </w:trPr>
        <w:tc>
          <w:tcPr>
            <w:tcW w:w="1742"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tcBorders>
              <w:top w:val="nil"/>
              <w:left w:val="single" w:sz="4" w:space="0" w:color="000000"/>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5.3.Хүмүүсийн амьдралын хэв маяг (хооллолт, хөдөлгөөн, архи, тамхины хэрэглээ)-т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6.Нийгмийн хамгаалал, эрүүл мэнд, боловсролын систем</w:t>
            </w:r>
          </w:p>
        </w:tc>
        <w:tc>
          <w:tcPr>
            <w:tcW w:w="2610"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6.1.Нийгмийн үйлчилгээний чанар, хүртээмжид нөлөөлөх эсэх</w:t>
            </w: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6.2.Ажилчдын боловсрол, шилжилт хөдөлгөөнд нөлөөлөх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78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10" w:type="dxa"/>
            <w:tcBorders>
              <w:top w:val="single" w:sz="4" w:space="0" w:color="auto"/>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6.4.Нийгмийн болон эрүүл мэндийн үйлчилгээ авахад сөрөг нөлөө үзүүлэх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 xml:space="preserve">Ямар нэгэн сөрөг нөлөө байхгүй. </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6.5.Их, дээд сургуулиудын үйл ажиллагаа, өөрийн удирдлагад нөлөөлөх эсэх</w:t>
            </w:r>
          </w:p>
        </w:tc>
        <w:tc>
          <w:tcPr>
            <w:tcW w:w="810" w:type="dxa"/>
            <w:tcBorders>
              <w:top w:val="single" w:sz="4" w:space="0" w:color="auto"/>
              <w:left w:val="single" w:sz="4" w:space="0" w:color="auto"/>
              <w:bottom w:val="single" w:sz="4" w:space="0" w:color="000000"/>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 xml:space="preserve">7.Гэмт хэрэг, нийгмийн аюулгүй </w:t>
            </w:r>
          </w:p>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Байдал</w:t>
            </w: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tc>
        <w:tc>
          <w:tcPr>
            <w:tcW w:w="261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7.1.Нийгмийн аюулгүй байдал, гэмт хэргийн нөхцөл байдалд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7.2.Хуулийг албадан хэрэгжүүлэхэд нөлөөлөх эсэх</w:t>
            </w: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7.3.Гэмт хэргийн илрүүлэлтэд нөлөө үзүүлэх эсэх</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580"/>
        </w:trPr>
        <w:tc>
          <w:tcPr>
            <w:tcW w:w="17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7.4.Гэмт хэргийн хохирогчид, гэрчийн эрхэд сөрөг нөлөө үзүүлэх эсэх</w:t>
            </w: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8.Соёл</w:t>
            </w: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8.1.Соёлын өвийг хамгаалахад нөлөө үзүүлэх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1020"/>
        </w:trPr>
        <w:tc>
          <w:tcPr>
            <w:tcW w:w="1742"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8.2.Хэл, соёлын ялгаатай байдал бий болгох эсэх, эсхүл уг ялгаатай байдалд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5647EC">
        <w:trPr>
          <w:trHeight w:val="760"/>
        </w:trPr>
        <w:tc>
          <w:tcPr>
            <w:tcW w:w="1742"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26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8.3.Иргэдийн түүх, соёлоо хамгаалах оролцоонд нөлөөлөх эсэх</w:t>
            </w: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378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bl>
    <w:p w:rsidR="00142763" w:rsidRPr="00407BE0" w:rsidRDefault="00142763" w:rsidP="004D6D0C">
      <w:pPr>
        <w:pStyle w:val="Normal1"/>
        <w:spacing w:after="0" w:line="240" w:lineRule="auto"/>
        <w:ind w:firstLine="720"/>
        <w:jc w:val="both"/>
        <w:rPr>
          <w:color w:val="000000" w:themeColor="text1"/>
          <w:sz w:val="20"/>
          <w:szCs w:val="20"/>
          <w:lang w:val="mn-MN"/>
        </w:rPr>
      </w:pPr>
    </w:p>
    <w:p w:rsidR="00142763" w:rsidRPr="00FC7334" w:rsidRDefault="00FC7334" w:rsidP="004D6D0C">
      <w:pPr>
        <w:pStyle w:val="Heading3"/>
        <w:spacing w:after="0" w:line="240" w:lineRule="auto"/>
        <w:rPr>
          <w:sz w:val="24"/>
          <w:szCs w:val="24"/>
        </w:rPr>
      </w:pPr>
      <w:bookmarkStart w:id="121" w:name="_Toc518650127"/>
      <w:r>
        <w:rPr>
          <w:sz w:val="24"/>
          <w:szCs w:val="24"/>
        </w:rPr>
        <w:t>Б</w:t>
      </w:r>
      <w:r w:rsidRPr="00FC7334">
        <w:rPr>
          <w:sz w:val="24"/>
          <w:szCs w:val="24"/>
        </w:rPr>
        <w:t>айгаль орчинд үзүүлэх үр нөлөө</w:t>
      </w:r>
      <w:bookmarkEnd w:id="121"/>
    </w:p>
    <w:p w:rsidR="00142763" w:rsidRPr="00970809" w:rsidRDefault="00142763" w:rsidP="004D6D0C">
      <w:pPr>
        <w:pStyle w:val="Normal1"/>
        <w:spacing w:after="0" w:line="240" w:lineRule="auto"/>
        <w:jc w:val="both"/>
        <w:rPr>
          <w:color w:val="000000" w:themeColor="text1"/>
          <w:lang w:val="mn-MN"/>
        </w:rPr>
      </w:pPr>
    </w:p>
    <w:p w:rsidR="00142763" w:rsidRPr="00970809" w:rsidRDefault="00142763" w:rsidP="004D6D0C">
      <w:pPr>
        <w:pStyle w:val="NoSpacing"/>
        <w:ind w:firstLine="720"/>
        <w:jc w:val="both"/>
        <w:rPr>
          <w:rFonts w:ascii="Arial" w:hAnsi="Arial" w:cs="Arial"/>
          <w:color w:val="000000" w:themeColor="text1"/>
          <w:sz w:val="24"/>
          <w:szCs w:val="24"/>
          <w:lang w:val="mn-MN"/>
        </w:rPr>
      </w:pPr>
      <w:r w:rsidRPr="00970809">
        <w:rPr>
          <w:rFonts w:ascii="Arial" w:hAnsi="Arial" w:cs="Arial"/>
          <w:color w:val="000000" w:themeColor="text1"/>
          <w:sz w:val="24"/>
          <w:szCs w:val="24"/>
          <w:lang w:val="mn-MN"/>
        </w:rPr>
        <w:t xml:space="preserve">Хувилбар нь байгаль орчинд ямар нэгэн шууд болон шууд бус сөрөг нөлөө үзүүлэхгүй. </w:t>
      </w:r>
    </w:p>
    <w:p w:rsidR="00556883" w:rsidRPr="00970809" w:rsidRDefault="00556883" w:rsidP="004D6D0C">
      <w:pPr>
        <w:pStyle w:val="NoSpacing"/>
        <w:ind w:firstLine="720"/>
        <w:jc w:val="both"/>
        <w:rPr>
          <w:rFonts w:ascii="Arial" w:hAnsi="Arial" w:cs="Arial"/>
          <w:color w:val="000000" w:themeColor="text1"/>
          <w:sz w:val="24"/>
          <w:szCs w:val="24"/>
          <w:lang w:val="mn-MN"/>
        </w:rPr>
      </w:pPr>
    </w:p>
    <w:p w:rsidR="00142763" w:rsidRPr="00C41E48" w:rsidRDefault="0051545F" w:rsidP="004D6D0C">
      <w:pPr>
        <w:pStyle w:val="Caption"/>
        <w:spacing w:after="0"/>
        <w:rPr>
          <w:color w:val="000000" w:themeColor="text1"/>
          <w:sz w:val="24"/>
          <w:szCs w:val="24"/>
          <w:lang w:val="mn-MN"/>
        </w:rPr>
      </w:pPr>
      <w:bookmarkStart w:id="122" w:name="_Toc518651437"/>
      <w:r w:rsidRPr="00970809">
        <w:rPr>
          <w:i w:val="0"/>
          <w:color w:val="000000" w:themeColor="text1"/>
          <w:sz w:val="24"/>
          <w:szCs w:val="24"/>
          <w:lang w:val="mn-MN"/>
        </w:rPr>
        <w:t>Байгаль орчинд үзүүлэх үр нөлөө</w:t>
      </w:r>
      <w:bookmarkEnd w:id="122"/>
      <w:r w:rsidR="00C41E48">
        <w:rPr>
          <w:i w:val="0"/>
          <w:color w:val="000000" w:themeColor="text1"/>
          <w:sz w:val="24"/>
          <w:szCs w:val="24"/>
          <w:lang w:val="mn-MN"/>
        </w:rPr>
        <w:t xml:space="preserve">  </w:t>
      </w:r>
      <w:r w:rsidR="00C41E48">
        <w:rPr>
          <w:i w:val="0"/>
          <w:color w:val="000000" w:themeColor="text1"/>
          <w:sz w:val="24"/>
          <w:szCs w:val="24"/>
          <w:lang w:val="mn-MN"/>
        </w:rPr>
        <w:tab/>
      </w:r>
      <w:r w:rsidR="00C41E48">
        <w:rPr>
          <w:i w:val="0"/>
          <w:color w:val="000000" w:themeColor="text1"/>
          <w:sz w:val="24"/>
          <w:szCs w:val="24"/>
          <w:lang w:val="mn-MN"/>
        </w:rPr>
        <w:tab/>
      </w:r>
      <w:r w:rsidR="00CD4065">
        <w:rPr>
          <w:i w:val="0"/>
          <w:color w:val="000000" w:themeColor="text1"/>
          <w:sz w:val="24"/>
          <w:szCs w:val="24"/>
          <w:lang w:val="mn-MN"/>
        </w:rPr>
        <w:t xml:space="preserve">                       </w:t>
      </w:r>
      <w:r w:rsidR="00C41E48">
        <w:rPr>
          <w:i w:val="0"/>
          <w:color w:val="000000" w:themeColor="text1"/>
          <w:sz w:val="24"/>
          <w:szCs w:val="24"/>
          <w:lang w:val="mn-MN"/>
        </w:rPr>
        <w:tab/>
      </w:r>
      <w:r w:rsidR="00C41E48" w:rsidRPr="00C41E48">
        <w:rPr>
          <w:color w:val="000000" w:themeColor="text1"/>
          <w:sz w:val="24"/>
          <w:szCs w:val="24"/>
          <w:lang w:val="mn-MN"/>
        </w:rPr>
        <w:t xml:space="preserve">   </w:t>
      </w:r>
      <w:r w:rsidR="00CD4065">
        <w:rPr>
          <w:color w:val="000000" w:themeColor="text1"/>
          <w:sz w:val="24"/>
          <w:szCs w:val="24"/>
          <w:lang w:val="mn-MN"/>
        </w:rPr>
        <w:t xml:space="preserve">         </w:t>
      </w:r>
      <w:r w:rsidR="00C41E48" w:rsidRPr="00C41E48">
        <w:rPr>
          <w:color w:val="000000" w:themeColor="text1"/>
          <w:sz w:val="24"/>
          <w:szCs w:val="24"/>
          <w:lang w:val="mn-MN"/>
        </w:rPr>
        <w:t>Х</w:t>
      </w:r>
      <w:r w:rsidR="00C41E48" w:rsidRPr="00C41E48">
        <w:rPr>
          <w:color w:val="auto"/>
          <w:sz w:val="24"/>
          <w:szCs w:val="24"/>
        </w:rPr>
        <w:t xml:space="preserve">үснэгт </w:t>
      </w:r>
      <w:r w:rsidR="00255CF6" w:rsidRPr="00C41E48">
        <w:rPr>
          <w:color w:val="auto"/>
          <w:sz w:val="24"/>
          <w:szCs w:val="24"/>
        </w:rPr>
        <w:fldChar w:fldCharType="begin"/>
      </w:r>
      <w:r w:rsidR="00C41E48"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10</w:t>
      </w:r>
      <w:r w:rsidR="00255CF6" w:rsidRPr="00C41E48">
        <w:rPr>
          <w:color w:val="auto"/>
          <w:sz w:val="24"/>
          <w:szCs w:val="24"/>
        </w:rPr>
        <w:fldChar w:fldCharType="end"/>
      </w:r>
    </w:p>
    <w:tbl>
      <w:tblPr>
        <w:tblW w:w="9728" w:type="dxa"/>
        <w:tblInd w:w="-115" w:type="dxa"/>
        <w:tblLayout w:type="fixed"/>
        <w:tblCellMar>
          <w:left w:w="115" w:type="dxa"/>
          <w:right w:w="115" w:type="dxa"/>
        </w:tblCellMar>
        <w:tblLook w:val="0400"/>
      </w:tblPr>
      <w:tblGrid>
        <w:gridCol w:w="1823"/>
        <w:gridCol w:w="4225"/>
        <w:gridCol w:w="720"/>
        <w:gridCol w:w="810"/>
        <w:gridCol w:w="2150"/>
      </w:tblGrid>
      <w:tr w:rsidR="00142763" w:rsidRPr="00407BE0" w:rsidTr="00CE31AE">
        <w:trPr>
          <w:trHeight w:val="680"/>
        </w:trPr>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 Үзүүлэх үр нөлөө</w:t>
            </w:r>
          </w:p>
        </w:tc>
        <w:tc>
          <w:tcPr>
            <w:tcW w:w="4225" w:type="dxa"/>
            <w:tcBorders>
              <w:top w:val="single" w:sz="4" w:space="0" w:color="000000"/>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Холбогдох асуулт</w:t>
            </w:r>
          </w:p>
        </w:tc>
        <w:tc>
          <w:tcPr>
            <w:tcW w:w="1530" w:type="dxa"/>
            <w:gridSpan w:val="2"/>
            <w:tcBorders>
              <w:top w:val="single" w:sz="4" w:space="0" w:color="000000"/>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Хариулт</w:t>
            </w:r>
          </w:p>
        </w:tc>
        <w:tc>
          <w:tcPr>
            <w:tcW w:w="2150" w:type="dxa"/>
            <w:tcBorders>
              <w:top w:val="single" w:sz="4" w:space="0" w:color="000000"/>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Тайлбар</w:t>
            </w:r>
          </w:p>
        </w:tc>
      </w:tr>
      <w:tr w:rsidR="00142763" w:rsidRPr="00407BE0" w:rsidTr="00CE31AE">
        <w:trPr>
          <w:trHeight w:val="700"/>
        </w:trPr>
        <w:tc>
          <w:tcPr>
            <w:tcW w:w="1823" w:type="dxa"/>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1.Агаар</w:t>
            </w: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1.1.Зохицуулалтын хувилбарын үр дүнд агаарын бохирдлыг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740"/>
        </w:trPr>
        <w:tc>
          <w:tcPr>
            <w:tcW w:w="1823" w:type="dxa"/>
            <w:vMerge w:val="restart"/>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2.Зам тээвэр, түлш, эрчим хүч</w:t>
            </w: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2.1.Тээврийн хэрэгслийн түлшний хэрэглээг нэмэгдүүлэх/бууруулах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2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2.2.Эрчим хүчний хэрэглээг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8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2.3.Эрчим хүчний үйлдвэрлэлд нөлөө үзүүлэх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700"/>
        </w:trPr>
        <w:tc>
          <w:tcPr>
            <w:tcW w:w="1823" w:type="dxa"/>
            <w:vMerge/>
            <w:tcBorders>
              <w:top w:val="nil"/>
              <w:left w:val="single" w:sz="4" w:space="0" w:color="000000"/>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2.4.Тээврийн хэрэгслийн агаарын бохирдлыг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20"/>
        </w:trPr>
        <w:tc>
          <w:tcPr>
            <w:tcW w:w="18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3.Ан амьтан, ургамлыг хамгаалах</w:t>
            </w:r>
          </w:p>
        </w:tc>
        <w:tc>
          <w:tcPr>
            <w:tcW w:w="4225"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3.1.Ан амьтны тоо хэмжээг бууруулах эсэх</w:t>
            </w: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80"/>
        </w:trPr>
        <w:tc>
          <w:tcPr>
            <w:tcW w:w="1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3.2.Ховордсон болон нэн ховор амьтан, ургамалд сөргөөр нөлөөлөх эсэх</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700"/>
        </w:trPr>
        <w:tc>
          <w:tcPr>
            <w:tcW w:w="1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3.3.Ан амьтдын нүүдэл, суурьшилд сөргөөр нөлөөлөх эсэх</w:t>
            </w: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700"/>
        </w:trPr>
        <w:tc>
          <w:tcPr>
            <w:tcW w:w="1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3.4.Тусгай хамгаалалттай газар нутагт сөргөөр нөлөөлөх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940"/>
        </w:trPr>
        <w:tc>
          <w:tcPr>
            <w:tcW w:w="18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lang w:val="mn-MN"/>
              </w:rPr>
            </w:pPr>
            <w:r w:rsidRPr="00407BE0">
              <w:rPr>
                <w:color w:val="000000" w:themeColor="text1"/>
                <w:sz w:val="20"/>
                <w:szCs w:val="20"/>
              </w:rPr>
              <w:t>4.Усны нөөц</w:t>
            </w: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p w:rsidR="00142763" w:rsidRPr="00407BE0" w:rsidRDefault="00142763" w:rsidP="004D6D0C">
            <w:pPr>
              <w:pStyle w:val="Normal1"/>
              <w:spacing w:after="0" w:line="240" w:lineRule="auto"/>
              <w:jc w:val="both"/>
              <w:rPr>
                <w:color w:val="000000" w:themeColor="text1"/>
                <w:sz w:val="20"/>
                <w:szCs w:val="20"/>
                <w:lang w:val="mn-MN"/>
              </w:rPr>
            </w:pPr>
          </w:p>
        </w:tc>
        <w:tc>
          <w:tcPr>
            <w:tcW w:w="4225" w:type="dxa"/>
            <w:tcBorders>
              <w:top w:val="nil"/>
              <w:left w:val="single" w:sz="4" w:space="0" w:color="auto"/>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4.1.Газрын дээрх ус болон гүний ус, цэвэр усны нөөцөд сөргөөр нөлөөлөх эсэх</w:t>
            </w:r>
          </w:p>
        </w:tc>
        <w:tc>
          <w:tcPr>
            <w:tcW w:w="72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auto"/>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auto"/>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460"/>
        </w:trPr>
        <w:tc>
          <w:tcPr>
            <w:tcW w:w="1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4.2.Усны бохирдлыг нэмэгдүүлэх эсэх</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420"/>
        </w:trPr>
        <w:tc>
          <w:tcPr>
            <w:tcW w:w="1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single" w:sz="4" w:space="0" w:color="auto"/>
              <w:left w:val="single" w:sz="4" w:space="0" w:color="auto"/>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4.3.Ундны усны чанарт нөлөөлөх эсэх</w:t>
            </w:r>
          </w:p>
        </w:tc>
        <w:tc>
          <w:tcPr>
            <w:tcW w:w="72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single" w:sz="4" w:space="0" w:color="auto"/>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single" w:sz="4" w:space="0" w:color="auto"/>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20"/>
        </w:trPr>
        <w:tc>
          <w:tcPr>
            <w:tcW w:w="1823"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5.Хөрсний бохирдол</w:t>
            </w: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5.1.Хөрсний бохирдолтод нөлөө үзүүлэх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70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5.2.Хөрсийг эвдэх, ашиглагдсан талбайн хэмжээг нэмэгдүүлэх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20"/>
        </w:trPr>
        <w:tc>
          <w:tcPr>
            <w:tcW w:w="1823" w:type="dxa"/>
            <w:vMerge w:val="restart"/>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6.Газрын ашиглалт</w:t>
            </w: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6.1.Ашиглагдаагүй байсан газрыг ашиглах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52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6.2.Газрын зориулалтыг өөрчлөх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94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6.3.Экологийн зориулалтаар хамгаалагдсан газрын зориулалтыг өөрчлөх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1180"/>
        </w:trPr>
        <w:tc>
          <w:tcPr>
            <w:tcW w:w="1823" w:type="dxa"/>
            <w:vMerge w:val="restart"/>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7.Нөхөн сэргээгдэх/нөхөн сэргээгдэхгүй байгалийн баялаг</w:t>
            </w: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7.1.Нөхөн сэргээгдэх байгалийн баялгийг өөрөө нөхөн сэргээгдэх чадавхийг нь алдагдуулахгүйгээр зохистой ашиглах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r w:rsidR="00142763" w:rsidRPr="00407BE0" w:rsidTr="00CE31AE">
        <w:trPr>
          <w:trHeight w:val="620"/>
        </w:trPr>
        <w:tc>
          <w:tcPr>
            <w:tcW w:w="1823" w:type="dxa"/>
            <w:vMerge/>
            <w:tcBorders>
              <w:top w:val="nil"/>
              <w:left w:val="single" w:sz="4" w:space="0" w:color="000000"/>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4225"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7.2.Нөхөн сэргээгдэхгүй байгалийн баялгийн ашиглалт нэмэгдэх эсэх</w:t>
            </w:r>
          </w:p>
        </w:tc>
        <w:tc>
          <w:tcPr>
            <w:tcW w:w="72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p>
        </w:tc>
        <w:tc>
          <w:tcPr>
            <w:tcW w:w="810" w:type="dxa"/>
            <w:tcBorders>
              <w:top w:val="nil"/>
              <w:left w:val="nil"/>
              <w:bottom w:val="single" w:sz="4" w:space="0" w:color="000000"/>
              <w:right w:val="single" w:sz="4" w:space="0" w:color="000000"/>
            </w:tcBorders>
            <w:shd w:val="clear" w:color="auto" w:fill="FFFFFF"/>
            <w:vAlign w:val="center"/>
          </w:tcPr>
          <w:p w:rsidR="00142763" w:rsidRPr="00407BE0" w:rsidRDefault="00142763" w:rsidP="004D6D0C">
            <w:pPr>
              <w:pStyle w:val="Normal1"/>
              <w:spacing w:after="0" w:line="240" w:lineRule="auto"/>
              <w:jc w:val="both"/>
              <w:rPr>
                <w:color w:val="000000" w:themeColor="text1"/>
                <w:sz w:val="20"/>
                <w:szCs w:val="20"/>
              </w:rPr>
            </w:pPr>
            <w:r w:rsidRPr="00407BE0">
              <w:rPr>
                <w:color w:val="000000" w:themeColor="text1"/>
                <w:sz w:val="20"/>
                <w:szCs w:val="20"/>
              </w:rPr>
              <w:t>Үгүй</w:t>
            </w:r>
          </w:p>
        </w:tc>
        <w:tc>
          <w:tcPr>
            <w:tcW w:w="2150" w:type="dxa"/>
            <w:tcBorders>
              <w:top w:val="nil"/>
              <w:left w:val="nil"/>
              <w:bottom w:val="single" w:sz="4" w:space="0" w:color="000000"/>
              <w:right w:val="single" w:sz="4" w:space="0" w:color="000000"/>
            </w:tcBorders>
            <w:shd w:val="clear" w:color="auto" w:fill="FFFFFF"/>
          </w:tcPr>
          <w:p w:rsidR="00142763" w:rsidRPr="00407BE0" w:rsidRDefault="00142763" w:rsidP="004D6D0C">
            <w:pPr>
              <w:pStyle w:val="Normal1"/>
              <w:spacing w:after="0" w:line="240" w:lineRule="auto"/>
              <w:jc w:val="both"/>
              <w:rPr>
                <w:color w:val="000000" w:themeColor="text1"/>
                <w:sz w:val="20"/>
                <w:szCs w:val="20"/>
              </w:rPr>
            </w:pPr>
            <w:r w:rsidRPr="00407BE0">
              <w:rPr>
                <w:rFonts w:eastAsia="Times New Roman"/>
                <w:color w:val="000000" w:themeColor="text1"/>
                <w:sz w:val="20"/>
                <w:szCs w:val="20"/>
                <w:lang w:val="mn-MN"/>
              </w:rPr>
              <w:t>Ямар нэгэн сөрөг нөлөө байхгүй.</w:t>
            </w:r>
          </w:p>
        </w:tc>
      </w:tr>
    </w:tbl>
    <w:p w:rsidR="00142763" w:rsidRPr="00970809" w:rsidRDefault="00142763" w:rsidP="004D6D0C">
      <w:pPr>
        <w:pStyle w:val="Heading2"/>
        <w:numPr>
          <w:ilvl w:val="1"/>
          <w:numId w:val="15"/>
        </w:numPr>
        <w:spacing w:after="0" w:line="240" w:lineRule="auto"/>
      </w:pPr>
      <w:bookmarkStart w:id="123" w:name="_Toc518650128"/>
      <w:r w:rsidRPr="00970809">
        <w:t>Монгол Улсын Үндсэн хууль, Монгол Улсын олон улсын гэрээ, бусад хууль тогтоомжтой нийцэж байгаа эсэх талаар</w:t>
      </w:r>
      <w:bookmarkEnd w:id="123"/>
    </w:p>
    <w:p w:rsidR="00142763" w:rsidRPr="00970809" w:rsidRDefault="00142763" w:rsidP="004D6D0C">
      <w:pPr>
        <w:spacing w:after="0" w:line="240" w:lineRule="auto"/>
        <w:ind w:firstLine="720"/>
        <w:jc w:val="both"/>
        <w:rPr>
          <w:b/>
        </w:rPr>
      </w:pPr>
    </w:p>
    <w:p w:rsidR="00D125AB" w:rsidRPr="001E2916" w:rsidRDefault="00D125AB" w:rsidP="00D125AB">
      <w:pPr>
        <w:ind w:firstLine="720"/>
        <w:jc w:val="both"/>
      </w:pPr>
      <w:r w:rsidRPr="00622300">
        <w:t>Монгол Улсын Их Хурлын 2020 оны 52 дугаар тогтоолоор баталсан “Алсын хараа-2050” Монгол Улсын урт хугацааны хөгжлийн бодлогын “Амьдралын чанар ба дундаж давхарга” хэсгийн зорилт 3.1.2</w:t>
      </w:r>
      <w:r>
        <w:rPr>
          <w:lang w:val="mn-MN"/>
        </w:rPr>
        <w:t>-т “</w:t>
      </w:r>
      <w:r w:rsidRPr="00622300">
        <w:t>Нийгмийн даатгалын хууль, эрх зүйн</w:t>
      </w:r>
      <w:r>
        <w:t xml:space="preserve"> орчныг боловсронгуй болгоно.”</w:t>
      </w:r>
      <w:r w:rsidRPr="00622300">
        <w:t xml:space="preserve"> заасан.</w:t>
      </w:r>
    </w:p>
    <w:p w:rsidR="00D125AB" w:rsidRDefault="00D125AB" w:rsidP="00D125AB">
      <w:pPr>
        <w:ind w:firstLine="720"/>
        <w:jc w:val="both"/>
        <w:rPr>
          <w:lang w:val="mn-MN"/>
        </w:rPr>
      </w:pPr>
      <w:r w:rsidRPr="00DE1193">
        <w:t>Монгол Улсын Их Хурлын 2015 оны 53 дугаар тогтоолоор батлагдсан “Төрөөс тэтгэврийн шинэчлэлийн талаар баримтлах бодлого”-ын 3.4.3-т “хөдөлмөрийн хэвийн бус нөхцөл /газрын доор болон хортой, халуун/-д ажиллагчдын хөнгөлөлттэй нөхцөлөөр тогтоолгосон тэтгэврийн зардлыг тэтгэврийн ердийн нас хүртэлх хугацаанд үйлдвэрлэлийн осол, мэргэжлээс шалтгаалах өвчний даатгалын сангаас хариуцах”, 3.4.4-т “хөдөлмөрийн хэвийн бус нөхцөлд ажиллагчдад хөнгөлөлттэй нөхцөлөөр тэтгэврийн ердийн наснаас өмнө тэтгэвэр тогтоох нас, ажилласан жилийн шалгуур болзлыг шинэчилж, хуулиар зохицуулах” зорилтыг тус тус дэвшүүлсэн.</w:t>
      </w:r>
    </w:p>
    <w:p w:rsidR="00D125AB" w:rsidRPr="00DE1193" w:rsidRDefault="00D125AB" w:rsidP="00D125AB">
      <w:pPr>
        <w:ind w:firstLine="720"/>
        <w:jc w:val="both"/>
        <w:rPr>
          <w:lang w:val="mn-MN"/>
        </w:rPr>
      </w:pPr>
      <w:r w:rsidRPr="00DE1193">
        <w:rPr>
          <w:lang w:val="mn-MN"/>
        </w:rPr>
        <w:t>Мөн Монгол Улсын Их Хурлын 2020 оны 23 дугаар тогтоолоор баталсан “Монгол Улсыг 2021-2025 онд хөгжүүлэх таван жилийн үндсэн чиглэл”-ийн зорилт 3.1-д,  Монгол Улсын Их Хурлын 2020 оны 24 дүгээр тогтоолоор баталсан “Монгол Улсын Засгийн газрын 2020-2024 оны үйл ажиллагааны хөтөлбөр”-ийн 2.5-д нийгмийн хамгаалал, даатгалын тогтолцоог шинэчилнэ гэж тус тус тусгасан.</w:t>
      </w:r>
    </w:p>
    <w:p w:rsidR="00D125AB" w:rsidRDefault="00D125AB" w:rsidP="00D125AB">
      <w:pPr>
        <w:ind w:firstLine="720"/>
        <w:jc w:val="both"/>
        <w:rPr>
          <w:lang w:val="mn-MN"/>
        </w:rPr>
      </w:pPr>
      <w:r w:rsidRPr="0033492D">
        <w:rPr>
          <w:lang w:val="mn-MN"/>
        </w:rPr>
        <w:t>Монгол Улсын Засгийн газрын 2016 оны 261 дүгээр тогтоолоор батлагдсан “Төрөөс хүн амын хөгжлийн талаар</w:t>
      </w:r>
      <w:r>
        <w:rPr>
          <w:lang w:val="mn-MN"/>
        </w:rPr>
        <w:t xml:space="preserve"> баримтлах бодлого”-ын 4.1.14-т</w:t>
      </w:r>
      <w:r w:rsidRPr="0033492D">
        <w:rPr>
          <w:lang w:val="mn-MN"/>
        </w:rPr>
        <w:t xml:space="preserve"> “хөдөлмөрийн аюулгүй ажиллагаа, эрүүл ахуйг сайжруулж, осол</w:t>
      </w:r>
      <w:r>
        <w:rPr>
          <w:lang w:val="mn-MN"/>
        </w:rPr>
        <w:t>,</w:t>
      </w:r>
      <w:r w:rsidRPr="0033492D">
        <w:rPr>
          <w:lang w:val="mn-MN"/>
        </w:rPr>
        <w:t xml:space="preserve"> гэмтлийн улмаас нас барах явдлыг тогтвортой бууруулах, хүн амыг олдмол хөгжлийн бэрхшээлтэй болохоос урьдчилан сэргийлэх”</w:t>
      </w:r>
      <w:r>
        <w:rPr>
          <w:lang w:val="mn-MN"/>
        </w:rPr>
        <w:t xml:space="preserve"> гэж заасан. </w:t>
      </w:r>
    </w:p>
    <w:p w:rsidR="00D125AB" w:rsidRPr="00DE1193" w:rsidRDefault="00D125AB" w:rsidP="00D125AB">
      <w:pPr>
        <w:ind w:firstLine="720"/>
        <w:jc w:val="both"/>
      </w:pPr>
      <w:r>
        <w:rPr>
          <w:lang w:val="mn-MN"/>
        </w:rPr>
        <w:t>Түүнчлэн Монгол Улсын Засгийн газрын</w:t>
      </w:r>
      <w:r w:rsidRPr="0033492D">
        <w:rPr>
          <w:lang w:val="mn-MN"/>
        </w:rPr>
        <w:t xml:space="preserve"> 2016 оны 320 дугаар тогтоолоор батлагдсан</w:t>
      </w:r>
      <w:r>
        <w:rPr>
          <w:lang w:val="mn-MN"/>
        </w:rPr>
        <w:t xml:space="preserve"> </w:t>
      </w:r>
      <w:r w:rsidRPr="0033492D">
        <w:rPr>
          <w:lang w:val="mn-MN"/>
        </w:rPr>
        <w:t>“Төрөөс хөдөлмөр, эрхлэлтийн талаар баримтлах бодлого”-ын 4.5.3-т</w:t>
      </w:r>
      <w:r>
        <w:rPr>
          <w:lang w:val="mn-MN"/>
        </w:rPr>
        <w:t xml:space="preserve"> </w:t>
      </w:r>
      <w:r w:rsidRPr="0033492D">
        <w:rPr>
          <w:lang w:val="mn-MN"/>
        </w:rPr>
        <w:t>“</w:t>
      </w:r>
      <w:r>
        <w:rPr>
          <w:lang w:val="mn-MN"/>
        </w:rPr>
        <w:t>...</w:t>
      </w:r>
      <w:r w:rsidRPr="0033492D">
        <w:rPr>
          <w:lang w:val="mn-MN"/>
        </w:rPr>
        <w:t xml:space="preserve"> урьдчилан сэргийлэх зан үйлийг төлөвшүүлэх зэргээр үйлдвэрлэлийн осол, гэмтлийн тохиолдлыг бууруулах” гэж </w:t>
      </w:r>
      <w:r>
        <w:rPr>
          <w:lang w:val="mn-MN"/>
        </w:rPr>
        <w:t>тусгасан</w:t>
      </w:r>
      <w:r w:rsidRPr="0033492D">
        <w:rPr>
          <w:lang w:val="mn-MN"/>
        </w:rPr>
        <w:t xml:space="preserve">. </w:t>
      </w:r>
    </w:p>
    <w:p w:rsidR="00142763" w:rsidRPr="00970809" w:rsidRDefault="00142763" w:rsidP="00D125AB">
      <w:pPr>
        <w:spacing w:after="0" w:line="240" w:lineRule="auto"/>
        <w:ind w:firstLine="720"/>
        <w:jc w:val="both"/>
        <w:rPr>
          <w:lang w:val="mn-MN"/>
        </w:rPr>
      </w:pPr>
      <w:r w:rsidRPr="00970809">
        <w:rPr>
          <w:rFonts w:eastAsia="Times New Roman"/>
          <w:color w:val="000000" w:themeColor="text1"/>
          <w:lang w:val="mn-MN"/>
        </w:rPr>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w:t>
      </w:r>
      <w:r w:rsidRPr="00970809">
        <w:rPr>
          <w:lang w:val="mn-MN"/>
        </w:rPr>
        <w:t xml:space="preserve"> хуулийн шинэчилсэн найруулгын төслийг Монгол Улсын Үндсэн хууль, Монгол Улсын олон улсын гэрээ, конвенц, бусад хууль тогтоомжид нийцүүлэн</w:t>
      </w:r>
      <w:r w:rsidRPr="00970809">
        <w:t xml:space="preserve"> </w:t>
      </w:r>
      <w:r w:rsidRPr="00970809">
        <w:rPr>
          <w:lang w:val="mn-MN"/>
        </w:rPr>
        <w:t xml:space="preserve">боловсруулна. Хуулийн шинэчилсэн найруулгын төсөл болон холбогдох бусад хуулийн төслийг батлан хэрэгжүүлэхэд улсын төсвөөс нэмэлт хөрөнгө шаардагдахгүй юм. </w:t>
      </w:r>
    </w:p>
    <w:p w:rsidR="00142763" w:rsidRPr="00970809" w:rsidRDefault="00142763" w:rsidP="004D6D0C">
      <w:pPr>
        <w:pStyle w:val="Heading1"/>
        <w:numPr>
          <w:ilvl w:val="0"/>
          <w:numId w:val="0"/>
        </w:numPr>
        <w:spacing w:after="0" w:line="240" w:lineRule="auto"/>
        <w:ind w:left="432" w:hanging="432"/>
        <w:jc w:val="center"/>
      </w:pPr>
      <w:bookmarkStart w:id="124" w:name="_Toc518650129"/>
      <w:r w:rsidRPr="00970809">
        <w:rPr>
          <w:lang w:val="mn-MN"/>
        </w:rPr>
        <w:lastRenderedPageBreak/>
        <w:t>ТАВ. ЗОХИЦУУЛАЛТЫН ХУВИЛБАРУУДЫГ</w:t>
      </w:r>
      <w:r w:rsidR="00A21D3A" w:rsidRPr="00970809">
        <w:rPr>
          <w:lang w:val="mn-MN"/>
        </w:rPr>
        <w:t xml:space="preserve"> </w:t>
      </w:r>
      <w:r w:rsidR="003C675D" w:rsidRPr="00970809">
        <w:rPr>
          <w:lang w:val="mn-MN"/>
        </w:rPr>
        <w:t>ХАРЬЦУУЛСАН ДҮГНЭЛТ</w:t>
      </w:r>
      <w:bookmarkEnd w:id="124"/>
    </w:p>
    <w:p w:rsidR="0051545F" w:rsidRPr="00970809" w:rsidRDefault="0051545F" w:rsidP="004D6D0C">
      <w:pPr>
        <w:spacing w:after="0" w:line="240" w:lineRule="auto"/>
        <w:ind w:firstLine="360"/>
        <w:jc w:val="center"/>
        <w:rPr>
          <w:lang w:val="mn-MN"/>
        </w:rPr>
      </w:pPr>
    </w:p>
    <w:p w:rsidR="00142763" w:rsidRPr="00970809" w:rsidRDefault="00142763" w:rsidP="004D6D0C">
      <w:pPr>
        <w:spacing w:after="0" w:line="240" w:lineRule="auto"/>
        <w:ind w:firstLine="720"/>
        <w:jc w:val="both"/>
        <w:rPr>
          <w:lang w:val="mn-MN"/>
        </w:rPr>
      </w:pPr>
      <w:r w:rsidRPr="00970809">
        <w:rPr>
          <w:lang w:val="mn-MN"/>
        </w:rPr>
        <w:t xml:space="preserve"> </w:t>
      </w:r>
      <w:r w:rsidRPr="00970809">
        <w:rPr>
          <w:rFonts w:eastAsia="Times New Roman"/>
          <w:color w:val="000000" w:themeColor="text1"/>
          <w:lang w:val="mn-MN"/>
        </w:rPr>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w:t>
      </w:r>
      <w:r w:rsidRPr="00970809">
        <w:rPr>
          <w:lang w:val="mn-MN"/>
        </w:rPr>
        <w:t xml:space="preserve"> хуулийн шинэчилсэн найруулгын төслийн хэрэгцээ шаардлагыг тандан судлахад </w:t>
      </w:r>
      <w:r w:rsidRPr="00970809">
        <w:rPr>
          <w:rFonts w:eastAsia="Times New Roman"/>
          <w:color w:val="000000" w:themeColor="text1"/>
          <w:lang w:val="mn-MN"/>
        </w:rPr>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w:t>
      </w:r>
      <w:r w:rsidRPr="00970809">
        <w:rPr>
          <w:lang w:val="mn-MN"/>
        </w:rPr>
        <w:t xml:space="preserve"> хууль тогтоомжийн хүрээнд тулгарч буй асуудал:</w:t>
      </w:r>
    </w:p>
    <w:p w:rsidR="0051545F" w:rsidRPr="00970809" w:rsidRDefault="0051545F" w:rsidP="004D6D0C">
      <w:pPr>
        <w:spacing w:after="0" w:line="240" w:lineRule="auto"/>
        <w:ind w:firstLine="720"/>
        <w:jc w:val="both"/>
        <w:rPr>
          <w:lang w:val="mn-MN"/>
        </w:rPr>
      </w:pPr>
    </w:p>
    <w:p w:rsidR="00142763" w:rsidRPr="00970809" w:rsidRDefault="00C07957" w:rsidP="004D6D0C">
      <w:pPr>
        <w:spacing w:after="0" w:line="240" w:lineRule="auto"/>
        <w:ind w:firstLine="720"/>
        <w:jc w:val="both"/>
        <w:rPr>
          <w:lang w:val="mn-MN"/>
        </w:rPr>
      </w:pPr>
      <w:r>
        <w:rPr>
          <w:color w:val="000000" w:themeColor="text1"/>
        </w:rPr>
        <w:t>ҮОМШӨ-ний</w:t>
      </w:r>
      <w:r w:rsidR="00142763" w:rsidRPr="00970809">
        <w:rPr>
          <w:color w:val="000000" w:themeColor="text1"/>
        </w:rPr>
        <w:t xml:space="preserve"> улмаас хөдөлмөрийн чадвараа алдсан даатгуулагчид тэтгэвэр, тэтгэмж, нөхөн төлбөр, зардал олгох, даатгуулагч болон ажил олгогчийг үйлдвэрлэлийн осол, мэргэжлээс шалтгаалсан өвчнөөс урьдчилан сэргийлэх, эрүүл мэндийн болон мэргэжлийн нөхөн сэргээх арга хэмжээг зохион байгуулах, санхүүжүүлэх, үйлдвэрлэлийн осол болон мэргэжлээс шалтгаа</w:t>
      </w:r>
      <w:r w:rsidR="00142763" w:rsidRPr="00970809">
        <w:rPr>
          <w:color w:val="000000" w:themeColor="text1"/>
          <w:lang w:val="mn-MN"/>
        </w:rPr>
        <w:t>л</w:t>
      </w:r>
      <w:r w:rsidR="00142763" w:rsidRPr="00970809">
        <w:rPr>
          <w:color w:val="000000" w:themeColor="text1"/>
        </w:rPr>
        <w:t>сан өвчнийг бүртгэх, хянах, мэдээллийн нэгдс</w:t>
      </w:r>
      <w:r w:rsidR="00D125AB">
        <w:rPr>
          <w:color w:val="000000" w:themeColor="text1"/>
        </w:rPr>
        <w:t>эн сан бүрдүүлэх, цахим хяналты</w:t>
      </w:r>
      <w:r w:rsidR="00D125AB">
        <w:rPr>
          <w:color w:val="000000" w:themeColor="text1"/>
          <w:lang w:val="mn-MN"/>
        </w:rPr>
        <w:t>н</w:t>
      </w:r>
      <w:r w:rsidR="00142763" w:rsidRPr="00970809">
        <w:rPr>
          <w:color w:val="000000" w:themeColor="text1"/>
        </w:rPr>
        <w:t xml:space="preserve"> тогтолцоог ашиглахтай холбогдсон харилцааг</w:t>
      </w:r>
      <w:r w:rsidR="00142763" w:rsidRPr="00970809">
        <w:rPr>
          <w:color w:val="000000" w:themeColor="text1"/>
          <w:lang w:val="mn-MN"/>
        </w:rPr>
        <w:t xml:space="preserve"> олон улсын жишигт нийцүүлэх </w:t>
      </w:r>
      <w:r w:rsidR="00142763" w:rsidRPr="00970809">
        <w:rPr>
          <w:lang w:val="mn-MN"/>
        </w:rPr>
        <w:t xml:space="preserve">зэрэг асуудлуудыг шийдвэрлэхэд боломжит тэг хувилбар, сурталчилгааны ажил өрнүүлэх хувилбар, эдийн засгийн хэрэгслийг ашиглах хувилбар, санхүүгийн интервенц хийх хувилбар, төрийн бус байгууллага, хувийн хэвшлээр гүйцэтгүүлэх хувилбар, захиргааны шийдвэр гаргах хувилбар, хууль тогтоомжийн төсөл боловсруулах хувилбаруудаас </w:t>
      </w:r>
      <w:r w:rsidR="00142763" w:rsidRPr="00970809">
        <w:rPr>
          <w:b/>
          <w:lang w:val="mn-MN"/>
        </w:rPr>
        <w:t>хууль тогтоомжийн төсөл боловсруулах хувилбар</w:t>
      </w:r>
      <w:r w:rsidR="00142763" w:rsidRPr="00970809">
        <w:rPr>
          <w:lang w:val="mn-MN"/>
        </w:rPr>
        <w:t xml:space="preserve"> нь хамгийн үр дүнтэй болох нь харагдлаа. </w:t>
      </w:r>
    </w:p>
    <w:p w:rsidR="00AA44A4" w:rsidRPr="00970809" w:rsidRDefault="00AA44A4" w:rsidP="004D6D0C">
      <w:pPr>
        <w:spacing w:after="0" w:line="240" w:lineRule="auto"/>
        <w:ind w:firstLine="720"/>
        <w:jc w:val="both"/>
        <w:rPr>
          <w:lang w:val="mn-MN"/>
        </w:rPr>
      </w:pPr>
    </w:p>
    <w:p w:rsidR="00142763" w:rsidRPr="00970809" w:rsidRDefault="00142763" w:rsidP="004D6D0C">
      <w:pPr>
        <w:spacing w:after="0" w:line="240" w:lineRule="auto"/>
        <w:ind w:firstLine="720"/>
        <w:jc w:val="both"/>
        <w:rPr>
          <w:lang w:val="mn-MN"/>
        </w:rPr>
      </w:pPr>
      <w:r w:rsidRPr="00970809">
        <w:rPr>
          <w:lang w:val="mn-MN"/>
        </w:rPr>
        <w:t xml:space="preserve">Энэхүү тандан судалгаагаар захиргааны шийдвэр гаргах, хууль тогтоомжийн төсөл боловсруулах хувилбаруудыг нарийвчлан харьцуулж үзсэн бөгөөд хууль тогтоомжийн төсөл боловсруулах хувилбарын хүний эрх, нийгэм, эдийн засаг, байгаль орчинд үзүүлэх үр нөлөөг дэлгэрэнгүй судалсан болно. </w:t>
      </w:r>
    </w:p>
    <w:p w:rsidR="00142763" w:rsidRPr="00970809" w:rsidRDefault="00142763" w:rsidP="004D6D0C">
      <w:pPr>
        <w:pStyle w:val="ListParagraph"/>
        <w:numPr>
          <w:ilvl w:val="0"/>
          <w:numId w:val="5"/>
        </w:numPr>
        <w:spacing w:after="0" w:line="240" w:lineRule="auto"/>
        <w:jc w:val="both"/>
        <w:rPr>
          <w:rFonts w:ascii="Arial" w:hAnsi="Arial" w:cs="Arial"/>
          <w:sz w:val="24"/>
          <w:szCs w:val="24"/>
          <w:lang w:val="mn-MN"/>
        </w:rPr>
      </w:pPr>
      <w:r w:rsidRPr="00970809">
        <w:rPr>
          <w:rFonts w:ascii="Arial" w:hAnsi="Arial" w:cs="Arial"/>
          <w:sz w:val="24"/>
          <w:szCs w:val="24"/>
          <w:lang w:val="mn-MN"/>
        </w:rPr>
        <w:t>Хүний эрхэд үзүүлэх үр нөлөөг судалж үзэхэд:</w:t>
      </w:r>
    </w:p>
    <w:p w:rsidR="00142763" w:rsidRPr="00970809" w:rsidRDefault="00142763" w:rsidP="004D6D0C">
      <w:pPr>
        <w:pStyle w:val="ListParagraph"/>
        <w:numPr>
          <w:ilvl w:val="0"/>
          <w:numId w:val="3"/>
        </w:numPr>
        <w:spacing w:after="0" w:line="240" w:lineRule="auto"/>
        <w:jc w:val="both"/>
        <w:rPr>
          <w:rFonts w:ascii="Arial" w:hAnsi="Arial" w:cs="Arial"/>
          <w:sz w:val="24"/>
          <w:szCs w:val="24"/>
          <w:lang w:val="mn-MN"/>
        </w:rPr>
      </w:pPr>
      <w:r w:rsidRPr="00970809">
        <w:rPr>
          <w:rFonts w:ascii="Arial" w:hAnsi="Arial" w:cs="Arial"/>
          <w:sz w:val="24"/>
          <w:szCs w:val="24"/>
          <w:lang w:val="mn-MN"/>
        </w:rPr>
        <w:t>Холбогдох олон улсын</w:t>
      </w:r>
      <w:r w:rsidRPr="00970809">
        <w:rPr>
          <w:rFonts w:ascii="Arial" w:hAnsi="Arial" w:cs="Arial"/>
          <w:color w:val="000000" w:themeColor="text1"/>
        </w:rPr>
        <w:t xml:space="preserve"> </w:t>
      </w:r>
      <w:r w:rsidRPr="00970809">
        <w:rPr>
          <w:rFonts w:ascii="Arial" w:hAnsi="Arial" w:cs="Arial"/>
          <w:sz w:val="24"/>
          <w:szCs w:val="24"/>
          <w:lang w:val="mn-MN"/>
        </w:rPr>
        <w:t xml:space="preserve"> конвенцуудад нийцүүлсэн зохицуулалт хийх тул ялгаварлан гадуурхахгүй ба тэгш байх нөхцөлийг бүрэн хангана;</w:t>
      </w:r>
    </w:p>
    <w:p w:rsidR="00142763" w:rsidRPr="00970809" w:rsidRDefault="00142763" w:rsidP="004D6D0C">
      <w:pPr>
        <w:pStyle w:val="ListParagraph"/>
        <w:numPr>
          <w:ilvl w:val="0"/>
          <w:numId w:val="3"/>
        </w:numPr>
        <w:spacing w:after="0" w:line="240" w:lineRule="auto"/>
        <w:jc w:val="both"/>
        <w:rPr>
          <w:rFonts w:ascii="Arial" w:hAnsi="Arial" w:cs="Arial"/>
          <w:sz w:val="24"/>
          <w:szCs w:val="24"/>
          <w:lang w:val="mn-MN"/>
        </w:rPr>
      </w:pPr>
      <w:r w:rsidRPr="00970809">
        <w:rPr>
          <w:rFonts w:ascii="Arial" w:hAnsi="Arial" w:cs="Arial"/>
          <w:sz w:val="24"/>
          <w:szCs w:val="24"/>
          <w:lang w:val="mn-MN"/>
        </w:rPr>
        <w:t xml:space="preserve">Хүний эрхийг хязгаарласан зохицуулалт агуулахгүй; </w:t>
      </w:r>
    </w:p>
    <w:p w:rsidR="00142763" w:rsidRPr="00970809" w:rsidRDefault="00142763" w:rsidP="004D6D0C">
      <w:pPr>
        <w:pStyle w:val="ListParagraph"/>
        <w:numPr>
          <w:ilvl w:val="0"/>
          <w:numId w:val="3"/>
        </w:numPr>
        <w:spacing w:after="0" w:line="240" w:lineRule="auto"/>
        <w:jc w:val="both"/>
        <w:rPr>
          <w:rFonts w:ascii="Arial" w:hAnsi="Arial" w:cs="Arial"/>
          <w:sz w:val="24"/>
          <w:szCs w:val="24"/>
          <w:lang w:val="mn-MN"/>
        </w:rPr>
      </w:pPr>
      <w:r w:rsidRPr="00970809">
        <w:rPr>
          <w:rFonts w:ascii="Arial" w:hAnsi="Arial" w:cs="Arial"/>
          <w:sz w:val="24"/>
          <w:szCs w:val="24"/>
          <w:lang w:val="mn-MN"/>
        </w:rPr>
        <w:t>Тодорхой эрх бүхий этгээдүүдийн ялгаатай хэрэгцээг тооцсон  зохицуулалтыг тусгасан;</w:t>
      </w:r>
    </w:p>
    <w:p w:rsidR="00142763" w:rsidRPr="00970809" w:rsidRDefault="00142763" w:rsidP="004D6D0C">
      <w:pPr>
        <w:pStyle w:val="ListParagraph"/>
        <w:numPr>
          <w:ilvl w:val="0"/>
          <w:numId w:val="3"/>
        </w:numPr>
        <w:spacing w:after="0" w:line="240" w:lineRule="auto"/>
        <w:jc w:val="both"/>
        <w:rPr>
          <w:rFonts w:ascii="Arial" w:hAnsi="Arial" w:cs="Arial"/>
          <w:sz w:val="24"/>
          <w:szCs w:val="24"/>
          <w:lang w:val="mn-MN"/>
        </w:rPr>
      </w:pPr>
      <w:r w:rsidRPr="00970809">
        <w:rPr>
          <w:rFonts w:ascii="Arial" w:hAnsi="Arial" w:cs="Arial"/>
          <w:sz w:val="24"/>
          <w:szCs w:val="24"/>
          <w:lang w:val="mn-MN"/>
        </w:rPr>
        <w:t>Жендерийн эрх тэгш байдлыг хангана.</w:t>
      </w:r>
    </w:p>
    <w:p w:rsidR="00142763" w:rsidRPr="00970809" w:rsidRDefault="00142763" w:rsidP="004D6D0C">
      <w:pPr>
        <w:pStyle w:val="ListParagraph"/>
        <w:numPr>
          <w:ilvl w:val="0"/>
          <w:numId w:val="5"/>
        </w:numPr>
        <w:spacing w:after="0" w:line="240" w:lineRule="auto"/>
        <w:jc w:val="both"/>
        <w:rPr>
          <w:rFonts w:ascii="Arial" w:hAnsi="Arial" w:cs="Arial"/>
          <w:sz w:val="24"/>
          <w:szCs w:val="24"/>
          <w:lang w:val="mn-MN"/>
        </w:rPr>
      </w:pPr>
      <w:r w:rsidRPr="00970809">
        <w:rPr>
          <w:rFonts w:ascii="Arial" w:hAnsi="Arial" w:cs="Arial"/>
          <w:sz w:val="24"/>
          <w:szCs w:val="24"/>
          <w:lang w:val="mn-MN"/>
        </w:rPr>
        <w:t>Эдийн засагт үзүүлэх үр нөлөөний хувьд уг хувилбар нь дэлхийн болон дотоодын зах зээл дээр өрсөлдөх</w:t>
      </w:r>
      <w:r w:rsidRPr="00970809">
        <w:rPr>
          <w:rFonts w:ascii="Arial" w:hAnsi="Arial" w:cs="Arial"/>
          <w:sz w:val="24"/>
          <w:szCs w:val="24"/>
        </w:rPr>
        <w:t xml:space="preserve"> </w:t>
      </w:r>
      <w:r w:rsidRPr="00970809">
        <w:rPr>
          <w:rFonts w:ascii="Arial" w:hAnsi="Arial" w:cs="Arial"/>
          <w:sz w:val="24"/>
          <w:szCs w:val="24"/>
          <w:lang w:val="mn-MN"/>
        </w:rPr>
        <w:t>чадвар, аж ахуйн нэгжүүдийн эдийн засгийн байдалд ямар нэгэн сөрөг</w:t>
      </w:r>
      <w:r w:rsidR="00D125AB">
        <w:rPr>
          <w:rFonts w:ascii="Arial" w:hAnsi="Arial" w:cs="Arial"/>
          <w:sz w:val="24"/>
          <w:szCs w:val="24"/>
          <w:lang w:val="mn-MN"/>
        </w:rPr>
        <w:t xml:space="preserve"> нөлөө</w:t>
      </w:r>
      <w:r w:rsidRPr="00970809">
        <w:rPr>
          <w:rFonts w:ascii="Arial" w:hAnsi="Arial" w:cs="Arial"/>
          <w:sz w:val="24"/>
          <w:szCs w:val="24"/>
          <w:lang w:val="mn-MN"/>
        </w:rPr>
        <w:t xml:space="preserve"> үзүүлэхгүй бөгөөд зохицуулалтад хамаарах бүлгийн өрхийн төсөвт эерэг нөлөөтэй байна.  Төрийн захиргааны байгууллагын бүтцэд ямар нэгэн өөрчлөлт орохгүй ба </w:t>
      </w:r>
      <w:r w:rsidRPr="00970809">
        <w:rPr>
          <w:rFonts w:ascii="Arial" w:hAnsi="Arial" w:cs="Arial"/>
          <w:color w:val="000000" w:themeColor="text1"/>
          <w:sz w:val="24"/>
          <w:szCs w:val="24"/>
        </w:rPr>
        <w:t xml:space="preserve"> </w:t>
      </w:r>
      <w:r w:rsidRPr="00970809">
        <w:rPr>
          <w:rFonts w:ascii="Arial" w:hAnsi="Arial" w:cs="Arial"/>
          <w:sz w:val="24"/>
          <w:szCs w:val="24"/>
        </w:rPr>
        <w:t>үйлдвэрлэлийн осол, мэргэжлээс шалтгаалсан өвчний</w:t>
      </w:r>
      <w:r w:rsidRPr="00970809">
        <w:rPr>
          <w:rFonts w:ascii="Arial" w:hAnsi="Arial" w:cs="Arial"/>
          <w:sz w:val="24"/>
          <w:szCs w:val="24"/>
          <w:lang w:val="mn-MN"/>
        </w:rPr>
        <w:t xml:space="preserve"> даатгалын сангийн төсөвт нөлөө үзүүлнэ. Нийгмийн даатгалын сангийн бодлоготой уялдуулснаар хөдөлмөр эрхлэлтийн байдал сайжрах тул эдийн засгийн өсөлт болон ажил эрхлэлтийн байдалд эерэгээр нөлөөлөх юм.  </w:t>
      </w:r>
    </w:p>
    <w:p w:rsidR="00142763" w:rsidRPr="00970809" w:rsidRDefault="00142763" w:rsidP="004D6D0C">
      <w:pPr>
        <w:pStyle w:val="ListParagraph"/>
        <w:numPr>
          <w:ilvl w:val="0"/>
          <w:numId w:val="5"/>
        </w:numPr>
        <w:spacing w:after="0" w:line="240" w:lineRule="auto"/>
        <w:jc w:val="both"/>
        <w:rPr>
          <w:rFonts w:ascii="Arial" w:hAnsi="Arial" w:cs="Arial"/>
          <w:sz w:val="24"/>
          <w:szCs w:val="24"/>
          <w:lang w:val="mn-MN"/>
        </w:rPr>
      </w:pPr>
      <w:r w:rsidRPr="00970809">
        <w:rPr>
          <w:rFonts w:ascii="Arial" w:hAnsi="Arial" w:cs="Arial"/>
          <w:sz w:val="24"/>
          <w:szCs w:val="24"/>
          <w:lang w:val="mn-MN"/>
        </w:rPr>
        <w:t>Нийгэмд үзүүлэх үр нөлөөг судалж үзэхэд:</w:t>
      </w:r>
    </w:p>
    <w:p w:rsidR="00142763" w:rsidRPr="00970809" w:rsidRDefault="00142763" w:rsidP="004D6D0C">
      <w:pPr>
        <w:pStyle w:val="ListParagraph"/>
        <w:numPr>
          <w:ilvl w:val="0"/>
          <w:numId w:val="4"/>
        </w:numPr>
        <w:spacing w:after="0" w:line="240" w:lineRule="auto"/>
        <w:jc w:val="both"/>
        <w:rPr>
          <w:rFonts w:ascii="Arial" w:hAnsi="Arial" w:cs="Arial"/>
          <w:sz w:val="24"/>
          <w:szCs w:val="24"/>
          <w:lang w:val="mn-MN"/>
        </w:rPr>
      </w:pPr>
      <w:r w:rsidRPr="00970809">
        <w:rPr>
          <w:rFonts w:ascii="Arial" w:hAnsi="Arial" w:cs="Arial"/>
          <w:sz w:val="24"/>
          <w:szCs w:val="24"/>
          <w:lang w:val="mn-MN"/>
        </w:rPr>
        <w:t>Хөдөлмөр эрхлэлтийн байдал, хөдөлмөрийн зах зээлд эерэг нөлөө үзүүлэх;</w:t>
      </w:r>
    </w:p>
    <w:p w:rsidR="00142763" w:rsidRPr="00970809" w:rsidRDefault="00C07957" w:rsidP="004D6D0C">
      <w:pPr>
        <w:pStyle w:val="ListParagraph"/>
        <w:numPr>
          <w:ilvl w:val="0"/>
          <w:numId w:val="4"/>
        </w:numPr>
        <w:spacing w:after="0" w:line="240" w:lineRule="auto"/>
        <w:jc w:val="both"/>
        <w:rPr>
          <w:rFonts w:ascii="Arial" w:hAnsi="Arial" w:cs="Arial"/>
          <w:sz w:val="24"/>
          <w:szCs w:val="24"/>
          <w:lang w:val="mn-MN"/>
        </w:rPr>
      </w:pPr>
      <w:r>
        <w:rPr>
          <w:rFonts w:ascii="Arial" w:hAnsi="Arial" w:cs="Arial"/>
          <w:sz w:val="24"/>
          <w:szCs w:val="24"/>
          <w:lang w:val="mn-MN"/>
        </w:rPr>
        <w:t>ҮОМШӨ-ний</w:t>
      </w:r>
      <w:r w:rsidR="00142763" w:rsidRPr="00970809">
        <w:rPr>
          <w:rFonts w:ascii="Arial" w:hAnsi="Arial" w:cs="Arial"/>
          <w:sz w:val="24"/>
          <w:szCs w:val="24"/>
          <w:lang w:val="mn-MN"/>
        </w:rPr>
        <w:t xml:space="preserve"> даатгалын сангийн  системд эерэг нөлөө үзүүлэх;</w:t>
      </w:r>
    </w:p>
    <w:p w:rsidR="00142763" w:rsidRPr="00970809" w:rsidRDefault="00142763" w:rsidP="004D6D0C">
      <w:pPr>
        <w:pStyle w:val="ListParagraph"/>
        <w:numPr>
          <w:ilvl w:val="0"/>
          <w:numId w:val="4"/>
        </w:numPr>
        <w:spacing w:after="0" w:line="240" w:lineRule="auto"/>
        <w:jc w:val="both"/>
        <w:rPr>
          <w:rFonts w:ascii="Arial" w:hAnsi="Arial" w:cs="Arial"/>
          <w:sz w:val="24"/>
          <w:szCs w:val="24"/>
          <w:lang w:val="mn-MN"/>
        </w:rPr>
      </w:pPr>
      <w:r w:rsidRPr="00970809">
        <w:rPr>
          <w:rFonts w:ascii="Arial" w:hAnsi="Arial" w:cs="Arial"/>
          <w:sz w:val="24"/>
          <w:szCs w:val="24"/>
          <w:lang w:val="mn-MN"/>
        </w:rPr>
        <w:t xml:space="preserve">Осолд орсон даатгуулагчийн ажлын байрыг хамгаалах зэрэг нөлөөтэй байна. </w:t>
      </w:r>
    </w:p>
    <w:p w:rsidR="00142763" w:rsidRPr="00970809" w:rsidRDefault="00142763" w:rsidP="004D6D0C">
      <w:pPr>
        <w:pStyle w:val="ListParagraph"/>
        <w:numPr>
          <w:ilvl w:val="0"/>
          <w:numId w:val="6"/>
        </w:numPr>
        <w:spacing w:after="0" w:line="240" w:lineRule="auto"/>
        <w:jc w:val="both"/>
        <w:rPr>
          <w:rFonts w:ascii="Arial" w:hAnsi="Arial" w:cs="Arial"/>
          <w:sz w:val="24"/>
          <w:szCs w:val="24"/>
          <w:lang w:val="mn-MN"/>
        </w:rPr>
      </w:pPr>
      <w:r w:rsidRPr="00970809">
        <w:rPr>
          <w:rFonts w:ascii="Arial" w:hAnsi="Arial" w:cs="Arial"/>
          <w:sz w:val="24"/>
          <w:szCs w:val="24"/>
          <w:lang w:val="mn-MN"/>
        </w:rPr>
        <w:t xml:space="preserve">Уг зохицуулалтын хувилбар нь байгаль орчны асуудалтай шууд болон шууд бусаар тодорхой холбоогүй байна. </w:t>
      </w:r>
    </w:p>
    <w:p w:rsidR="00AA44A4" w:rsidRPr="00970809" w:rsidRDefault="00AA44A4" w:rsidP="004D6D0C">
      <w:pPr>
        <w:spacing w:after="0" w:line="240" w:lineRule="auto"/>
        <w:ind w:firstLine="720"/>
        <w:jc w:val="both"/>
        <w:rPr>
          <w:lang w:val="mn-MN"/>
        </w:rPr>
      </w:pPr>
    </w:p>
    <w:p w:rsidR="00142763" w:rsidRPr="00970809" w:rsidRDefault="00142763" w:rsidP="004D6D0C">
      <w:pPr>
        <w:spacing w:after="0" w:line="240" w:lineRule="auto"/>
        <w:ind w:firstLine="720"/>
        <w:jc w:val="both"/>
      </w:pPr>
      <w:r w:rsidRPr="00970809">
        <w:rPr>
          <w:lang w:val="mn-MN"/>
        </w:rPr>
        <w:t>Энэ тандан судалгаагаар тодорхойлсон асуудлуудыг шийдвэрлэхийн тулд тухай</w:t>
      </w:r>
      <w:r w:rsidR="00D125AB">
        <w:rPr>
          <w:lang w:val="mn-MN"/>
        </w:rPr>
        <w:t>н</w:t>
      </w:r>
      <w:r w:rsidRPr="00970809">
        <w:rPr>
          <w:lang w:val="mn-MN"/>
        </w:rPr>
        <w:t xml:space="preserve"> хуулийн нийт зүйл заалтын 50-иас илүү хувь өөрчлөгдөхөөр байгаа тул   </w:t>
      </w:r>
      <w:r w:rsidRPr="00970809">
        <w:rPr>
          <w:rFonts w:eastAsia="Times New Roman"/>
          <w:color w:val="000000" w:themeColor="text1"/>
          <w:lang w:val="mn-MN"/>
        </w:rPr>
        <w:lastRenderedPageBreak/>
        <w:t>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w:t>
      </w:r>
      <w:r w:rsidRPr="00970809">
        <w:rPr>
          <w:lang w:val="mn-MN"/>
        </w:rPr>
        <w:t xml:space="preserve"> хуулийн шинэчилсэн найруулгын төслийг боловсруулах нь зүйтэй гэж үзлээ.</w:t>
      </w:r>
    </w:p>
    <w:p w:rsidR="00142763" w:rsidRPr="00970809" w:rsidRDefault="00142763" w:rsidP="004D6D0C">
      <w:pPr>
        <w:pStyle w:val="Heading1"/>
        <w:numPr>
          <w:ilvl w:val="0"/>
          <w:numId w:val="0"/>
        </w:numPr>
        <w:spacing w:after="0" w:line="240" w:lineRule="auto"/>
        <w:ind w:left="432" w:hanging="432"/>
        <w:jc w:val="center"/>
      </w:pPr>
      <w:bookmarkStart w:id="125" w:name="_Toc518650130"/>
      <w:r w:rsidRPr="00970809">
        <w:rPr>
          <w:lang w:val="mn-MN"/>
        </w:rPr>
        <w:t>ЗУРГАА. ЗОХИЦУУЛАЛТЫН ТАЛААРХ ОЛОН УЛСЫН БОЛОН</w:t>
      </w:r>
      <w:r w:rsidR="00A21D3A" w:rsidRPr="00970809">
        <w:rPr>
          <w:lang w:val="mn-MN"/>
        </w:rPr>
        <w:t xml:space="preserve"> </w:t>
      </w:r>
      <w:r w:rsidRPr="00970809">
        <w:rPr>
          <w:lang w:val="mn-MN"/>
        </w:rPr>
        <w:t>БУСАД УЛСЫН ЭРХ ЗҮЙН ЗОХИЦУУЛАЛТЫГ СУДАЛСАН БАЙДАЛ</w:t>
      </w:r>
      <w:bookmarkEnd w:id="125"/>
    </w:p>
    <w:p w:rsidR="00142763" w:rsidRPr="00970809" w:rsidRDefault="00142763" w:rsidP="004D6D0C">
      <w:pPr>
        <w:spacing w:after="0" w:line="240" w:lineRule="auto"/>
        <w:jc w:val="both"/>
        <w:rPr>
          <w:b/>
        </w:rPr>
      </w:pPr>
    </w:p>
    <w:p w:rsidR="00044618" w:rsidRPr="00970809" w:rsidRDefault="00044618"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8"/>
          <w:szCs w:val="48"/>
          <w:lang w:eastAsia="en-US"/>
        </w:rPr>
      </w:pPr>
      <w:bookmarkStart w:id="126" w:name="_Toc517689762"/>
      <w:bookmarkStart w:id="127" w:name="_Toc517689886"/>
      <w:bookmarkStart w:id="128" w:name="_Toc517690030"/>
      <w:bookmarkStart w:id="129" w:name="_Toc517690202"/>
      <w:bookmarkStart w:id="130" w:name="_Toc517690384"/>
      <w:bookmarkStart w:id="131" w:name="_Toc517690572"/>
      <w:bookmarkStart w:id="132" w:name="_Toc517691131"/>
      <w:bookmarkStart w:id="133" w:name="_Toc517691183"/>
      <w:bookmarkStart w:id="134" w:name="_Toc517692065"/>
      <w:bookmarkStart w:id="135" w:name="_Toc517693084"/>
      <w:bookmarkStart w:id="136" w:name="_Toc517694292"/>
      <w:bookmarkStart w:id="137" w:name="_Toc517696488"/>
      <w:bookmarkStart w:id="138" w:name="_Toc517696836"/>
      <w:bookmarkStart w:id="139" w:name="_Toc517697971"/>
      <w:bookmarkStart w:id="140" w:name="_Toc517698038"/>
      <w:bookmarkStart w:id="141" w:name="_Toc517698070"/>
      <w:bookmarkStart w:id="142" w:name="_Toc517698151"/>
      <w:bookmarkStart w:id="143" w:name="_Toc517698219"/>
      <w:bookmarkStart w:id="144" w:name="_Toc517698327"/>
      <w:bookmarkStart w:id="145" w:name="_Toc517698427"/>
      <w:bookmarkStart w:id="146" w:name="_Toc517699293"/>
      <w:bookmarkStart w:id="147" w:name="_Toc517699329"/>
      <w:bookmarkStart w:id="148" w:name="_Toc517699363"/>
      <w:bookmarkStart w:id="149" w:name="_Toc517699440"/>
      <w:bookmarkStart w:id="150" w:name="_Toc517700148"/>
      <w:bookmarkStart w:id="151" w:name="_Toc517701046"/>
      <w:bookmarkStart w:id="152" w:name="_Toc517703803"/>
      <w:bookmarkStart w:id="153" w:name="_Toc518481751"/>
      <w:bookmarkStart w:id="154" w:name="_Toc518574467"/>
      <w:bookmarkStart w:id="155" w:name="_Toc518574732"/>
      <w:bookmarkStart w:id="156" w:name="_Toc518649668"/>
      <w:bookmarkStart w:id="157" w:name="_Toc518649698"/>
      <w:bookmarkStart w:id="158" w:name="_Toc51865013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044618" w:rsidRPr="00970809" w:rsidRDefault="00044618" w:rsidP="004D6D0C">
      <w:pPr>
        <w:pStyle w:val="ListParagraph"/>
        <w:keepNext/>
        <w:keepLines/>
        <w:widowControl w:val="0"/>
        <w:numPr>
          <w:ilvl w:val="0"/>
          <w:numId w:val="15"/>
        </w:numPr>
        <w:spacing w:before="480" w:after="0" w:line="240" w:lineRule="auto"/>
        <w:outlineLvl w:val="0"/>
        <w:rPr>
          <w:rFonts w:ascii="Arial" w:eastAsia="Arial" w:hAnsi="Arial" w:cs="Arial"/>
          <w:b/>
          <w:vanish/>
          <w:color w:val="000000"/>
          <w:sz w:val="28"/>
          <w:szCs w:val="48"/>
          <w:lang w:eastAsia="en-US"/>
        </w:rPr>
      </w:pPr>
      <w:bookmarkStart w:id="159" w:name="_Toc517689763"/>
      <w:bookmarkStart w:id="160" w:name="_Toc517689887"/>
      <w:bookmarkStart w:id="161" w:name="_Toc517690031"/>
      <w:bookmarkStart w:id="162" w:name="_Toc517690203"/>
      <w:bookmarkStart w:id="163" w:name="_Toc517690385"/>
      <w:bookmarkStart w:id="164" w:name="_Toc517690573"/>
      <w:bookmarkStart w:id="165" w:name="_Toc517691132"/>
      <w:bookmarkStart w:id="166" w:name="_Toc517691184"/>
      <w:bookmarkStart w:id="167" w:name="_Toc517692066"/>
      <w:bookmarkStart w:id="168" w:name="_Toc517693085"/>
      <w:bookmarkStart w:id="169" w:name="_Toc517694293"/>
      <w:bookmarkStart w:id="170" w:name="_Toc517696489"/>
      <w:bookmarkStart w:id="171" w:name="_Toc517696837"/>
      <w:bookmarkStart w:id="172" w:name="_Toc517697972"/>
      <w:bookmarkStart w:id="173" w:name="_Toc517698039"/>
      <w:bookmarkStart w:id="174" w:name="_Toc517698071"/>
      <w:bookmarkStart w:id="175" w:name="_Toc517698152"/>
      <w:bookmarkStart w:id="176" w:name="_Toc517698220"/>
      <w:bookmarkStart w:id="177" w:name="_Toc517698328"/>
      <w:bookmarkStart w:id="178" w:name="_Toc517698428"/>
      <w:bookmarkStart w:id="179" w:name="_Toc517699294"/>
      <w:bookmarkStart w:id="180" w:name="_Toc517699330"/>
      <w:bookmarkStart w:id="181" w:name="_Toc517699364"/>
      <w:bookmarkStart w:id="182" w:name="_Toc517699441"/>
      <w:bookmarkStart w:id="183" w:name="_Toc517700149"/>
      <w:bookmarkStart w:id="184" w:name="_Toc517701047"/>
      <w:bookmarkStart w:id="185" w:name="_Toc517703804"/>
      <w:bookmarkStart w:id="186" w:name="_Toc518481752"/>
      <w:bookmarkStart w:id="187" w:name="_Toc518574468"/>
      <w:bookmarkStart w:id="188" w:name="_Toc518574733"/>
      <w:bookmarkStart w:id="189" w:name="_Toc518649669"/>
      <w:bookmarkStart w:id="190" w:name="_Toc518649699"/>
      <w:bookmarkStart w:id="191" w:name="_Toc518650132"/>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142763" w:rsidRPr="00970809" w:rsidRDefault="00142763" w:rsidP="004D6D0C">
      <w:pPr>
        <w:pStyle w:val="Heading2"/>
        <w:numPr>
          <w:ilvl w:val="1"/>
          <w:numId w:val="15"/>
        </w:numPr>
        <w:spacing w:after="0" w:line="240" w:lineRule="auto"/>
      </w:pPr>
      <w:bookmarkStart w:id="192" w:name="_Toc518650133"/>
      <w:r w:rsidRPr="00970809">
        <w:t>Герман Улсын Нийгмийн гэнэтийн ослын даатгалын тогтолцоо</w:t>
      </w:r>
      <w:bookmarkEnd w:id="192"/>
    </w:p>
    <w:p w:rsidR="00971C85" w:rsidRPr="00970809" w:rsidRDefault="00971C85" w:rsidP="004D6D0C">
      <w:pPr>
        <w:pStyle w:val="Normal1"/>
        <w:spacing w:after="0" w:line="240" w:lineRule="auto"/>
      </w:pPr>
    </w:p>
    <w:p w:rsidR="00142763"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r w:rsidR="00142763" w:rsidRPr="00970809">
        <w:rPr>
          <w:lang w:val="mn-MN"/>
        </w:rPr>
        <w:t>Герман улс нь Европын Холбооны гишүүн бөгөөд нэгдсэн улс. Ажлын байранд тавигдах бүхий л эрүүл мэндийн болон аюулгүй байдлын шаардлага нь ЕХ-ны холбогдох удирдамжид нийцсэн байдаг. Герман улсын онцлог нь хөдөлмөрийн эрүүл ахуй, аюулгүй байдлыг зохицуулах хууль эрхзүй болон хяналтын “хосмог систем” юм</w:t>
      </w:r>
      <w:r w:rsidR="00142763" w:rsidRPr="00CE31AE">
        <w:rPr>
          <w:color w:val="auto"/>
          <w:lang w:val="mn-MN"/>
        </w:rPr>
        <w:t>. Герман</w:t>
      </w:r>
      <w:r w:rsidR="00CE31AE">
        <w:rPr>
          <w:color w:val="FF0000"/>
        </w:rPr>
        <w:t xml:space="preserve"> </w:t>
      </w:r>
      <w:r w:rsidR="00142763" w:rsidRPr="00970809">
        <w:rPr>
          <w:lang w:val="mn-MN"/>
        </w:rPr>
        <w:t>улсад хөдөлмөрийн хяналтыг төрөөс нэгдсэн байдлаар зохион байгуулдаггүй.</w:t>
      </w:r>
    </w:p>
    <w:p w:rsidR="00971C85"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p>
    <w:p w:rsidR="00142763"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r w:rsidR="00142763" w:rsidRPr="00970809">
        <w:rPr>
          <w:lang w:val="mn-MN"/>
        </w:rPr>
        <w:t xml:space="preserve">Герман Улсын Нийгмийн ослын даатгалын хувьд сангийн нийт орлогын </w:t>
      </w:r>
      <w:r w:rsidR="00142763" w:rsidRPr="00970809">
        <w:t xml:space="preserve">10 </w:t>
      </w:r>
      <w:r w:rsidR="00142763" w:rsidRPr="00970809">
        <w:rPr>
          <w:lang w:val="mn-MN"/>
        </w:rPr>
        <w:t>хувийг урьдчилан сэргийлэх арга хэмжээнд зарцуулж буй бөгөөд үүнд Хөдөлмөрийн хяналтын цогц тогтолцооны нийт зардал ордог.</w:t>
      </w:r>
      <w:r w:rsidR="003220F5" w:rsidRPr="00970809">
        <w:rPr>
          <w:lang w:val="mn-MN"/>
        </w:rPr>
        <w:t xml:space="preserve"> </w:t>
      </w:r>
      <w:r w:rsidR="00142763" w:rsidRPr="00970809">
        <w:rPr>
          <w:lang w:val="mn-MN"/>
        </w:rPr>
        <w:t>Ослын даатгалыг бие даасан, хараат бус байгууллагууд хариуцан гүйцэтгэдэг ба эдгээр сонгогдсон ажил олгогч болон ажил эрхлэгч нарын төлөөллөөс бүрддэг. Байгууллагын нэн тэргүүний зорилго нь ажлын байранд гарч болох осол гэмтэл болон ажил мэргэжлээс шалтгаалах өвчнөөс сэргийлэх явдал юм. Гэмтэл, осол эсвэл өвчлөлийн тохиолдолд даатгалын байгууллага эмчилгээ, сэргээн засалт болон тэтгэвэртэй холбогдох санхүүжилтийг олгодог. Ослын даатгал нь эрхзүйн хувьд төрөөс хараат бус, ажил олгогч нарын төлсөн шимтгэлээр санхүүждэг. Шимтгэлийн хэмжээ нь байгууллагын хэмжээ (нийт цалингийн хэмжээ) болон эрсдэлийн түвш</w:t>
      </w:r>
      <w:r w:rsidR="00D9105A">
        <w:rPr>
          <w:lang w:val="mn-MN"/>
        </w:rPr>
        <w:t>и</w:t>
      </w:r>
      <w:r w:rsidR="00142763" w:rsidRPr="00970809">
        <w:rPr>
          <w:lang w:val="mn-MN"/>
        </w:rPr>
        <w:t>н</w:t>
      </w:r>
      <w:r w:rsidR="00D125AB">
        <w:rPr>
          <w:lang w:val="mn-MN"/>
        </w:rPr>
        <w:t>г</w:t>
      </w:r>
      <w:r w:rsidR="00142763" w:rsidRPr="00970809">
        <w:rPr>
          <w:lang w:val="mn-MN"/>
        </w:rPr>
        <w:t>ээс хамаарна. Аюулгүй байдлыг сайн түвшинд хангасан тохиолдолд даатгалын шимтгэлийг бууруулах журмаар урамшуулдаг. Хувийн үйлдвэрлэлийн салбарт (“gewerbliche Berufsgenossenschaften”) нийт 9, нийтийн үйлчилгээний салбарт 28 төрлийн, мөн газар тариалан, ойн салбарт болон үндэсний зэвсэгт хүчний (“Bundeswehr”) мэргэжлийн цэрэг нарт зориулсан тус бүр нэг ослын даатгал байдаг.</w:t>
      </w:r>
    </w:p>
    <w:p w:rsidR="00971C85"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p>
    <w:p w:rsidR="00142763"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r w:rsidR="00142763" w:rsidRPr="00970809">
        <w:rPr>
          <w:lang w:val="mn-MN"/>
        </w:rPr>
        <w:t xml:space="preserve">Герман Улсын Нийгмийн </w:t>
      </w:r>
      <w:r w:rsidR="00142763" w:rsidRPr="00970809">
        <w:t>гэнэтийн ослын даатгал</w:t>
      </w:r>
      <w:r w:rsidR="00142763" w:rsidRPr="00970809">
        <w:rPr>
          <w:lang w:val="mn-MN"/>
        </w:rPr>
        <w:t>ын тогтолцоо нь нийгмийн т</w:t>
      </w:r>
      <w:r w:rsidR="00142763" w:rsidRPr="00970809">
        <w:t>үнш</w:t>
      </w:r>
      <w:r w:rsidR="00142763" w:rsidRPr="00970809">
        <w:rPr>
          <w:lang w:val="mn-MN"/>
        </w:rPr>
        <w:t xml:space="preserve">үүд болон өөрөө удирдах зарчимд суурилсан </w:t>
      </w:r>
      <w:r w:rsidR="00142763" w:rsidRPr="00970809">
        <w:t xml:space="preserve">бодлого юм. </w:t>
      </w:r>
      <w:proofErr w:type="gramStart"/>
      <w:r w:rsidR="00142763" w:rsidRPr="00970809">
        <w:t xml:space="preserve">Аль аль тал </w:t>
      </w:r>
      <w:r w:rsidR="00142763" w:rsidRPr="00970809">
        <w:rPr>
          <w:lang w:val="mn-MN"/>
        </w:rPr>
        <w:t>нь өөрсдийн э</w:t>
      </w:r>
      <w:r w:rsidR="00142763" w:rsidRPr="00970809">
        <w:t>рх, үүргийг</w:t>
      </w:r>
      <w:r w:rsidR="00142763" w:rsidRPr="00970809">
        <w:rPr>
          <w:lang w:val="mn-MN"/>
        </w:rPr>
        <w:t xml:space="preserve"> чандлан сахиж </w:t>
      </w:r>
      <w:r w:rsidR="00142763" w:rsidRPr="00970809">
        <w:t>харилцан хяналт</w:t>
      </w:r>
      <w:r w:rsidR="00142763" w:rsidRPr="00970809">
        <w:rPr>
          <w:lang w:val="mn-MN"/>
        </w:rPr>
        <w:t xml:space="preserve"> тогтоон ирснээр</w:t>
      </w:r>
      <w:r w:rsidR="00142763" w:rsidRPr="00970809">
        <w:t xml:space="preserve"> тэнцвэрт тогтолцоо </w:t>
      </w:r>
      <w:r w:rsidR="00142763" w:rsidRPr="00970809">
        <w:rPr>
          <w:lang w:val="mn-MN"/>
        </w:rPr>
        <w:t>хадгалагдаж ирсэн юм</w:t>
      </w:r>
      <w:r w:rsidR="00142763" w:rsidRPr="00970809">
        <w:t>.</w:t>
      </w:r>
      <w:proofErr w:type="gramEnd"/>
      <w:r w:rsidR="00142763" w:rsidRPr="00970809">
        <w:t xml:space="preserve"> </w:t>
      </w:r>
      <w:r w:rsidRPr="00970809">
        <w:rPr>
          <w:lang w:val="mn-MN"/>
        </w:rPr>
        <w:t xml:space="preserve"> </w:t>
      </w:r>
      <w:r w:rsidR="00142763" w:rsidRPr="00970809">
        <w:rPr>
          <w:lang w:val="mn-MN"/>
        </w:rPr>
        <w:t xml:space="preserve">Хөдөлмөрийн хяналтыг төрийн хөдөлмөрийн хяналтын алба болон нийгмийн ослын даатгалын байгууллагуудын урьдчилан сэргийлэх албад хамтран хариуцдаг. Ажлын байрны осол болон өвчлөлийн эрсдэлээс урьдчилан сэргийлэх нь бүхий л аж ахуйн нэгжийн хууль эрхзүйн өмнө хүлээсэн үүрэг. Эрсдэлийн түвшингээс хамааралтайгаар ажил олгогч шимтгэл төлнө. Ослын бүхий л даатгалын төрөл нь муж улсын хууль эрхзүйн зохицуулалтын хүрээнд явагдана, гэхдээ төрөөс хамааралгүй. Бие даасан зөвлөлд сонгогдсон хөдөлмөр эрхлэгч болон ажил олгогч нар нь тэгш эрхтэй оролцоно. </w:t>
      </w:r>
    </w:p>
    <w:p w:rsidR="00971C85"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p>
    <w:p w:rsidR="00142763"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r w:rsidR="00142763" w:rsidRPr="00970809">
        <w:rPr>
          <w:lang w:val="mn-MN"/>
        </w:rPr>
        <w:t xml:space="preserve">Хөдөлмөрийн байцаагч нар нь ослын даатгалын байгууллагуудыг төлөөлж, ослоос урьдчилан сэргийлэх талбарт ажилладаг. Тэдний ажлын зорилго нь ажлын байрны осол гэмтэл, ажлын байрнаас үүдэлтэй өвчлөл болон бусад төрлийн ажил мэргэжлийн эрүүл мэндийн эмгэгээс урьдчилан сэргийлэхэд чиглэнэ. Тэд аж ахуйн нэгжүүдэд ажлын байрны аюулгүй байдлын стандарт, дүрэм журмуудыг хэрэгжүүлэхэд нь удирдамжаар хангадаг. Ажил олгогч болон даатгуулагч хувь </w:t>
      </w:r>
      <w:r w:rsidR="00142763" w:rsidRPr="00970809">
        <w:rPr>
          <w:lang w:val="mn-MN"/>
        </w:rPr>
        <w:lastRenderedPageBreak/>
        <w:t>хүмүүстэй тэдний ажлын байранд уулзалт, зөвлөгөөн хийх замаар ажлаа гүйцэтгэдэг. Хөдөлмөрийн байцаагч нар аюулгүй ажиллагааны дүрэм журмыг даган мөрдөх, эрсдэлээс сэргийлэхэд чиглэсэн ажлын байранд тавигдах шаардлагыг хүргүүлэх эрхтэй байдаг. Энэ нь аж ахуйн үйл ажиллагааг хэсэгчлэн зогсоох эсвэл бүхэлд л зогсооход хүргэдэг.</w:t>
      </w:r>
    </w:p>
    <w:p w:rsidR="00971C85"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p>
    <w:p w:rsidR="00142763" w:rsidRPr="00970809" w:rsidRDefault="00971C85"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r w:rsidRPr="00970809">
        <w:rPr>
          <w:lang w:val="mn-MN"/>
        </w:rPr>
        <w:tab/>
      </w:r>
      <w:r w:rsidR="00142763" w:rsidRPr="00970809">
        <w:rPr>
          <w:lang w:val="mn-MN"/>
        </w:rPr>
        <w:t xml:space="preserve">Хөдөлмөрийн байцаагч нар хоёр жилийн тусгайлсан сургалтын хөтөлбөрт хамрагддаг. Сургалтын зорилго нь зөвлөх үйлчилгээ хүргэх ур чадварыг хөгжүүлэх, мөн хуулиар олгогдсон эрх, чиг үүргийг хэрэгжүүлэх хангахад чиглэнэ. Дээрх зорилготойгоор, ослын даатгалын үйлчилгээ эрхлэгч байгууллагууд хамтран орчин үеийн сургалтын хөтөлбөрийг боловсруулсан бөгөөд хөтөлбөрт салбар тус бүрээр тусгайлсан байгууллагууд дээр хийгдэх шатлал бүхий сургалтууд болон Дрэсдэн хот дахь Ажил болон </w:t>
      </w:r>
      <w:r w:rsidR="00991A12">
        <w:rPr>
          <w:lang w:val="mn-MN"/>
        </w:rPr>
        <w:t>Эрүүл Мэнд Институт (Ins</w:t>
      </w:r>
      <w:r w:rsidR="00991A12">
        <w:t>tit</w:t>
      </w:r>
      <w:r w:rsidR="00142763" w:rsidRPr="00970809">
        <w:rPr>
          <w:lang w:val="mn-MN"/>
        </w:rPr>
        <w:t>ute for Work and Health (IAG)) дээр 10 долоо хоногийн хамтарсан сургалт багтдаг. Хөтөлбөрийг хөдөлмөрийн байцаагчийн зэрэг горилж буй сурагч нар өөрийн өмнөх боловсрол болон сурах арга барилдаа нийцүүлсэн байдлаар сургалтын үйл явцыг өөртөө тохируулах боломжтойгоор боловсруулсан. Сургагч багш нар сургалтыг олгохын өмнө заавал тусгайлсан сургалтад хамрагдсан байх шаардлагатай байдаг. Тэдний ихэнх нь урт хугацааны турш хөдөлмөрийн байцаагч хийж буй болон өндөр заах арга барилтай багш нар байдаг.</w:t>
      </w:r>
    </w:p>
    <w:p w:rsidR="00142763" w:rsidRPr="00970809" w:rsidRDefault="00142763"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lang w:val="mn-MN"/>
        </w:rPr>
      </w:pPr>
    </w:p>
    <w:p w:rsidR="00142763" w:rsidRPr="00970809" w:rsidRDefault="00142763" w:rsidP="004D6D0C">
      <w:pPr>
        <w:spacing w:after="0" w:line="240" w:lineRule="auto"/>
        <w:ind w:firstLine="720"/>
        <w:jc w:val="both"/>
        <w:rPr>
          <w:lang w:val="mn-MN"/>
        </w:rPr>
      </w:pPr>
      <w:r w:rsidRPr="00970809">
        <w:rPr>
          <w:lang w:val="mn-MN"/>
        </w:rPr>
        <w:t>Хөдөлмөрийн байцаагч нарын удирдлага болон зөвлөгөөгөөр хангах үйл ажиллагааны эрхзүйн үндэслэл нь Нийгмийн Хууль 7-ийн 18 болон 19 дүгээр хэсгүүд. Ажил олгогч хөдөлмөрийн байцаагч ажлын байрны шалгалтаар хэзээ ч ирэхэд нээлттэй байж, мөн шаардлагатай дэмжлэг болон дагалдах хүнээр хангах үүрэгтэй. Ажил олгогч ажилчдын аюулгүй байдал болон эрүүл мэндтэй холбоотой бүхий л мэдээллээр хангаж, мөн материалуудын дээжийг өгч ажиллана. Энэ нь мөн Герман улсад үйл ажиллагаа явуулж буй, албан журмын ослын даатгалд хамрагдах шаардлагагүй гаднын аж ахуйн нэгжүүдэд мөн хамааралтай. Ажлын байрны шалгалтыг гүйцэтгэхэд ажил олгогч, ажилтан албан хаагчид, аюулгүй ажиллагааны мэргэжилтнүүд болон тухайн байгууллагын эмч нар нь чухал үүрэг оролцоотой. Хөдөлмөрийн байцаагч нар уул</w:t>
      </w:r>
      <w:r w:rsidR="0017719C">
        <w:rPr>
          <w:lang w:val="mn-MN"/>
        </w:rPr>
        <w:t>залт, зөвлөгөөнд ажилтан</w:t>
      </w:r>
      <w:r w:rsidRPr="00970809">
        <w:rPr>
          <w:lang w:val="mn-MN"/>
        </w:rPr>
        <w:t xml:space="preserve"> албан хаагчдыг татан оролцуулж, тэдний оролцоог хангадаг. Байнгын хуваарьт үзлэгээс гадна мөн ослын шалгалтыг хийж болно. Ажлын давхардлаас сэргийлэх үүднээс ослын даатгалын байгууллагууд холбогдох төрийн байгууллагуудтай Нийгмийн Хууль 7-ийн 20 дугаар зүйл болон Холбооны Улсын Ажлын Байрны Аюулгүй Байдлын Хуулийн 21 дүгээр зүйлийн дагуу ажлаа уялдуулж, удирдамжаар хангах хязгаарлагдмал нөөцийг үр дүнтэй байдлаар зарцуулахыг зорьж ажилладаг. </w:t>
      </w:r>
    </w:p>
    <w:p w:rsidR="004F461C" w:rsidRPr="00970809" w:rsidRDefault="004F461C" w:rsidP="004D6D0C">
      <w:pPr>
        <w:spacing w:after="0" w:line="240" w:lineRule="auto"/>
        <w:ind w:firstLine="720"/>
        <w:jc w:val="both"/>
        <w:rPr>
          <w:lang w:val="mn-MN"/>
        </w:rPr>
      </w:pPr>
    </w:p>
    <w:p w:rsidR="00142763" w:rsidRPr="00970809" w:rsidRDefault="00142763" w:rsidP="00D6787F">
      <w:pPr>
        <w:spacing w:after="0" w:line="240" w:lineRule="auto"/>
        <w:jc w:val="both"/>
        <w:rPr>
          <w:b/>
          <w:bCs/>
          <w:lang w:val="mn-MN"/>
        </w:rPr>
      </w:pPr>
      <w:r w:rsidRPr="00970809">
        <w:rPr>
          <w:b/>
          <w:bCs/>
          <w:lang w:val="mn-MN"/>
        </w:rPr>
        <w:t>Бусад мэргэжлийн үйл ажиллагаа, урьдчилан сэргийлэх үйлчи</w:t>
      </w:r>
      <w:r w:rsidR="00E00016">
        <w:rPr>
          <w:b/>
          <w:bCs/>
          <w:lang w:val="mn-MN"/>
        </w:rPr>
        <w:t>лгээнүүд болон ажлын байран дахь</w:t>
      </w:r>
      <w:r w:rsidRPr="00970809">
        <w:rPr>
          <w:b/>
          <w:bCs/>
          <w:lang w:val="mn-MN"/>
        </w:rPr>
        <w:t xml:space="preserve"> байнгын сургалт</w:t>
      </w:r>
    </w:p>
    <w:p w:rsidR="004F461C" w:rsidRPr="00970809" w:rsidRDefault="004F461C" w:rsidP="004D6D0C">
      <w:pPr>
        <w:spacing w:after="0" w:line="240" w:lineRule="auto"/>
        <w:jc w:val="both"/>
        <w:rPr>
          <w:b/>
          <w:bCs/>
          <w:lang w:val="mn-MN"/>
        </w:rPr>
      </w:pPr>
    </w:p>
    <w:p w:rsidR="00142763" w:rsidRPr="00970809" w:rsidRDefault="00142763" w:rsidP="004D6D0C">
      <w:pPr>
        <w:spacing w:after="0" w:line="240" w:lineRule="auto"/>
        <w:ind w:firstLine="720"/>
        <w:jc w:val="both"/>
        <w:rPr>
          <w:lang w:val="mn-MN"/>
        </w:rPr>
      </w:pPr>
      <w:r w:rsidRPr="00970809">
        <w:rPr>
          <w:lang w:val="mn-MN"/>
        </w:rPr>
        <w:t>Аж ахуйн нэгжийг удирдлага болон зөвлөгөөгөөр хангах албан үүргээс гадна хөдөлмөрийн байцаагч нар урьдчилан сэргийлэх тусгайлсан үүргийг мөн хүлээдэг. Үүнд жишээлбэл дараах багтана:</w:t>
      </w:r>
      <w:r w:rsidRPr="00970809">
        <w:t xml:space="preserve"> </w:t>
      </w:r>
      <w:r w:rsidRPr="00970809">
        <w:rPr>
          <w:lang w:val="mn-MN"/>
        </w:rPr>
        <w:t>Үйлдвэрийн хөдөлмөрийн аюулгүй байдлын мэргэжилтнүүд болон захирлуудыг сургах, Мэргэжлээс шалтгаалах өвчний талаар техникийн тайлан гаргах, ослын шалтгаан болон урьдчилан сэргийлэх стратегиудын талаар судалгаа явуулах</w:t>
      </w:r>
      <w:r w:rsidRPr="00970809">
        <w:t>, c</w:t>
      </w:r>
      <w:r w:rsidRPr="00970809">
        <w:rPr>
          <w:lang w:val="mn-MN"/>
        </w:rPr>
        <w:t>тандарт болон журмуудын шинэчлэн засварлах</w:t>
      </w:r>
      <w:r w:rsidRPr="00970809">
        <w:t xml:space="preserve">, </w:t>
      </w:r>
      <w:r w:rsidR="00E00016">
        <w:rPr>
          <w:lang w:val="mn-MN"/>
        </w:rPr>
        <w:t>а</w:t>
      </w:r>
      <w:r w:rsidRPr="00970809">
        <w:rPr>
          <w:lang w:val="mn-MN"/>
        </w:rPr>
        <w:t>юулгүй байдлыг хангахад нийтэд зориулсан гарын авлагыг бэлтгэх, олон нийтийг хамарсан үйл ажиллагаа зохион байгуулах</w:t>
      </w:r>
      <w:r w:rsidRPr="00970809">
        <w:t xml:space="preserve"> </w:t>
      </w:r>
      <w:r w:rsidRPr="00970809">
        <w:rPr>
          <w:lang w:val="mn-MN"/>
        </w:rPr>
        <w:t xml:space="preserve">үүрэгтэй ажилладаг. </w:t>
      </w:r>
    </w:p>
    <w:p w:rsidR="00142763" w:rsidRPr="00970809" w:rsidRDefault="004F461C" w:rsidP="004D6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pPr>
      <w:r w:rsidRPr="00970809">
        <w:rPr>
          <w:lang w:val="mn-MN"/>
        </w:rPr>
        <w:tab/>
      </w:r>
      <w:r w:rsidR="00142763" w:rsidRPr="00970809">
        <w:rPr>
          <w:lang w:val="mn-MN"/>
        </w:rPr>
        <w:t xml:space="preserve">Хэрвээ осол гэмтлийн талаар мэдээлээгүй тохиолдолд нөхцөл байдлыг илрүүлэх давхар хяналтын тогтолцоо мөн ажилладаг. Герман Улсын </w:t>
      </w:r>
      <w:r w:rsidR="00142763" w:rsidRPr="00970809">
        <w:t>SGB7</w:t>
      </w:r>
      <w:r w:rsidR="00142763" w:rsidRPr="00970809">
        <w:rPr>
          <w:lang w:val="mn-MN"/>
        </w:rPr>
        <w:t xml:space="preserve"> хуульд зааснаар </w:t>
      </w:r>
      <w:r w:rsidR="00142763" w:rsidRPr="00970809">
        <w:t xml:space="preserve">Герман </w:t>
      </w:r>
      <w:r w:rsidR="00142763" w:rsidRPr="00970809">
        <w:rPr>
          <w:lang w:val="mn-MN"/>
        </w:rPr>
        <w:t>Улсын</w:t>
      </w:r>
      <w:r w:rsidR="00142763" w:rsidRPr="00970809">
        <w:t xml:space="preserve"> бүх эмч нар </w:t>
      </w:r>
      <w:r w:rsidR="00142763" w:rsidRPr="00970809">
        <w:rPr>
          <w:lang w:val="mn-MN"/>
        </w:rPr>
        <w:t xml:space="preserve">тухайн </w:t>
      </w:r>
      <w:r w:rsidR="00142763" w:rsidRPr="00970809">
        <w:t>гэмтэл</w:t>
      </w:r>
      <w:r w:rsidR="00142763" w:rsidRPr="00970809">
        <w:rPr>
          <w:lang w:val="mn-MN"/>
        </w:rPr>
        <w:t>, бэртэл нь</w:t>
      </w:r>
      <w:r w:rsidR="00142763" w:rsidRPr="00970809">
        <w:t xml:space="preserve"> ажлын байр, </w:t>
      </w:r>
      <w:r w:rsidR="00142763" w:rsidRPr="00970809">
        <w:lastRenderedPageBreak/>
        <w:t>мэргэжлийн онцлогтой холбоотой эсэхийг</w:t>
      </w:r>
      <w:r w:rsidR="00142763" w:rsidRPr="00970809">
        <w:rPr>
          <w:lang w:val="mn-MN"/>
        </w:rPr>
        <w:t xml:space="preserve"> өвчтөнөөс</w:t>
      </w:r>
      <w:r w:rsidR="00142763" w:rsidRPr="00970809">
        <w:t xml:space="preserve"> то</w:t>
      </w:r>
      <w:r w:rsidR="00142763" w:rsidRPr="00970809">
        <w:rPr>
          <w:lang w:val="mn-MN"/>
        </w:rPr>
        <w:t xml:space="preserve">друулах, </w:t>
      </w:r>
      <w:r w:rsidR="00142763" w:rsidRPr="00970809">
        <w:t>гэмтсэн хүн</w:t>
      </w:r>
      <w:r w:rsidR="00142763" w:rsidRPr="00970809">
        <w:rPr>
          <w:lang w:val="mn-MN"/>
        </w:rPr>
        <w:t>ээс</w:t>
      </w:r>
      <w:r w:rsidR="00142763" w:rsidRPr="00970809">
        <w:t xml:space="preserve"> </w:t>
      </w:r>
      <w:r w:rsidR="00142763" w:rsidRPr="00970809">
        <w:rPr>
          <w:lang w:val="mn-MN"/>
        </w:rPr>
        <w:t>асуулт тодруулга</w:t>
      </w:r>
      <w:r w:rsidR="00142763" w:rsidRPr="00970809">
        <w:t xml:space="preserve"> авах үүрэг хүлээдэг. </w:t>
      </w:r>
      <w:r w:rsidR="00142763" w:rsidRPr="00970809">
        <w:rPr>
          <w:lang w:val="mn-MN"/>
        </w:rPr>
        <w:t xml:space="preserve">Осол, гэмтлийн </w:t>
      </w:r>
      <w:r w:rsidR="00142763" w:rsidRPr="00970809">
        <w:t xml:space="preserve">тодорхой </w:t>
      </w:r>
      <w:r w:rsidR="00142763" w:rsidRPr="00970809">
        <w:rPr>
          <w:lang w:val="mn-MN"/>
        </w:rPr>
        <w:t xml:space="preserve">сэжүүр </w:t>
      </w:r>
      <w:r w:rsidR="00142763" w:rsidRPr="00970809">
        <w:t>нотолгоо байгаа үед өвчтөн</w:t>
      </w:r>
      <w:r w:rsidR="00142763" w:rsidRPr="00970809">
        <w:rPr>
          <w:lang w:val="mn-MN"/>
        </w:rPr>
        <w:t xml:space="preserve">ийг </w:t>
      </w:r>
      <w:r w:rsidR="00142763" w:rsidRPr="00970809">
        <w:t>"</w:t>
      </w:r>
      <w:r w:rsidR="00142763" w:rsidRPr="00970809">
        <w:rPr>
          <w:lang w:val="mn-MN"/>
        </w:rPr>
        <w:t>магадлагч</w:t>
      </w:r>
      <w:r w:rsidR="00142763" w:rsidRPr="00970809">
        <w:t xml:space="preserve"> эмч"-</w:t>
      </w:r>
      <w:r w:rsidR="00142763" w:rsidRPr="00970809">
        <w:rPr>
          <w:lang w:val="mn-MN"/>
        </w:rPr>
        <w:t>д шилжүүлсэн</w:t>
      </w:r>
      <w:r w:rsidR="00142763" w:rsidRPr="00970809">
        <w:t xml:space="preserve"> байх ёстой.</w:t>
      </w:r>
      <w:r w:rsidR="00142763" w:rsidRPr="00970809">
        <w:rPr>
          <w:lang w:val="mn-MN"/>
        </w:rPr>
        <w:t xml:space="preserve"> Герман Улсын Ослын даатгалын байгууллагын Үндэсний сүлжээнд магадлагч эмч нар хамаарах бөгөөд, тусгай сургалтаар бэлтгэгдсэн, гэрээт эмч нар юм.</w:t>
      </w:r>
      <w:r w:rsidR="00142763" w:rsidRPr="00970809">
        <w:t xml:space="preserve"> </w:t>
      </w:r>
      <w:proofErr w:type="gramStart"/>
      <w:r w:rsidR="00142763" w:rsidRPr="00970809">
        <w:t>Эдгээр</w:t>
      </w:r>
      <w:r w:rsidR="00142763" w:rsidRPr="00970809">
        <w:rPr>
          <w:lang w:val="mn-MN"/>
        </w:rPr>
        <w:t xml:space="preserve"> эмч нар</w:t>
      </w:r>
      <w:r w:rsidR="00142763" w:rsidRPr="00970809">
        <w:t xml:space="preserve"> нь холбогдох хууль, журам, з</w:t>
      </w:r>
      <w:r w:rsidR="00142763" w:rsidRPr="00970809">
        <w:rPr>
          <w:lang w:val="mn-MN"/>
        </w:rPr>
        <w:t>охих арга хэмжээний дарааллын дагуу илрүүлсэн ослыг мэдээлэх</w:t>
      </w:r>
      <w:r w:rsidR="00142763" w:rsidRPr="00970809">
        <w:t xml:space="preserve"> үүргийг</w:t>
      </w:r>
      <w:r w:rsidR="00142763" w:rsidRPr="00970809">
        <w:rPr>
          <w:lang w:val="mn-MN"/>
        </w:rPr>
        <w:t xml:space="preserve"> хүлээх бөгөөд</w:t>
      </w:r>
      <w:r w:rsidR="00142763" w:rsidRPr="00970809">
        <w:t>,</w:t>
      </w:r>
      <w:r w:rsidR="00142763" w:rsidRPr="00970809">
        <w:rPr>
          <w:lang w:val="mn-MN"/>
        </w:rPr>
        <w:t xml:space="preserve"> осол бэртэл тохиолдсон мөчөөс эхлэн нэн даруй эрүүл мэндийн нөхөн сэргээлтэд ашиглагдаж болох хамгийн сайн эмчилгээний арга хэмжээ, ур чадварыг ашиглах ёстой байдаг.</w:t>
      </w:r>
      <w:proofErr w:type="gramEnd"/>
      <w:r w:rsidR="00142763" w:rsidRPr="00970809">
        <w:rPr>
          <w:lang w:val="mn-MN"/>
        </w:rPr>
        <w:t xml:space="preserve"> Энэхүү давхар хяналтын тогтолцоо нь үйлдвэрийн ослын талаарх мэдээллийн түвшинд сайнаар нөлөөлдөг. </w:t>
      </w:r>
    </w:p>
    <w:p w:rsidR="00142763" w:rsidRPr="00970809" w:rsidRDefault="00142763" w:rsidP="004D6D0C">
      <w:pPr>
        <w:spacing w:after="0" w:line="240" w:lineRule="auto"/>
        <w:jc w:val="both"/>
        <w:rPr>
          <w:lang w:val="mn-MN"/>
        </w:rPr>
      </w:pPr>
    </w:p>
    <w:p w:rsidR="00142763" w:rsidRDefault="00142763" w:rsidP="004D6D0C">
      <w:pPr>
        <w:pStyle w:val="Heading2"/>
        <w:numPr>
          <w:ilvl w:val="1"/>
          <w:numId w:val="15"/>
        </w:numPr>
        <w:spacing w:after="0" w:line="240" w:lineRule="auto"/>
      </w:pPr>
      <w:bookmarkStart w:id="193" w:name="_Toc518650134"/>
      <w:r w:rsidRPr="00970809">
        <w:t>Н</w:t>
      </w:r>
      <w:r w:rsidR="008E5D98">
        <w:t>иде</w:t>
      </w:r>
      <w:r w:rsidRPr="00970809">
        <w:t>рланд улсын ажилдаа буцаж орох, нөхөн сэргээх бодлого</w:t>
      </w:r>
      <w:bookmarkEnd w:id="193"/>
    </w:p>
    <w:p w:rsidR="00FC7334" w:rsidRPr="00FC7334" w:rsidRDefault="00FC7334" w:rsidP="004D6D0C">
      <w:pPr>
        <w:pStyle w:val="Normal1"/>
        <w:spacing w:after="0" w:line="240" w:lineRule="auto"/>
      </w:pPr>
    </w:p>
    <w:p w:rsidR="00142763" w:rsidRPr="00970809" w:rsidRDefault="00142763" w:rsidP="004D6D0C">
      <w:pPr>
        <w:pStyle w:val="PlainText"/>
        <w:ind w:firstLine="576"/>
        <w:jc w:val="both"/>
        <w:rPr>
          <w:rFonts w:ascii="Arial" w:hAnsi="Arial" w:cs="Arial"/>
          <w:bCs/>
          <w:sz w:val="24"/>
          <w:szCs w:val="24"/>
          <w:lang w:val="mn-MN"/>
        </w:rPr>
      </w:pPr>
      <w:proofErr w:type="gramStart"/>
      <w:r w:rsidRPr="00970809">
        <w:rPr>
          <w:rFonts w:ascii="Arial" w:hAnsi="Arial" w:cs="Arial"/>
          <w:bCs/>
          <w:sz w:val="24"/>
          <w:szCs w:val="24"/>
        </w:rPr>
        <w:t>Ер нь Европын</w:t>
      </w:r>
      <w:r w:rsidRPr="00970809">
        <w:rPr>
          <w:rFonts w:ascii="Arial" w:hAnsi="Arial" w:cs="Arial"/>
          <w:bCs/>
          <w:sz w:val="24"/>
          <w:szCs w:val="24"/>
          <w:lang w:val="mn-MN"/>
        </w:rPr>
        <w:t xml:space="preserve"> хувьд</w:t>
      </w:r>
      <w:r w:rsidRPr="00970809">
        <w:rPr>
          <w:rFonts w:ascii="Arial" w:hAnsi="Arial" w:cs="Arial"/>
          <w:bCs/>
          <w:sz w:val="24"/>
          <w:szCs w:val="24"/>
        </w:rPr>
        <w:t xml:space="preserve"> нөхөн сэргээ</w:t>
      </w:r>
      <w:r w:rsidRPr="00970809">
        <w:rPr>
          <w:rFonts w:ascii="Arial" w:hAnsi="Arial" w:cs="Arial"/>
          <w:bCs/>
          <w:sz w:val="24"/>
          <w:szCs w:val="24"/>
          <w:lang w:val="mn-MN"/>
        </w:rPr>
        <w:t xml:space="preserve">лтийн үндсэн </w:t>
      </w:r>
      <w:r w:rsidRPr="00970809">
        <w:rPr>
          <w:rFonts w:ascii="Arial" w:hAnsi="Arial" w:cs="Arial"/>
          <w:bCs/>
          <w:sz w:val="24"/>
          <w:szCs w:val="24"/>
        </w:rPr>
        <w:t xml:space="preserve">зорилго нь өвчтөнийг </w:t>
      </w:r>
      <w:r w:rsidRPr="00970809">
        <w:rPr>
          <w:rFonts w:ascii="Arial" w:hAnsi="Arial" w:cs="Arial"/>
          <w:bCs/>
          <w:sz w:val="24"/>
          <w:szCs w:val="24"/>
          <w:lang w:val="mn-MN"/>
        </w:rPr>
        <w:t xml:space="preserve">эдгээх </w:t>
      </w:r>
      <w:r w:rsidRPr="00970809">
        <w:rPr>
          <w:rFonts w:ascii="Arial" w:hAnsi="Arial" w:cs="Arial"/>
          <w:bCs/>
          <w:sz w:val="24"/>
          <w:szCs w:val="24"/>
        </w:rPr>
        <w:t>(</w:t>
      </w:r>
      <w:r w:rsidRPr="00970809">
        <w:rPr>
          <w:rFonts w:ascii="Arial" w:hAnsi="Arial" w:cs="Arial"/>
          <w:bCs/>
          <w:sz w:val="24"/>
          <w:szCs w:val="24"/>
          <w:lang w:val="mn-MN"/>
        </w:rPr>
        <w:t xml:space="preserve">бүрэн болон </w:t>
      </w:r>
      <w:r w:rsidRPr="00970809">
        <w:rPr>
          <w:rFonts w:ascii="Arial" w:hAnsi="Arial" w:cs="Arial"/>
          <w:bCs/>
          <w:sz w:val="24"/>
          <w:szCs w:val="24"/>
        </w:rPr>
        <w:t xml:space="preserve">хэсэгчилсэн), </w:t>
      </w:r>
      <w:r w:rsidRPr="00970809">
        <w:rPr>
          <w:rFonts w:ascii="Arial" w:hAnsi="Arial" w:cs="Arial"/>
          <w:bCs/>
          <w:sz w:val="24"/>
          <w:szCs w:val="24"/>
          <w:lang w:val="mn-MN"/>
        </w:rPr>
        <w:t>эргэн ажиллуулж, хөдөлмөр эрхлүүлэх явдал</w:t>
      </w:r>
      <w:r w:rsidRPr="00970809">
        <w:rPr>
          <w:rFonts w:ascii="Arial" w:hAnsi="Arial" w:cs="Arial"/>
          <w:bCs/>
          <w:sz w:val="24"/>
          <w:szCs w:val="24"/>
        </w:rPr>
        <w:t xml:space="preserve"> юм.</w:t>
      </w:r>
      <w:proofErr w:type="gramEnd"/>
      <w:r w:rsidRPr="00970809">
        <w:rPr>
          <w:rFonts w:ascii="Arial" w:hAnsi="Arial" w:cs="Arial"/>
          <w:bCs/>
          <w:sz w:val="24"/>
          <w:szCs w:val="24"/>
        </w:rPr>
        <w:t xml:space="preserve"> </w:t>
      </w:r>
      <w:proofErr w:type="gramStart"/>
      <w:r w:rsidRPr="00970809">
        <w:rPr>
          <w:rFonts w:ascii="Arial" w:hAnsi="Arial" w:cs="Arial"/>
          <w:bCs/>
          <w:sz w:val="24"/>
          <w:szCs w:val="24"/>
        </w:rPr>
        <w:t>Үүнийг хэрэгжүүлдэг ЕХ-ны орнуудын тэргүүлэх туршлага</w:t>
      </w:r>
      <w:r w:rsidRPr="00970809">
        <w:rPr>
          <w:rFonts w:ascii="Arial" w:hAnsi="Arial" w:cs="Arial"/>
          <w:bCs/>
          <w:sz w:val="24"/>
          <w:szCs w:val="24"/>
          <w:lang w:val="mn-MN"/>
        </w:rPr>
        <w:t xml:space="preserve"> бол </w:t>
      </w:r>
      <w:r w:rsidRPr="00970809">
        <w:rPr>
          <w:rFonts w:ascii="Arial" w:hAnsi="Arial" w:cs="Arial"/>
          <w:bCs/>
          <w:sz w:val="24"/>
          <w:szCs w:val="24"/>
        </w:rPr>
        <w:t>өвчтөн</w:t>
      </w:r>
      <w:r w:rsidRPr="00970809">
        <w:rPr>
          <w:rFonts w:ascii="Arial" w:hAnsi="Arial" w:cs="Arial"/>
          <w:bCs/>
          <w:sz w:val="24"/>
          <w:szCs w:val="24"/>
          <w:lang w:val="mn-MN"/>
        </w:rPr>
        <w:t xml:space="preserve">, </w:t>
      </w:r>
      <w:r w:rsidRPr="00970809">
        <w:rPr>
          <w:rFonts w:ascii="Arial" w:hAnsi="Arial" w:cs="Arial"/>
          <w:bCs/>
          <w:sz w:val="24"/>
          <w:szCs w:val="24"/>
        </w:rPr>
        <w:t>үйлчилгээ үзүүлэгч болон даатга</w:t>
      </w:r>
      <w:r w:rsidRPr="00970809">
        <w:rPr>
          <w:rFonts w:ascii="Arial" w:hAnsi="Arial" w:cs="Arial"/>
          <w:bCs/>
          <w:sz w:val="24"/>
          <w:szCs w:val="24"/>
          <w:lang w:val="mn-MN"/>
        </w:rPr>
        <w:t xml:space="preserve">лын байгууллагын </w:t>
      </w:r>
      <w:r w:rsidRPr="00970809">
        <w:rPr>
          <w:rFonts w:ascii="Arial" w:hAnsi="Arial" w:cs="Arial"/>
          <w:bCs/>
          <w:sz w:val="24"/>
          <w:szCs w:val="24"/>
        </w:rPr>
        <w:t>хооронд</w:t>
      </w:r>
      <w:r w:rsidRPr="00970809">
        <w:rPr>
          <w:rFonts w:ascii="Arial" w:hAnsi="Arial" w:cs="Arial"/>
          <w:bCs/>
          <w:sz w:val="24"/>
          <w:szCs w:val="24"/>
          <w:lang w:val="mn-MN"/>
        </w:rPr>
        <w:t xml:space="preserve">ын хамтын </w:t>
      </w:r>
      <w:r w:rsidRPr="00970809">
        <w:rPr>
          <w:rFonts w:ascii="Arial" w:hAnsi="Arial" w:cs="Arial"/>
          <w:bCs/>
          <w:sz w:val="24"/>
          <w:szCs w:val="24"/>
        </w:rPr>
        <w:t>гэрээ б</w:t>
      </w:r>
      <w:r w:rsidRPr="00970809">
        <w:rPr>
          <w:rFonts w:ascii="Arial" w:hAnsi="Arial" w:cs="Arial"/>
          <w:bCs/>
          <w:sz w:val="24"/>
          <w:szCs w:val="24"/>
          <w:lang w:val="mn-MN"/>
        </w:rPr>
        <w:t>олно</w:t>
      </w:r>
      <w:r w:rsidRPr="00970809">
        <w:rPr>
          <w:rFonts w:ascii="Arial" w:hAnsi="Arial" w:cs="Arial"/>
          <w:bCs/>
          <w:sz w:val="24"/>
          <w:szCs w:val="24"/>
        </w:rPr>
        <w:t>.</w:t>
      </w:r>
      <w:proofErr w:type="gramEnd"/>
      <w:r w:rsidRPr="00970809">
        <w:rPr>
          <w:rFonts w:ascii="Arial" w:hAnsi="Arial" w:cs="Arial"/>
          <w:bCs/>
          <w:sz w:val="24"/>
          <w:szCs w:val="24"/>
        </w:rPr>
        <w:t xml:space="preserve"> </w:t>
      </w:r>
      <w:proofErr w:type="gramStart"/>
      <w:r w:rsidRPr="00970809">
        <w:rPr>
          <w:rFonts w:ascii="Arial" w:hAnsi="Arial" w:cs="Arial"/>
          <w:bCs/>
          <w:sz w:val="24"/>
          <w:szCs w:val="24"/>
        </w:rPr>
        <w:t xml:space="preserve">Тиймээс </w:t>
      </w:r>
      <w:r w:rsidRPr="00970809">
        <w:rPr>
          <w:rFonts w:ascii="Arial" w:hAnsi="Arial" w:cs="Arial"/>
          <w:bCs/>
          <w:sz w:val="24"/>
          <w:szCs w:val="24"/>
          <w:lang w:val="mn-MN"/>
        </w:rPr>
        <w:t xml:space="preserve">гэрээнд тухайн </w:t>
      </w:r>
      <w:r w:rsidRPr="00970809">
        <w:rPr>
          <w:rFonts w:ascii="Arial" w:hAnsi="Arial" w:cs="Arial"/>
          <w:bCs/>
          <w:sz w:val="24"/>
          <w:szCs w:val="24"/>
        </w:rPr>
        <w:t>онош</w:t>
      </w:r>
      <w:r w:rsidRPr="00970809">
        <w:rPr>
          <w:rFonts w:ascii="Arial" w:hAnsi="Arial" w:cs="Arial"/>
          <w:bCs/>
          <w:sz w:val="24"/>
          <w:szCs w:val="24"/>
          <w:lang w:val="mn-MN"/>
        </w:rPr>
        <w:t>той</w:t>
      </w:r>
      <w:r w:rsidRPr="00970809">
        <w:rPr>
          <w:rFonts w:ascii="Arial" w:hAnsi="Arial" w:cs="Arial"/>
          <w:bCs/>
          <w:sz w:val="24"/>
          <w:szCs w:val="24"/>
        </w:rPr>
        <w:t xml:space="preserve"> холбоотой</w:t>
      </w:r>
      <w:r w:rsidRPr="00970809">
        <w:rPr>
          <w:rFonts w:ascii="Arial" w:hAnsi="Arial" w:cs="Arial"/>
          <w:bCs/>
          <w:sz w:val="24"/>
          <w:szCs w:val="24"/>
          <w:lang w:val="mn-MN"/>
        </w:rPr>
        <w:t xml:space="preserve">гоор хийгдэх </w:t>
      </w:r>
      <w:r w:rsidRPr="00970809">
        <w:rPr>
          <w:rFonts w:ascii="Arial" w:hAnsi="Arial" w:cs="Arial"/>
          <w:bCs/>
          <w:sz w:val="24"/>
          <w:szCs w:val="24"/>
        </w:rPr>
        <w:t xml:space="preserve">тодорхой нөхөн сэргээлтийн зорилтыг </w:t>
      </w:r>
      <w:r w:rsidRPr="00970809">
        <w:rPr>
          <w:rFonts w:ascii="Arial" w:hAnsi="Arial" w:cs="Arial"/>
          <w:bCs/>
          <w:sz w:val="24"/>
          <w:szCs w:val="24"/>
          <w:lang w:val="mn-MN"/>
        </w:rPr>
        <w:t>тусгасан байдаг.</w:t>
      </w:r>
      <w:proofErr w:type="gramEnd"/>
      <w:r w:rsidRPr="00970809">
        <w:rPr>
          <w:rFonts w:ascii="Arial" w:hAnsi="Arial" w:cs="Arial"/>
          <w:bCs/>
          <w:sz w:val="24"/>
          <w:szCs w:val="24"/>
          <w:lang w:val="mn-MN"/>
        </w:rPr>
        <w:t xml:space="preserve"> </w:t>
      </w:r>
      <w:proofErr w:type="gramStart"/>
      <w:r w:rsidRPr="00970809">
        <w:rPr>
          <w:rFonts w:ascii="Arial" w:hAnsi="Arial" w:cs="Arial"/>
          <w:bCs/>
          <w:sz w:val="24"/>
          <w:szCs w:val="24"/>
        </w:rPr>
        <w:t>Эмнэлгийн</w:t>
      </w:r>
      <w:r w:rsidRPr="00970809">
        <w:rPr>
          <w:rFonts w:ascii="Arial" w:hAnsi="Arial" w:cs="Arial"/>
          <w:bCs/>
          <w:sz w:val="24"/>
          <w:szCs w:val="24"/>
          <w:lang w:val="mn-MN"/>
        </w:rPr>
        <w:t>, ажил</w:t>
      </w:r>
      <w:r w:rsidRPr="00970809">
        <w:rPr>
          <w:rFonts w:ascii="Arial" w:hAnsi="Arial" w:cs="Arial"/>
          <w:bCs/>
          <w:sz w:val="24"/>
          <w:szCs w:val="24"/>
        </w:rPr>
        <w:t xml:space="preserve"> мэргэжлийн болон нийгмийн үйл ажиллагааны уялдаа холбоотой </w:t>
      </w:r>
      <w:r w:rsidRPr="00970809">
        <w:rPr>
          <w:rFonts w:ascii="Arial" w:hAnsi="Arial" w:cs="Arial"/>
          <w:bCs/>
          <w:sz w:val="24"/>
          <w:szCs w:val="24"/>
          <w:lang w:val="mn-MN"/>
        </w:rPr>
        <w:t xml:space="preserve">цогц нөхөн сэргээлтийн зорилтыг </w:t>
      </w:r>
      <w:r w:rsidRPr="00970809">
        <w:rPr>
          <w:rFonts w:ascii="Arial" w:hAnsi="Arial" w:cs="Arial"/>
          <w:bCs/>
          <w:sz w:val="24"/>
          <w:szCs w:val="24"/>
        </w:rPr>
        <w:t xml:space="preserve">мэргэжлийн </w:t>
      </w:r>
      <w:r w:rsidRPr="00970809">
        <w:rPr>
          <w:rFonts w:ascii="Arial" w:hAnsi="Arial" w:cs="Arial"/>
          <w:bCs/>
          <w:sz w:val="24"/>
          <w:szCs w:val="24"/>
          <w:lang w:val="mn-MN"/>
        </w:rPr>
        <w:t xml:space="preserve">заавар, </w:t>
      </w:r>
      <w:r w:rsidRPr="00970809">
        <w:rPr>
          <w:rFonts w:ascii="Arial" w:hAnsi="Arial" w:cs="Arial"/>
          <w:bCs/>
          <w:sz w:val="24"/>
          <w:szCs w:val="24"/>
        </w:rPr>
        <w:t xml:space="preserve">удирдамжийн </w:t>
      </w:r>
      <w:r w:rsidRPr="00970809">
        <w:rPr>
          <w:rFonts w:ascii="Arial" w:hAnsi="Arial" w:cs="Arial"/>
          <w:bCs/>
          <w:sz w:val="24"/>
          <w:szCs w:val="24"/>
          <w:lang w:val="mn-MN"/>
        </w:rPr>
        <w:t>дагуу гэрээний үндсэн дээр хийж гүйцэтгэдэг.</w:t>
      </w:r>
      <w:proofErr w:type="gramEnd"/>
      <w:r w:rsidRPr="00970809">
        <w:rPr>
          <w:rFonts w:ascii="Arial" w:hAnsi="Arial" w:cs="Arial"/>
          <w:bCs/>
          <w:sz w:val="24"/>
          <w:szCs w:val="24"/>
          <w:lang w:val="mn-MN"/>
        </w:rPr>
        <w:t xml:space="preserve"> </w:t>
      </w:r>
    </w:p>
    <w:p w:rsidR="00142763" w:rsidRPr="00970809" w:rsidRDefault="00142763" w:rsidP="004D6D0C">
      <w:pPr>
        <w:pStyle w:val="PlainText"/>
        <w:jc w:val="both"/>
        <w:rPr>
          <w:rFonts w:ascii="Arial" w:hAnsi="Arial" w:cs="Arial"/>
          <w:bCs/>
          <w:sz w:val="24"/>
          <w:szCs w:val="24"/>
        </w:rPr>
      </w:pPr>
    </w:p>
    <w:p w:rsidR="00142763" w:rsidRPr="00970809" w:rsidRDefault="00142763" w:rsidP="004D6D0C">
      <w:pPr>
        <w:pStyle w:val="PlainText"/>
        <w:ind w:firstLine="576"/>
        <w:jc w:val="both"/>
        <w:rPr>
          <w:rFonts w:ascii="Arial" w:hAnsi="Arial" w:cs="Arial"/>
          <w:bCs/>
          <w:sz w:val="24"/>
          <w:szCs w:val="24"/>
        </w:rPr>
      </w:pPr>
      <w:r w:rsidRPr="00970809">
        <w:rPr>
          <w:rFonts w:ascii="Arial" w:hAnsi="Arial" w:cs="Arial"/>
          <w:bCs/>
          <w:sz w:val="24"/>
          <w:szCs w:val="24"/>
          <w:lang w:val="mn-MN"/>
        </w:rPr>
        <w:t>Н</w:t>
      </w:r>
      <w:r w:rsidRPr="00970809">
        <w:rPr>
          <w:rFonts w:ascii="Arial" w:hAnsi="Arial" w:cs="Arial"/>
          <w:bCs/>
          <w:sz w:val="24"/>
          <w:szCs w:val="24"/>
        </w:rPr>
        <w:t>өхөн сэргээх эмчилгээний шийдвэрийн өмнө ХЧА</w:t>
      </w:r>
      <w:r w:rsidRPr="00970809">
        <w:rPr>
          <w:rFonts w:ascii="Arial" w:hAnsi="Arial" w:cs="Arial"/>
          <w:bCs/>
          <w:sz w:val="24"/>
          <w:szCs w:val="24"/>
          <w:lang w:val="mn-MN"/>
        </w:rPr>
        <w:t xml:space="preserve"> үнэлгээг тогтооно. Үнэлгээний үндсэн зорилго нь</w:t>
      </w:r>
      <w:r w:rsidRPr="00970809">
        <w:rPr>
          <w:rFonts w:ascii="Arial" w:hAnsi="Arial" w:cs="Arial"/>
          <w:bCs/>
          <w:sz w:val="24"/>
          <w:szCs w:val="24"/>
        </w:rPr>
        <w:t xml:space="preserve"> (э</w:t>
      </w:r>
      <w:r w:rsidRPr="00970809">
        <w:rPr>
          <w:rFonts w:ascii="Arial" w:hAnsi="Arial" w:cs="Arial"/>
          <w:bCs/>
          <w:sz w:val="24"/>
          <w:szCs w:val="24"/>
          <w:lang w:val="mn-MN"/>
        </w:rPr>
        <w:t xml:space="preserve">рүүл мэндийн, </w:t>
      </w:r>
      <w:r w:rsidRPr="00970809">
        <w:rPr>
          <w:rFonts w:ascii="Arial" w:hAnsi="Arial" w:cs="Arial"/>
          <w:bCs/>
          <w:sz w:val="24"/>
          <w:szCs w:val="24"/>
        </w:rPr>
        <w:t>мэргэжлийн болон нийгмийн)</w:t>
      </w:r>
      <w:r w:rsidRPr="00970809">
        <w:rPr>
          <w:rFonts w:ascii="Arial" w:hAnsi="Arial" w:cs="Arial"/>
          <w:bCs/>
          <w:sz w:val="24"/>
          <w:szCs w:val="24"/>
          <w:lang w:val="mn-MN"/>
        </w:rPr>
        <w:t xml:space="preserve"> нөхөн сэргээлтийг хийх арга замаар ХЧА </w:t>
      </w:r>
      <w:r w:rsidR="00E00016">
        <w:rPr>
          <w:rFonts w:ascii="Arial" w:hAnsi="Arial" w:cs="Arial"/>
          <w:bCs/>
          <w:sz w:val="24"/>
          <w:szCs w:val="24"/>
          <w:lang w:val="mn-MN"/>
        </w:rPr>
        <w:t>хөгжлийн бэрхшээлтэй</w:t>
      </w:r>
      <w:r w:rsidRPr="00970809">
        <w:rPr>
          <w:rFonts w:ascii="Arial" w:hAnsi="Arial" w:cs="Arial"/>
          <w:bCs/>
          <w:sz w:val="24"/>
          <w:szCs w:val="24"/>
          <w:lang w:val="mn-MN"/>
        </w:rPr>
        <w:t xml:space="preserve"> иргэний үйл хөдлөлийн чадамжийг нөхөн сэргээх явдал бөгөөд ингэснээр тэд ажлын байртай болох, </w:t>
      </w:r>
      <w:r w:rsidRPr="00970809">
        <w:rPr>
          <w:rFonts w:ascii="Arial" w:hAnsi="Arial" w:cs="Arial"/>
          <w:bCs/>
          <w:sz w:val="24"/>
          <w:szCs w:val="24"/>
        </w:rPr>
        <w:t xml:space="preserve">эсвэл </w:t>
      </w:r>
      <w:r w:rsidRPr="00970809">
        <w:rPr>
          <w:rFonts w:ascii="Arial" w:hAnsi="Arial" w:cs="Arial"/>
          <w:bCs/>
          <w:sz w:val="24"/>
          <w:szCs w:val="24"/>
          <w:lang w:val="mn-MN"/>
        </w:rPr>
        <w:t xml:space="preserve">дахин мэргэших замаар </w:t>
      </w:r>
      <w:r w:rsidRPr="00970809">
        <w:rPr>
          <w:rFonts w:ascii="Arial" w:hAnsi="Arial" w:cs="Arial"/>
          <w:bCs/>
          <w:sz w:val="24"/>
          <w:szCs w:val="24"/>
        </w:rPr>
        <w:t xml:space="preserve">өөр ажил хөдөлмөр </w:t>
      </w:r>
      <w:r w:rsidRPr="00970809">
        <w:rPr>
          <w:rFonts w:ascii="Arial" w:hAnsi="Arial" w:cs="Arial"/>
          <w:bCs/>
          <w:sz w:val="24"/>
          <w:szCs w:val="24"/>
          <w:lang w:val="mn-MN"/>
        </w:rPr>
        <w:t xml:space="preserve">эрхлэх, өөрийн үйл хөдлөлийн чадамжид тохируулан ажиллах шинэ боломж бүрдэх юм. </w:t>
      </w:r>
    </w:p>
    <w:p w:rsidR="00142763" w:rsidRPr="00970809" w:rsidRDefault="00142763" w:rsidP="004D6D0C">
      <w:pPr>
        <w:shd w:val="clear" w:color="auto" w:fill="FFFFFF"/>
        <w:tabs>
          <w:tab w:val="left" w:pos="1080"/>
        </w:tabs>
        <w:spacing w:after="0" w:line="240" w:lineRule="auto"/>
        <w:jc w:val="both"/>
        <w:rPr>
          <w:lang w:eastAsia="nl-NL"/>
        </w:rPr>
      </w:pPr>
    </w:p>
    <w:p w:rsidR="00142763" w:rsidRPr="00970809" w:rsidRDefault="00991A12" w:rsidP="00991A12">
      <w:pPr>
        <w:shd w:val="clear" w:color="auto" w:fill="FFFFFF"/>
        <w:tabs>
          <w:tab w:val="left" w:pos="630"/>
        </w:tabs>
        <w:spacing w:after="0" w:line="240" w:lineRule="auto"/>
        <w:jc w:val="both"/>
        <w:rPr>
          <w:lang w:val="mn-MN" w:eastAsia="nl-NL"/>
        </w:rPr>
      </w:pPr>
      <w:r>
        <w:rPr>
          <w:lang w:eastAsia="nl-NL"/>
        </w:rPr>
        <w:tab/>
      </w:r>
      <w:proofErr w:type="gramStart"/>
      <w:r w:rsidR="00142763" w:rsidRPr="00970809">
        <w:rPr>
          <w:lang w:eastAsia="nl-NL"/>
        </w:rPr>
        <w:t xml:space="preserve">Европт </w:t>
      </w:r>
      <w:r w:rsidR="00142763" w:rsidRPr="00970809">
        <w:rPr>
          <w:lang w:val="mn-MN" w:eastAsia="nl-NL"/>
        </w:rPr>
        <w:t>ажилтан хэрэв ажилгүй болсон тохиолдолд ихэвчлэн тухайн орныхоо</w:t>
      </w:r>
      <w:r w:rsidR="00142763" w:rsidRPr="00970809">
        <w:rPr>
          <w:lang w:eastAsia="nl-NL"/>
        </w:rPr>
        <w:t xml:space="preserve"> хууль тогтоомжийн дагуу,</w:t>
      </w:r>
      <w:r w:rsidR="00142763" w:rsidRPr="00970809">
        <w:rPr>
          <w:lang w:val="mn-MN" w:eastAsia="nl-NL"/>
        </w:rPr>
        <w:t xml:space="preserve"> </w:t>
      </w:r>
      <w:r w:rsidR="00142763" w:rsidRPr="00970809">
        <w:rPr>
          <w:lang w:eastAsia="nl-NL"/>
        </w:rPr>
        <w:t xml:space="preserve">тодорхой цаг хугацаанд, өөр хоорондоо ялгаатай </w:t>
      </w:r>
      <w:r w:rsidR="00142763" w:rsidRPr="00970809">
        <w:rPr>
          <w:lang w:val="mn-MN" w:eastAsia="nl-NL"/>
        </w:rPr>
        <w:t>ажилгүйдлийн тэтгэмжийг хөдөлмөр эрхэлж байсан цалинтай нь уялдуулан олгодог.</w:t>
      </w:r>
      <w:proofErr w:type="gramEnd"/>
      <w:r w:rsidR="00142763" w:rsidRPr="00970809">
        <w:rPr>
          <w:lang w:val="mn-MN" w:eastAsia="nl-NL"/>
        </w:rPr>
        <w:t xml:space="preserve"> Үйлдвэрлэлийн осол</w:t>
      </w:r>
      <w:r w:rsidR="00142763" w:rsidRPr="00970809">
        <w:rPr>
          <w:lang w:eastAsia="nl-NL"/>
        </w:rPr>
        <w:t xml:space="preserve">, мэргэжлээс шалтгаалсан өвчний </w:t>
      </w:r>
      <w:r w:rsidR="00142763" w:rsidRPr="00970809">
        <w:rPr>
          <w:lang w:val="mn-MN" w:eastAsia="nl-NL"/>
        </w:rPr>
        <w:t>улмаас</w:t>
      </w:r>
      <w:r>
        <w:rPr>
          <w:lang w:val="mn-MN" w:eastAsia="nl-NL"/>
        </w:rPr>
        <w:t xml:space="preserve"> </w:t>
      </w:r>
      <w:r w:rsidR="00142763" w:rsidRPr="00970809">
        <w:rPr>
          <w:lang w:val="mn-MN" w:eastAsia="nl-NL"/>
        </w:rPr>
        <w:t>ХЧА даатгуулагч эхлээд ХЧА</w:t>
      </w:r>
      <w:r w:rsidR="00E00016">
        <w:rPr>
          <w:lang w:val="mn-MN" w:eastAsia="nl-NL"/>
        </w:rPr>
        <w:t>-ны</w:t>
      </w:r>
      <w:r w:rsidR="00142763" w:rsidRPr="00970809">
        <w:rPr>
          <w:lang w:val="mn-MN" w:eastAsia="nl-NL"/>
        </w:rPr>
        <w:t xml:space="preserve"> түр тэтгэмж, дараа нь байнгын тэтгэмж авч болдог. </w:t>
      </w:r>
      <w:proofErr w:type="gramStart"/>
      <w:r w:rsidR="00142763" w:rsidRPr="00970809">
        <w:rPr>
          <w:lang w:eastAsia="nl-NL"/>
        </w:rPr>
        <w:t>(</w:t>
      </w:r>
      <w:r w:rsidR="00142763" w:rsidRPr="00970809">
        <w:rPr>
          <w:lang w:val="mn-MN" w:eastAsia="nl-NL"/>
        </w:rPr>
        <w:t>ХЧА хувь хэмжээнээс хамааран бүрэн болон хувь тэнцүүлсэн хувилбараар).</w:t>
      </w:r>
      <w:proofErr w:type="gramEnd"/>
      <w:r w:rsidR="00142763" w:rsidRPr="00970809">
        <w:rPr>
          <w:lang w:val="mn-MN" w:eastAsia="nl-NL"/>
        </w:rPr>
        <w:t xml:space="preserve"> Тэтгэмж өгөх хугацаа тухайн </w:t>
      </w:r>
      <w:r w:rsidR="00142763" w:rsidRPr="00970809">
        <w:rPr>
          <w:lang w:eastAsia="nl-NL"/>
        </w:rPr>
        <w:t>улс</w:t>
      </w:r>
      <w:r w:rsidR="00142763" w:rsidRPr="00970809">
        <w:rPr>
          <w:lang w:val="mn-MN" w:eastAsia="nl-NL"/>
        </w:rPr>
        <w:t xml:space="preserve"> бүр</w:t>
      </w:r>
      <w:r w:rsidR="00142763" w:rsidRPr="00970809">
        <w:rPr>
          <w:lang w:eastAsia="nl-NL"/>
        </w:rPr>
        <w:t xml:space="preserve"> харилцан адилгүй байдаг.</w:t>
      </w:r>
      <w:r w:rsidR="00142763" w:rsidRPr="00970809">
        <w:rPr>
          <w:lang w:val="mn-MN" w:eastAsia="nl-NL"/>
        </w:rPr>
        <w:t xml:space="preserve"> ХЧА</w:t>
      </w:r>
      <w:r w:rsidR="00E00016">
        <w:rPr>
          <w:lang w:val="mn-MN" w:eastAsia="nl-NL"/>
        </w:rPr>
        <w:t xml:space="preserve"> хөгжлийн бэрхшээлтэй</w:t>
      </w:r>
      <w:r w:rsidR="00142763" w:rsidRPr="00970809">
        <w:rPr>
          <w:lang w:val="mn-MN" w:eastAsia="nl-NL"/>
        </w:rPr>
        <w:t xml:space="preserve"> иргэн өндөр насны тэтгэврийн ердийн насанд </w:t>
      </w:r>
      <w:r w:rsidR="00142763" w:rsidRPr="00970809">
        <w:rPr>
          <w:lang w:eastAsia="nl-NL"/>
        </w:rPr>
        <w:t>(NRA)</w:t>
      </w:r>
      <w:r w:rsidR="00142763" w:rsidRPr="00970809">
        <w:rPr>
          <w:lang w:val="mn-MN" w:eastAsia="nl-NL"/>
        </w:rPr>
        <w:t xml:space="preserve"> хүрснээр ХЧА тэтгэврийн эрх цуцлагдана. Иргэн ердийн насанд хүрснээр “суурь тэтгэвэр</w:t>
      </w:r>
      <w:r w:rsidR="008E5D98">
        <w:rPr>
          <w:lang w:val="mn-MN" w:eastAsia="nl-NL"/>
        </w:rPr>
        <w:t>”</w:t>
      </w:r>
      <w:r w:rsidR="00142763" w:rsidRPr="00970809">
        <w:rPr>
          <w:lang w:eastAsia="nl-NL"/>
        </w:rPr>
        <w:t xml:space="preserve"> </w:t>
      </w:r>
      <w:r w:rsidR="00142763" w:rsidRPr="00970809">
        <w:rPr>
          <w:lang w:val="mn-MN" w:eastAsia="nl-NL"/>
        </w:rPr>
        <w:t xml:space="preserve">авах улмаар хэр удаан шимтгэл төлснөөс хамаарч нэмэлт тэтгэврээ авах эрх үүснэ. </w:t>
      </w:r>
    </w:p>
    <w:p w:rsidR="00142763" w:rsidRPr="00970809" w:rsidRDefault="00142763" w:rsidP="004D6D0C">
      <w:pPr>
        <w:shd w:val="clear" w:color="auto" w:fill="FFFFFF"/>
        <w:tabs>
          <w:tab w:val="left" w:pos="1080"/>
        </w:tabs>
        <w:spacing w:after="0" w:line="240" w:lineRule="auto"/>
        <w:jc w:val="both"/>
        <w:rPr>
          <w:lang w:eastAsia="nl-NL"/>
        </w:rPr>
      </w:pPr>
    </w:p>
    <w:p w:rsidR="00142763" w:rsidRPr="00970809" w:rsidRDefault="004F5290" w:rsidP="00991A12">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lang w:val="mn-MN"/>
        </w:rPr>
      </w:pPr>
      <w:r w:rsidRPr="00970809">
        <w:rPr>
          <w:lang w:val="mn-MN"/>
        </w:rPr>
        <w:tab/>
      </w:r>
      <w:r w:rsidR="00142763" w:rsidRPr="00970809">
        <w:rPr>
          <w:lang w:val="mn-MN"/>
        </w:rPr>
        <w:t xml:space="preserve">Үйлдвэрийн осолд өртсөн даатгуулагч </w:t>
      </w:r>
      <w:r w:rsidR="00142763" w:rsidRPr="00970809">
        <w:t xml:space="preserve">Эрүүл мэнд болон нийгмийн </w:t>
      </w:r>
      <w:r w:rsidR="00142763" w:rsidRPr="00970809">
        <w:rPr>
          <w:lang w:val="mn-MN"/>
        </w:rPr>
        <w:t>хамгааллын</w:t>
      </w:r>
      <w:r w:rsidR="00142763" w:rsidRPr="00970809">
        <w:t xml:space="preserve"> баталгаа</w:t>
      </w:r>
      <w:r w:rsidR="00142763" w:rsidRPr="00970809">
        <w:rPr>
          <w:lang w:val="mn-MN"/>
        </w:rPr>
        <w:t xml:space="preserve">т байдлаа хангуулах үүднээс ослын талаар бодитоор мэдээлэх эрмэлзэлтэй байдаг. Үйлдвэрийн осол, мэргэжлийн өвчний шалтгаан  нь ажил олгогчийн </w:t>
      </w:r>
      <w:r w:rsidR="00142763" w:rsidRPr="00970809">
        <w:t>хайхрамжгүй</w:t>
      </w:r>
      <w:r w:rsidR="00142763" w:rsidRPr="00970809">
        <w:rPr>
          <w:lang w:val="mn-MN"/>
        </w:rPr>
        <w:t xml:space="preserve"> байдал</w:t>
      </w:r>
      <w:r w:rsidR="00142763" w:rsidRPr="00970809">
        <w:t xml:space="preserve"> эсвэл санаатайгаар үйлд</w:t>
      </w:r>
      <w:r w:rsidR="00142763" w:rsidRPr="00970809">
        <w:rPr>
          <w:lang w:val="mn-MN"/>
        </w:rPr>
        <w:t>эгд</w:t>
      </w:r>
      <w:r w:rsidR="00142763" w:rsidRPr="00970809">
        <w:t xml:space="preserve">сэн нь тогтоогдоогүй л бол </w:t>
      </w:r>
      <w:r w:rsidR="00142763" w:rsidRPr="00970809">
        <w:rPr>
          <w:lang w:val="mn-MN"/>
        </w:rPr>
        <w:t xml:space="preserve">ажил олгогч осолтой холбогдуулан хуулийн хариуцлага хүлээх эрсдэлээс хамгаалагдах ёстой юм. Гэхдээ </w:t>
      </w:r>
      <w:r w:rsidR="00142763" w:rsidRPr="00970809">
        <w:t>нотлох баримт</w:t>
      </w:r>
      <w:r w:rsidR="00142763" w:rsidRPr="00970809">
        <w:rPr>
          <w:lang w:val="mn-MN"/>
        </w:rPr>
        <w:t>ын</w:t>
      </w:r>
      <w:r w:rsidR="00142763" w:rsidRPr="00970809">
        <w:t xml:space="preserve"> шаардлагыг маш өндөр байлгах ёстой.</w:t>
      </w:r>
      <w:r w:rsidRPr="00970809">
        <w:t xml:space="preserve"> </w:t>
      </w:r>
      <w:proofErr w:type="gramStart"/>
      <w:r w:rsidR="00142763" w:rsidRPr="00970809">
        <w:rPr>
          <w:bCs/>
        </w:rPr>
        <w:t>Улс орнууд</w:t>
      </w:r>
      <w:r w:rsidR="00142763" w:rsidRPr="00970809">
        <w:rPr>
          <w:bCs/>
          <w:lang w:val="mn-MN"/>
        </w:rPr>
        <w:t>ын ХЧА</w:t>
      </w:r>
      <w:r w:rsidR="00142763" w:rsidRPr="00970809">
        <w:rPr>
          <w:bCs/>
        </w:rPr>
        <w:t xml:space="preserve"> үнэлгээний (дахин)</w:t>
      </w:r>
      <w:r w:rsidR="00142763" w:rsidRPr="00970809">
        <w:rPr>
          <w:bCs/>
          <w:lang w:val="mn-MN"/>
        </w:rPr>
        <w:t xml:space="preserve"> </w:t>
      </w:r>
      <w:r w:rsidR="00142763" w:rsidRPr="00970809">
        <w:rPr>
          <w:bCs/>
        </w:rPr>
        <w:t>арга</w:t>
      </w:r>
      <w:r w:rsidR="00142763" w:rsidRPr="00970809">
        <w:rPr>
          <w:bCs/>
          <w:lang w:val="mn-MN"/>
        </w:rPr>
        <w:t xml:space="preserve">члалууд </w:t>
      </w:r>
      <w:r w:rsidR="00142763" w:rsidRPr="00970809">
        <w:rPr>
          <w:bCs/>
        </w:rPr>
        <w:t>ялгаатай</w:t>
      </w:r>
      <w:r w:rsidR="00142763" w:rsidRPr="00970809">
        <w:rPr>
          <w:bCs/>
          <w:lang w:val="mn-MN"/>
        </w:rPr>
        <w:t xml:space="preserve"> байдаг</w:t>
      </w:r>
      <w:r w:rsidR="00142763" w:rsidRPr="00970809">
        <w:rPr>
          <w:bCs/>
        </w:rPr>
        <w:t>.</w:t>
      </w:r>
      <w:proofErr w:type="gramEnd"/>
      <w:r w:rsidR="00142763" w:rsidRPr="00970809">
        <w:rPr>
          <w:bCs/>
        </w:rPr>
        <w:t xml:space="preserve"> </w:t>
      </w:r>
      <w:proofErr w:type="gramStart"/>
      <w:r w:rsidR="00142763" w:rsidRPr="00970809">
        <w:rPr>
          <w:bCs/>
        </w:rPr>
        <w:t xml:space="preserve">Зарим улс оронд </w:t>
      </w:r>
      <w:r w:rsidR="00142763" w:rsidRPr="00970809">
        <w:rPr>
          <w:bCs/>
          <w:lang w:val="mn-MN"/>
        </w:rPr>
        <w:t>үүнийг</w:t>
      </w:r>
      <w:r w:rsidR="00142763" w:rsidRPr="00970809">
        <w:rPr>
          <w:bCs/>
        </w:rPr>
        <w:t xml:space="preserve"> </w:t>
      </w:r>
      <w:r w:rsidR="00142763" w:rsidRPr="00970809">
        <w:rPr>
          <w:bCs/>
          <w:lang w:val="mn-MN"/>
        </w:rPr>
        <w:t xml:space="preserve">хариуцсан </w:t>
      </w:r>
      <w:r w:rsidR="00142763" w:rsidRPr="00970809">
        <w:rPr>
          <w:bCs/>
        </w:rPr>
        <w:t>Эрүүл мэндийн зөвлөл байдаг.</w:t>
      </w:r>
      <w:proofErr w:type="gramEnd"/>
      <w:r w:rsidR="00142763" w:rsidRPr="00970809">
        <w:rPr>
          <w:bCs/>
        </w:rPr>
        <w:t xml:space="preserve"> </w:t>
      </w:r>
      <w:proofErr w:type="gramStart"/>
      <w:r w:rsidR="00142763" w:rsidRPr="00970809">
        <w:rPr>
          <w:bCs/>
        </w:rPr>
        <w:t xml:space="preserve">Нидерланд </w:t>
      </w:r>
      <w:r w:rsidR="00142763" w:rsidRPr="00970809">
        <w:rPr>
          <w:bCs/>
          <w:lang w:val="mn-MN"/>
        </w:rPr>
        <w:t xml:space="preserve">Улсын хувьд </w:t>
      </w:r>
      <w:r w:rsidR="00142763" w:rsidRPr="00970809">
        <w:rPr>
          <w:bCs/>
        </w:rPr>
        <w:t xml:space="preserve">эмнэлгийн </w:t>
      </w:r>
      <w:r w:rsidR="00142763" w:rsidRPr="00970809">
        <w:rPr>
          <w:bCs/>
          <w:lang w:val="mn-MN"/>
        </w:rPr>
        <w:t xml:space="preserve">дүгнэлтийг </w:t>
      </w:r>
      <w:r w:rsidR="00142763" w:rsidRPr="00970809">
        <w:rPr>
          <w:bCs/>
        </w:rPr>
        <w:t>үндсэндээ Мэргэжлийн стандарт, ICF ангилал</w:t>
      </w:r>
      <w:r w:rsidR="00142763" w:rsidRPr="00970809">
        <w:rPr>
          <w:bCs/>
          <w:lang w:val="mn-MN"/>
        </w:rPr>
        <w:t>ын</w:t>
      </w:r>
      <w:r w:rsidR="00142763" w:rsidRPr="00970809">
        <w:rPr>
          <w:bCs/>
        </w:rPr>
        <w:t xml:space="preserve"> </w:t>
      </w:r>
      <w:r w:rsidR="00142763" w:rsidRPr="00970809">
        <w:rPr>
          <w:bCs/>
          <w:lang w:val="mn-MN"/>
        </w:rPr>
        <w:t>тогтолцоо</w:t>
      </w:r>
      <w:r w:rsidR="00142763" w:rsidRPr="00970809">
        <w:rPr>
          <w:bCs/>
        </w:rPr>
        <w:t xml:space="preserve">, </w:t>
      </w:r>
      <w:r w:rsidR="00142763" w:rsidRPr="00970809">
        <w:rPr>
          <w:bCs/>
          <w:lang w:val="mn-MN"/>
        </w:rPr>
        <w:t>эмчлэгч</w:t>
      </w:r>
      <w:r w:rsidR="00142763" w:rsidRPr="00970809">
        <w:rPr>
          <w:bCs/>
        </w:rPr>
        <w:t xml:space="preserve"> эмчийн</w:t>
      </w:r>
      <w:r w:rsidR="00142763" w:rsidRPr="00970809">
        <w:rPr>
          <w:bCs/>
          <w:lang w:val="mn-MN"/>
        </w:rPr>
        <w:t xml:space="preserve"> дүгнэлтэд тулгуурлан </w:t>
      </w:r>
      <w:r w:rsidR="00142763" w:rsidRPr="00970809">
        <w:rPr>
          <w:bCs/>
        </w:rPr>
        <w:t>гүйцэтгэж хий</w:t>
      </w:r>
      <w:r w:rsidR="00142763" w:rsidRPr="00970809">
        <w:rPr>
          <w:bCs/>
          <w:lang w:val="mn-MN"/>
        </w:rPr>
        <w:t>дэг.</w:t>
      </w:r>
      <w:proofErr w:type="gramEnd"/>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lang w:val="mn-MN"/>
        </w:rPr>
      </w:pPr>
    </w:p>
    <w:p w:rsidR="00142763" w:rsidRPr="00970809" w:rsidRDefault="004F5290"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lang w:val="mn-MN"/>
        </w:rPr>
      </w:pPr>
      <w:r w:rsidRPr="00970809">
        <w:rPr>
          <w:bCs/>
          <w:lang w:val="mn-MN"/>
        </w:rPr>
        <w:tab/>
      </w:r>
      <w:r w:rsidR="00142763" w:rsidRPr="00970809">
        <w:rPr>
          <w:bCs/>
          <w:lang w:val="mn-MN"/>
        </w:rPr>
        <w:t xml:space="preserve">Хэрвээ өвчтөн эмчлэгч эмчийн дүгнэлттэй санал нийлэхгүй бол Нийгмийн хамгааллын байгууллагад нэмэлт хүсэлт гаргаж, давж заалдаж болно. </w:t>
      </w:r>
      <w:r w:rsidR="00142763" w:rsidRPr="00970809">
        <w:rPr>
          <w:bCs/>
        </w:rPr>
        <w:lastRenderedPageBreak/>
        <w:t>(</w:t>
      </w:r>
      <w:r w:rsidR="00142763" w:rsidRPr="00970809">
        <w:rPr>
          <w:bCs/>
          <w:lang w:val="mn-MN"/>
        </w:rPr>
        <w:t>Магадлалын зөвлөл</w:t>
      </w:r>
      <w:r w:rsidR="00991A12">
        <w:rPr>
          <w:bCs/>
        </w:rPr>
        <w:t>-3</w:t>
      </w:r>
      <w:r w:rsidR="00142763" w:rsidRPr="00970809">
        <w:rPr>
          <w:bCs/>
          <w:lang w:val="mn-MN"/>
        </w:rPr>
        <w:t xml:space="preserve"> гишүүнтэй</w:t>
      </w:r>
      <w:r w:rsidR="00142763" w:rsidRPr="00970809">
        <w:rPr>
          <w:bCs/>
        </w:rPr>
        <w:t xml:space="preserve">: </w:t>
      </w:r>
      <w:r w:rsidR="00142763" w:rsidRPr="00970809">
        <w:rPr>
          <w:bCs/>
          <w:lang w:val="mn-MN"/>
        </w:rPr>
        <w:t>Хуульч</w:t>
      </w:r>
      <w:r w:rsidR="00142763" w:rsidRPr="00970809">
        <w:rPr>
          <w:bCs/>
        </w:rPr>
        <w:t>-</w:t>
      </w:r>
      <w:r w:rsidR="00142763" w:rsidRPr="00970809">
        <w:rPr>
          <w:bCs/>
          <w:lang w:val="mn-MN"/>
        </w:rPr>
        <w:t>Зөвлөлийн дарга, анагаах ухааны эмч болон хөдөлмөрийн байцаагч</w:t>
      </w:r>
      <w:r w:rsidR="00142763" w:rsidRPr="00970809">
        <w:rPr>
          <w:bCs/>
        </w:rPr>
        <w:t>)</w:t>
      </w:r>
      <w:r w:rsidR="00142763" w:rsidRPr="00970809">
        <w:rPr>
          <w:bCs/>
          <w:lang w:val="mn-MN"/>
        </w:rPr>
        <w:t xml:space="preserve"> Зөвлөлд ирсэн асуудлыг </w:t>
      </w:r>
      <w:r w:rsidR="00142763" w:rsidRPr="00970809">
        <w:rPr>
          <w:bCs/>
        </w:rPr>
        <w:t xml:space="preserve">6 </w:t>
      </w:r>
      <w:r w:rsidR="00142763" w:rsidRPr="00970809">
        <w:rPr>
          <w:bCs/>
          <w:lang w:val="mn-MN"/>
        </w:rPr>
        <w:t xml:space="preserve">сарын хугацаанд судлан шийдвэрлэдэг. </w:t>
      </w:r>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rPr>
      </w:pPr>
      <w:r w:rsidRPr="00970809">
        <w:rPr>
          <w:bCs/>
        </w:rPr>
        <w:t xml:space="preserve"> </w:t>
      </w:r>
    </w:p>
    <w:p w:rsidR="00142763" w:rsidRPr="00970809" w:rsidRDefault="004F5290"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rPr>
      </w:pPr>
      <w:r w:rsidRPr="00970809">
        <w:rPr>
          <w:bCs/>
          <w:lang w:val="mn-MN"/>
        </w:rPr>
        <w:tab/>
      </w:r>
      <w:r w:rsidR="00142763" w:rsidRPr="00970809">
        <w:rPr>
          <w:bCs/>
          <w:lang w:val="mn-MN"/>
        </w:rPr>
        <w:t xml:space="preserve">Өвчтөн Нийгмийн хамгааллын байгууллагын зөвлөлийн шийдвэрийг хүлээн зөвшөөрөхгүй бол дараагийн дээд шатны шүүхэд хандах эрхийг хадгалан, шүүхийн байгууллагад хандаж болох бөгөөд энэ тохиолдолд олон жилээр хугацаа шаардлагатай болно. Нийт өргөдөл гаргагчдын </w:t>
      </w:r>
      <w:r w:rsidR="00142763" w:rsidRPr="00970809">
        <w:rPr>
          <w:bCs/>
        </w:rPr>
        <w:t>25%-</w:t>
      </w:r>
      <w:r w:rsidR="00142763" w:rsidRPr="00970809">
        <w:rPr>
          <w:bCs/>
          <w:lang w:val="mn-MN"/>
        </w:rPr>
        <w:t xml:space="preserve">аас бага нь ХЧА </w:t>
      </w:r>
      <w:r w:rsidR="00142763" w:rsidRPr="00970809">
        <w:rPr>
          <w:bCs/>
        </w:rPr>
        <w:t>35%-</w:t>
      </w:r>
      <w:r w:rsidR="00142763" w:rsidRPr="00970809">
        <w:rPr>
          <w:bCs/>
          <w:lang w:val="mn-MN"/>
        </w:rPr>
        <w:t xml:space="preserve">аас багаар тогтоогдсон шалтгаанаар тэтгэвэр авахаас татгалздаг болно. Энэ нь одоогийн байдлаар хуулиар тогтоосон хамгийн бага хувь хэмжээ болно. Мэдээж өвчтөн </w:t>
      </w:r>
      <w:r w:rsidR="00142763" w:rsidRPr="00970809">
        <w:rPr>
          <w:bCs/>
        </w:rPr>
        <w:t xml:space="preserve">хавсарсан </w:t>
      </w:r>
      <w:r w:rsidR="00142763" w:rsidRPr="00970809">
        <w:rPr>
          <w:bCs/>
          <w:lang w:val="mn-MN"/>
        </w:rPr>
        <w:t xml:space="preserve">хам шинж бүхий </w:t>
      </w:r>
      <w:r w:rsidR="00142763" w:rsidRPr="00970809">
        <w:rPr>
          <w:bCs/>
        </w:rPr>
        <w:t xml:space="preserve">эрүүл мэндийн </w:t>
      </w:r>
      <w:r w:rsidR="00142763" w:rsidRPr="00970809">
        <w:rPr>
          <w:bCs/>
          <w:lang w:val="mn-MN"/>
        </w:rPr>
        <w:t xml:space="preserve">хэд хэдэн </w:t>
      </w:r>
      <w:r w:rsidR="00142763" w:rsidRPr="00970809">
        <w:rPr>
          <w:bCs/>
        </w:rPr>
        <w:t>асуудал</w:t>
      </w:r>
      <w:r w:rsidR="00142763" w:rsidRPr="00970809">
        <w:rPr>
          <w:bCs/>
          <w:lang w:val="mn-MN"/>
        </w:rPr>
        <w:t xml:space="preserve">тай байж болох ч </w:t>
      </w:r>
      <w:r w:rsidR="00142763" w:rsidRPr="00970809">
        <w:rPr>
          <w:bCs/>
        </w:rPr>
        <w:t xml:space="preserve">( </w:t>
      </w:r>
      <w:r w:rsidR="00142763" w:rsidRPr="00970809">
        <w:rPr>
          <w:bCs/>
          <w:lang w:val="mn-MN"/>
        </w:rPr>
        <w:t>мэдээж нарийн оношлогдоно</w:t>
      </w:r>
      <w:r w:rsidR="00142763" w:rsidRPr="00970809">
        <w:rPr>
          <w:bCs/>
        </w:rPr>
        <w:t xml:space="preserve">) </w:t>
      </w:r>
      <w:r w:rsidR="00142763" w:rsidRPr="00970809">
        <w:rPr>
          <w:bCs/>
          <w:lang w:val="mn-MN"/>
        </w:rPr>
        <w:t xml:space="preserve">онолын хувьд  өвчтөн хөнгөрүүлсэн ажлын байранд </w:t>
      </w:r>
      <w:r w:rsidR="00142763" w:rsidRPr="00970809">
        <w:rPr>
          <w:bCs/>
        </w:rPr>
        <w:t xml:space="preserve">( </w:t>
      </w:r>
      <w:r w:rsidR="00142763" w:rsidRPr="001A7FAC">
        <w:rPr>
          <w:bCs/>
          <w:color w:val="auto"/>
          <w:lang w:val="mn-MN"/>
        </w:rPr>
        <w:t>төр</w:t>
      </w:r>
      <w:r w:rsidR="001A7FAC" w:rsidRPr="001A7FAC">
        <w:rPr>
          <w:bCs/>
          <w:color w:val="auto"/>
          <w:lang w:val="mn-MN"/>
        </w:rPr>
        <w:t xml:space="preserve">өл </w:t>
      </w:r>
      <w:r w:rsidR="00142763" w:rsidRPr="001A7FAC">
        <w:rPr>
          <w:bCs/>
          <w:color w:val="auto"/>
          <w:lang w:val="mn-MN"/>
        </w:rPr>
        <w:t>бүрийн,</w:t>
      </w:r>
      <w:r w:rsidR="00142763" w:rsidRPr="00970809">
        <w:rPr>
          <w:bCs/>
        </w:rPr>
        <w:t xml:space="preserve"> </w:t>
      </w:r>
      <w:r w:rsidR="00142763" w:rsidRPr="00970809">
        <w:rPr>
          <w:bCs/>
          <w:lang w:val="mn-MN"/>
        </w:rPr>
        <w:t xml:space="preserve">тухайлбал </w:t>
      </w:r>
      <w:r w:rsidR="00142763" w:rsidRPr="00970809">
        <w:rPr>
          <w:bCs/>
        </w:rPr>
        <w:t xml:space="preserve">35% </w:t>
      </w:r>
      <w:r w:rsidR="00142763" w:rsidRPr="00970809">
        <w:rPr>
          <w:bCs/>
          <w:lang w:val="mn-MN"/>
        </w:rPr>
        <w:t>бууруулсан цалинтайгаар ажиллах</w:t>
      </w:r>
      <w:r w:rsidR="00142763" w:rsidRPr="00970809">
        <w:rPr>
          <w:bCs/>
        </w:rPr>
        <w:t xml:space="preserve">) </w:t>
      </w:r>
      <w:r w:rsidR="00142763" w:rsidRPr="00970809">
        <w:rPr>
          <w:bCs/>
          <w:lang w:val="mn-MN"/>
        </w:rPr>
        <w:t>ажил хөдөлмөр хийх эрүүл мэндийн бүрэн чадамжтай хэвээр байдаг.</w:t>
      </w:r>
      <w:r w:rsidR="00142763" w:rsidRPr="00970809">
        <w:rPr>
          <w:bCs/>
        </w:rPr>
        <w:t xml:space="preserve"> </w:t>
      </w:r>
      <w:proofErr w:type="gramStart"/>
      <w:r w:rsidR="00142763" w:rsidRPr="00970809">
        <w:rPr>
          <w:bCs/>
        </w:rPr>
        <w:t>Э</w:t>
      </w:r>
      <w:r w:rsidR="00142763" w:rsidRPr="00970809">
        <w:rPr>
          <w:bCs/>
          <w:lang w:val="mn-MN"/>
        </w:rPr>
        <w:t>дгээр</w:t>
      </w:r>
      <w:r w:rsidR="00142763" w:rsidRPr="00970809">
        <w:rPr>
          <w:bCs/>
        </w:rPr>
        <w:t xml:space="preserve"> ажлын байр</w:t>
      </w:r>
      <w:r w:rsidR="00142763" w:rsidRPr="00970809">
        <w:rPr>
          <w:bCs/>
          <w:lang w:val="mn-MN"/>
        </w:rPr>
        <w:t>ыг хайж олох нь өвчтөнөөс хамааралтай болно.</w:t>
      </w:r>
      <w:proofErr w:type="gramEnd"/>
      <w:r w:rsidR="00142763" w:rsidRPr="00970809">
        <w:rPr>
          <w:bCs/>
          <w:lang w:val="mn-MN"/>
        </w:rPr>
        <w:t xml:space="preserve"> </w:t>
      </w:r>
      <w:r w:rsidR="00142763" w:rsidRPr="00970809">
        <w:rPr>
          <w:bCs/>
        </w:rPr>
        <w:t xml:space="preserve"> </w:t>
      </w:r>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rPr>
      </w:pPr>
    </w:p>
    <w:p w:rsidR="00142763" w:rsidRPr="00970809" w:rsidRDefault="004F5290"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lang w:val="mn-MN"/>
        </w:rPr>
      </w:pPr>
      <w:r w:rsidRPr="00970809">
        <w:rPr>
          <w:bCs/>
          <w:lang w:val="mn-MN"/>
        </w:rPr>
        <w:tab/>
      </w:r>
      <w:r w:rsidR="00E00016">
        <w:rPr>
          <w:bCs/>
          <w:lang w:val="mn-MN"/>
        </w:rPr>
        <w:t>Хөдөлмөрийн чадвар</w:t>
      </w:r>
      <w:r w:rsidR="00142763" w:rsidRPr="00970809">
        <w:rPr>
          <w:bCs/>
          <w:lang w:val="mn-MN"/>
        </w:rPr>
        <w:t xml:space="preserve">аа </w:t>
      </w:r>
      <w:r w:rsidR="00142763" w:rsidRPr="00970809">
        <w:rPr>
          <w:bCs/>
        </w:rPr>
        <w:t xml:space="preserve">хэсэгчлэн </w:t>
      </w:r>
      <w:r w:rsidR="00142763" w:rsidRPr="00970809">
        <w:rPr>
          <w:bCs/>
          <w:lang w:val="mn-MN"/>
        </w:rPr>
        <w:t xml:space="preserve">эсвэл бүрэн алдсан </w:t>
      </w:r>
      <w:r w:rsidR="00142763" w:rsidRPr="00970809">
        <w:rPr>
          <w:bCs/>
        </w:rPr>
        <w:t>хөгжлийн бэрхшээлтэй</w:t>
      </w:r>
      <w:r w:rsidR="00142763" w:rsidRPr="00970809">
        <w:rPr>
          <w:bCs/>
          <w:lang w:val="mn-MN"/>
        </w:rPr>
        <w:t xml:space="preserve"> болсон иргэн мэс заслын дараа эсвэл нөхөн сэргээлтийн эмчилгээний хүлээгдэж буй үр дүн </w:t>
      </w:r>
      <w:r w:rsidR="00142763" w:rsidRPr="00970809">
        <w:rPr>
          <w:bCs/>
        </w:rPr>
        <w:t xml:space="preserve">өөрчлөлтийн </w:t>
      </w:r>
      <w:r w:rsidR="00142763" w:rsidRPr="00970809">
        <w:rPr>
          <w:bCs/>
          <w:lang w:val="mn-MN"/>
        </w:rPr>
        <w:t xml:space="preserve">хугацааны дагуу </w:t>
      </w:r>
      <w:r w:rsidR="00142763" w:rsidRPr="00970809">
        <w:rPr>
          <w:bCs/>
        </w:rPr>
        <w:t xml:space="preserve">3-6 </w:t>
      </w:r>
      <w:r w:rsidR="00142763" w:rsidRPr="00970809">
        <w:rPr>
          <w:bCs/>
          <w:lang w:val="mn-MN"/>
        </w:rPr>
        <w:t xml:space="preserve">сар, эсвэл эрчимт нөхөн сэргээх </w:t>
      </w:r>
      <w:r w:rsidR="00142763" w:rsidRPr="00970809">
        <w:rPr>
          <w:bCs/>
        </w:rPr>
        <w:t xml:space="preserve">12 </w:t>
      </w:r>
      <w:r w:rsidR="00142763" w:rsidRPr="00970809">
        <w:rPr>
          <w:bCs/>
          <w:lang w:val="mn-MN"/>
        </w:rPr>
        <w:t xml:space="preserve">сарын эмчилгээний дараа ХЧА үнэлгээг албан журмаар дахин хийлгэнэ.  Хэрэв цаашид </w:t>
      </w:r>
      <w:r w:rsidR="00142763" w:rsidRPr="00970809">
        <w:rPr>
          <w:bCs/>
        </w:rPr>
        <w:t>эрүүл мэндийн</w:t>
      </w:r>
      <w:r w:rsidR="00142763" w:rsidRPr="00970809">
        <w:rPr>
          <w:bCs/>
          <w:lang w:val="mn-MN"/>
        </w:rPr>
        <w:t xml:space="preserve"> нөхцөл байдал сайжрах я</w:t>
      </w:r>
      <w:r w:rsidR="00E00016">
        <w:rPr>
          <w:bCs/>
        </w:rPr>
        <w:t>мар ч боломж байхгүй бол (</w:t>
      </w:r>
      <w:r w:rsidR="00E00016">
        <w:rPr>
          <w:bCs/>
          <w:lang w:val="mn-MN"/>
        </w:rPr>
        <w:t>б</w:t>
      </w:r>
      <w:r w:rsidR="00142763" w:rsidRPr="00970809">
        <w:rPr>
          <w:bCs/>
          <w:lang w:val="mn-MN"/>
        </w:rPr>
        <w:t>оломжит бүх эмчилгээний арга хэмжээг авсан</w:t>
      </w:r>
      <w:r w:rsidR="00142763" w:rsidRPr="00970809">
        <w:rPr>
          <w:bCs/>
        </w:rPr>
        <w:t>)</w:t>
      </w:r>
      <w:r w:rsidR="00142763" w:rsidRPr="00970809">
        <w:rPr>
          <w:bCs/>
          <w:lang w:val="mn-MN"/>
        </w:rPr>
        <w:t xml:space="preserve"> тэдгээр өвчтөнийг ХЧА үнэлгээнд дахин оруулах шаардлагагүй болно. </w:t>
      </w:r>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lang w:val="mn-MN"/>
        </w:rPr>
      </w:pPr>
    </w:p>
    <w:p w:rsidR="00142763" w:rsidRPr="00970809" w:rsidRDefault="00142763" w:rsidP="004D6D0C">
      <w:pPr>
        <w:pStyle w:val="PlainText"/>
        <w:ind w:firstLine="720"/>
        <w:jc w:val="both"/>
        <w:rPr>
          <w:rFonts w:ascii="Arial" w:hAnsi="Arial" w:cs="Arial"/>
          <w:sz w:val="24"/>
          <w:szCs w:val="24"/>
          <w:lang w:val="mn-MN"/>
        </w:rPr>
      </w:pPr>
      <w:r w:rsidRPr="00970809">
        <w:rPr>
          <w:rFonts w:ascii="Arial" w:hAnsi="Arial" w:cs="Arial"/>
          <w:sz w:val="24"/>
          <w:szCs w:val="24"/>
          <w:lang w:val="mn-MN"/>
        </w:rPr>
        <w:t>Я</w:t>
      </w:r>
      <w:r w:rsidRPr="00970809">
        <w:rPr>
          <w:rFonts w:ascii="Arial" w:hAnsi="Arial" w:cs="Arial"/>
          <w:sz w:val="24"/>
          <w:szCs w:val="24"/>
        </w:rPr>
        <w:t>лангуяа</w:t>
      </w:r>
      <w:r w:rsidRPr="00970809">
        <w:rPr>
          <w:rFonts w:ascii="Arial" w:hAnsi="Arial" w:cs="Arial"/>
          <w:sz w:val="24"/>
          <w:szCs w:val="24"/>
          <w:lang w:val="mn-MN"/>
        </w:rPr>
        <w:t xml:space="preserve"> ажлын байранд дахин ажиллуулах бодлогын хувьд </w:t>
      </w:r>
      <w:r w:rsidRPr="00970809">
        <w:rPr>
          <w:rFonts w:ascii="Arial" w:hAnsi="Arial" w:cs="Arial"/>
          <w:sz w:val="24"/>
          <w:szCs w:val="24"/>
        </w:rPr>
        <w:t>Нидерланд</w:t>
      </w:r>
      <w:r w:rsidRPr="00970809">
        <w:rPr>
          <w:rFonts w:ascii="Arial" w:hAnsi="Arial" w:cs="Arial"/>
          <w:sz w:val="24"/>
          <w:szCs w:val="24"/>
          <w:lang w:val="mn-MN"/>
        </w:rPr>
        <w:t xml:space="preserve"> улсад</w:t>
      </w:r>
      <w:r w:rsidRPr="00970809">
        <w:rPr>
          <w:rFonts w:ascii="Arial" w:hAnsi="Arial" w:cs="Arial"/>
          <w:sz w:val="24"/>
          <w:szCs w:val="24"/>
        </w:rPr>
        <w:t xml:space="preserve"> маш хатуу хуулийн </w:t>
      </w:r>
      <w:r w:rsidRPr="00970809">
        <w:rPr>
          <w:rFonts w:ascii="Arial" w:hAnsi="Arial" w:cs="Arial"/>
          <w:sz w:val="24"/>
          <w:szCs w:val="24"/>
          <w:lang w:val="mn-MN"/>
        </w:rPr>
        <w:t xml:space="preserve">тогтолцоог хэрэгжүүлдэг. </w:t>
      </w:r>
      <w:r w:rsidRPr="00970809">
        <w:rPr>
          <w:rFonts w:ascii="Arial" w:hAnsi="Arial" w:cs="Arial"/>
          <w:sz w:val="24"/>
          <w:szCs w:val="24"/>
        </w:rPr>
        <w:t>(Gatekeeping Improvement Act)</w:t>
      </w:r>
      <w:proofErr w:type="gramStart"/>
      <w:r w:rsidRPr="00970809">
        <w:rPr>
          <w:rFonts w:ascii="Arial" w:hAnsi="Arial" w:cs="Arial"/>
          <w:sz w:val="24"/>
          <w:szCs w:val="24"/>
        </w:rPr>
        <w:t>- (</w:t>
      </w:r>
      <w:r w:rsidRPr="00970809">
        <w:rPr>
          <w:rFonts w:ascii="Arial" w:hAnsi="Arial" w:cs="Arial"/>
          <w:sz w:val="24"/>
          <w:szCs w:val="24"/>
          <w:lang w:val="mn-MN"/>
        </w:rPr>
        <w:t>Хуулийн хэрэгжилтийг чандлах тухай хууль</w:t>
      </w:r>
      <w:r w:rsidRPr="00970809">
        <w:rPr>
          <w:rFonts w:ascii="Arial" w:hAnsi="Arial" w:cs="Arial"/>
          <w:sz w:val="24"/>
          <w:szCs w:val="24"/>
        </w:rPr>
        <w:t xml:space="preserve">) </w:t>
      </w:r>
      <w:r w:rsidRPr="00970809">
        <w:rPr>
          <w:rFonts w:ascii="Arial" w:hAnsi="Arial" w:cs="Arial"/>
          <w:sz w:val="24"/>
          <w:szCs w:val="24"/>
          <w:lang w:val="mn-MN"/>
        </w:rPr>
        <w:t>Ө</w:t>
      </w:r>
      <w:r w:rsidRPr="00970809">
        <w:rPr>
          <w:rFonts w:ascii="Arial" w:hAnsi="Arial" w:cs="Arial"/>
          <w:sz w:val="24"/>
          <w:szCs w:val="24"/>
        </w:rPr>
        <w:t xml:space="preserve">вчтэй </w:t>
      </w:r>
      <w:r w:rsidRPr="00970809">
        <w:rPr>
          <w:rFonts w:ascii="Arial" w:hAnsi="Arial" w:cs="Arial"/>
          <w:sz w:val="24"/>
          <w:szCs w:val="24"/>
          <w:lang w:val="mn-MN"/>
        </w:rPr>
        <w:t xml:space="preserve">болсон </w:t>
      </w:r>
      <w:r w:rsidRPr="00970809">
        <w:rPr>
          <w:rFonts w:ascii="Arial" w:hAnsi="Arial" w:cs="Arial"/>
          <w:sz w:val="24"/>
          <w:szCs w:val="24"/>
        </w:rPr>
        <w:t>эхний өдрөөс хойш 6 долоо хоногийн дотор</w:t>
      </w:r>
      <w:r w:rsidRPr="00970809">
        <w:rPr>
          <w:rFonts w:ascii="Arial" w:hAnsi="Arial" w:cs="Arial"/>
          <w:sz w:val="24"/>
          <w:szCs w:val="24"/>
          <w:lang w:val="mn-MN"/>
        </w:rPr>
        <w:t xml:space="preserve"> </w:t>
      </w:r>
      <w:r w:rsidRPr="00970809">
        <w:rPr>
          <w:rFonts w:ascii="Arial" w:hAnsi="Arial" w:cs="Arial"/>
          <w:sz w:val="24"/>
          <w:szCs w:val="24"/>
        </w:rPr>
        <w:t>“</w:t>
      </w:r>
      <w:r w:rsidRPr="00970809">
        <w:rPr>
          <w:rFonts w:ascii="Arial" w:hAnsi="Arial" w:cs="Arial"/>
          <w:sz w:val="24"/>
          <w:szCs w:val="24"/>
          <w:lang w:val="mn-MN"/>
        </w:rPr>
        <w:t>Дахин хөдөлмөр эрхлэх, ажилдаа буцах</w:t>
      </w:r>
      <w:r w:rsidRPr="00970809">
        <w:rPr>
          <w:rFonts w:ascii="Arial" w:hAnsi="Arial" w:cs="Arial"/>
          <w:sz w:val="24"/>
          <w:szCs w:val="24"/>
        </w:rPr>
        <w:t xml:space="preserve">” </w:t>
      </w:r>
      <w:r w:rsidRPr="00970809">
        <w:rPr>
          <w:rFonts w:ascii="Arial" w:hAnsi="Arial" w:cs="Arial"/>
          <w:sz w:val="24"/>
          <w:szCs w:val="24"/>
          <w:lang w:val="mn-MN"/>
        </w:rPr>
        <w:t>төлөвлөгөөг гаргасан байх шаардлагатай.</w:t>
      </w:r>
      <w:proofErr w:type="gramEnd"/>
      <w:r w:rsidRPr="00970809">
        <w:rPr>
          <w:rFonts w:ascii="Arial" w:hAnsi="Arial" w:cs="Arial"/>
          <w:sz w:val="24"/>
          <w:szCs w:val="24"/>
          <w:lang w:val="mn-MN"/>
        </w:rPr>
        <w:t xml:space="preserve"> </w:t>
      </w:r>
      <w:proofErr w:type="gramStart"/>
      <w:r w:rsidRPr="00970809">
        <w:rPr>
          <w:rFonts w:ascii="Arial" w:hAnsi="Arial" w:cs="Arial"/>
          <w:sz w:val="24"/>
          <w:szCs w:val="24"/>
        </w:rPr>
        <w:t>Нидерланд</w:t>
      </w:r>
      <w:r w:rsidRPr="00970809">
        <w:rPr>
          <w:rFonts w:ascii="Arial" w:hAnsi="Arial" w:cs="Arial"/>
          <w:sz w:val="24"/>
          <w:szCs w:val="24"/>
          <w:lang w:val="mn-MN"/>
        </w:rPr>
        <w:t xml:space="preserve"> улсад </w:t>
      </w:r>
      <w:r w:rsidRPr="00970809">
        <w:rPr>
          <w:rFonts w:ascii="Arial" w:hAnsi="Arial" w:cs="Arial"/>
          <w:sz w:val="24"/>
          <w:szCs w:val="24"/>
        </w:rPr>
        <w:t xml:space="preserve">ажил олгогч </w:t>
      </w:r>
      <w:r w:rsidRPr="00970809">
        <w:rPr>
          <w:rFonts w:ascii="Arial" w:hAnsi="Arial" w:cs="Arial"/>
          <w:sz w:val="24"/>
          <w:szCs w:val="24"/>
          <w:lang w:val="mn-MN"/>
        </w:rPr>
        <w:t xml:space="preserve">өвчтэй байсан хугацааны </w:t>
      </w:r>
      <w:r w:rsidRPr="00970809">
        <w:rPr>
          <w:rFonts w:ascii="Arial" w:hAnsi="Arial" w:cs="Arial"/>
          <w:sz w:val="24"/>
          <w:szCs w:val="24"/>
        </w:rPr>
        <w:t xml:space="preserve">2 жилийн </w:t>
      </w:r>
      <w:r w:rsidRPr="00970809">
        <w:rPr>
          <w:rFonts w:ascii="Arial" w:hAnsi="Arial" w:cs="Arial"/>
          <w:sz w:val="24"/>
          <w:szCs w:val="24"/>
          <w:lang w:val="mn-MN"/>
        </w:rPr>
        <w:t>тэтгэмжийг төлөх үүрэгтэй бөгөөд иймд ажилтан болон ажил олгогчдын хувьд дахин ажиллах тодорхой төлөвлөгөөтэй байх нь илүү ашигтай болно.</w:t>
      </w:r>
      <w:proofErr w:type="gramEnd"/>
      <w:r w:rsidRPr="00970809">
        <w:rPr>
          <w:rFonts w:ascii="Arial" w:hAnsi="Arial" w:cs="Arial"/>
          <w:sz w:val="24"/>
          <w:szCs w:val="24"/>
          <w:lang w:val="mn-MN"/>
        </w:rPr>
        <w:t xml:space="preserve">  Ажилтныг ө</w:t>
      </w:r>
      <w:r w:rsidRPr="00970809">
        <w:rPr>
          <w:rFonts w:ascii="Arial" w:hAnsi="Arial" w:cs="Arial"/>
          <w:sz w:val="24"/>
          <w:szCs w:val="24"/>
        </w:rPr>
        <w:t>вчтэй</w:t>
      </w:r>
      <w:r w:rsidRPr="00970809">
        <w:rPr>
          <w:rFonts w:ascii="Arial" w:hAnsi="Arial" w:cs="Arial"/>
          <w:sz w:val="24"/>
          <w:szCs w:val="24"/>
          <w:lang w:val="mn-MN"/>
        </w:rPr>
        <w:t xml:space="preserve"> хугацааны </w:t>
      </w:r>
      <w:r w:rsidRPr="00970809">
        <w:rPr>
          <w:rFonts w:ascii="Arial" w:hAnsi="Arial" w:cs="Arial"/>
          <w:sz w:val="24"/>
          <w:szCs w:val="24"/>
        </w:rPr>
        <w:t>хоёр дахь жилээс (цалин</w:t>
      </w:r>
      <w:r w:rsidRPr="00970809">
        <w:rPr>
          <w:rFonts w:ascii="Arial" w:hAnsi="Arial" w:cs="Arial"/>
          <w:sz w:val="24"/>
          <w:szCs w:val="24"/>
          <w:lang w:val="mn-MN"/>
        </w:rPr>
        <w:t xml:space="preserve">гийн </w:t>
      </w:r>
      <w:r w:rsidRPr="00970809">
        <w:rPr>
          <w:rFonts w:ascii="Arial" w:hAnsi="Arial" w:cs="Arial"/>
          <w:sz w:val="24"/>
          <w:szCs w:val="24"/>
        </w:rPr>
        <w:t>70%-</w:t>
      </w:r>
      <w:r w:rsidRPr="00970809">
        <w:rPr>
          <w:rFonts w:ascii="Arial" w:hAnsi="Arial" w:cs="Arial"/>
          <w:sz w:val="24"/>
          <w:szCs w:val="24"/>
          <w:lang w:val="mn-MN"/>
        </w:rPr>
        <w:t>тэй тэнцэх</w:t>
      </w:r>
      <w:r w:rsidRPr="00970809">
        <w:rPr>
          <w:rFonts w:ascii="Arial" w:hAnsi="Arial" w:cs="Arial"/>
          <w:sz w:val="24"/>
          <w:szCs w:val="24"/>
        </w:rPr>
        <w:t>)</w:t>
      </w:r>
      <w:r w:rsidRPr="00970809">
        <w:rPr>
          <w:rFonts w:ascii="Arial" w:hAnsi="Arial" w:cs="Arial"/>
          <w:sz w:val="24"/>
          <w:szCs w:val="24"/>
          <w:lang w:val="mn-MN"/>
        </w:rPr>
        <w:t xml:space="preserve"> дахин ажиллуулах, эсвэл өөр ажлын байрны бололцоогоор хангах талаар тодорхой үүргээ ажил олгогч биелээгүй бол </w:t>
      </w:r>
      <w:r w:rsidRPr="00970809">
        <w:rPr>
          <w:rFonts w:ascii="Arial" w:hAnsi="Arial" w:cs="Arial"/>
          <w:sz w:val="24"/>
          <w:szCs w:val="24"/>
        </w:rPr>
        <w:t>гурав дахь жилийн цалин</w:t>
      </w:r>
      <w:r w:rsidRPr="00970809">
        <w:rPr>
          <w:rFonts w:ascii="Arial" w:hAnsi="Arial" w:cs="Arial"/>
          <w:sz w:val="24"/>
          <w:szCs w:val="24"/>
          <w:lang w:val="mn-MN"/>
        </w:rPr>
        <w:t xml:space="preserve">г ажил олгогч нөхөн төлөх </w:t>
      </w:r>
      <w:r w:rsidRPr="00970809">
        <w:rPr>
          <w:rFonts w:ascii="Arial" w:hAnsi="Arial" w:cs="Arial"/>
          <w:sz w:val="24"/>
          <w:szCs w:val="24"/>
        </w:rPr>
        <w:t>шийтгэл (</w:t>
      </w:r>
      <w:r w:rsidRPr="00970809">
        <w:rPr>
          <w:rFonts w:ascii="Arial" w:hAnsi="Arial" w:cs="Arial"/>
          <w:sz w:val="24"/>
          <w:szCs w:val="24"/>
          <w:lang w:val="mn-MN"/>
        </w:rPr>
        <w:t>торгууль</w:t>
      </w:r>
      <w:r w:rsidRPr="00970809">
        <w:rPr>
          <w:rFonts w:ascii="Arial" w:hAnsi="Arial" w:cs="Arial"/>
          <w:sz w:val="24"/>
          <w:szCs w:val="24"/>
        </w:rPr>
        <w:t>) ногдуул</w:t>
      </w:r>
      <w:r w:rsidRPr="00970809">
        <w:rPr>
          <w:rFonts w:ascii="Arial" w:hAnsi="Arial" w:cs="Arial"/>
          <w:sz w:val="24"/>
          <w:szCs w:val="24"/>
          <w:lang w:val="mn-MN"/>
        </w:rPr>
        <w:t>даг</w:t>
      </w:r>
      <w:r w:rsidRPr="00970809">
        <w:rPr>
          <w:rFonts w:ascii="Arial" w:hAnsi="Arial" w:cs="Arial"/>
          <w:sz w:val="24"/>
          <w:szCs w:val="24"/>
        </w:rPr>
        <w:t>.</w:t>
      </w:r>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70"/>
        <w:jc w:val="both"/>
        <w:rPr>
          <w:bCs/>
          <w:lang w:val="mn-MN"/>
        </w:rPr>
      </w:pPr>
    </w:p>
    <w:p w:rsidR="00142763" w:rsidRPr="00970809" w:rsidRDefault="004F5290"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Cs/>
        </w:rPr>
      </w:pPr>
      <w:r w:rsidRPr="00970809">
        <w:rPr>
          <w:bCs/>
        </w:rPr>
        <w:tab/>
      </w:r>
      <w:proofErr w:type="gramStart"/>
      <w:r w:rsidR="00142763" w:rsidRPr="00970809">
        <w:rPr>
          <w:bCs/>
        </w:rPr>
        <w:t>ЕХ-ны гишүүн</w:t>
      </w:r>
      <w:r w:rsidR="00142763" w:rsidRPr="00970809">
        <w:rPr>
          <w:bCs/>
          <w:lang w:val="mn-MN"/>
        </w:rPr>
        <w:t xml:space="preserve"> </w:t>
      </w:r>
      <w:r w:rsidR="00142763" w:rsidRPr="00970809">
        <w:rPr>
          <w:bCs/>
        </w:rPr>
        <w:t>28 орнуудын дунд</w:t>
      </w:r>
      <w:r w:rsidR="00142763" w:rsidRPr="00970809">
        <w:rPr>
          <w:bCs/>
          <w:lang w:val="mn-MN"/>
        </w:rPr>
        <w:t xml:space="preserve"> хөдөлмөрийн чадвар алдалтын </w:t>
      </w:r>
      <w:r w:rsidR="00142763" w:rsidRPr="00970809">
        <w:rPr>
          <w:bCs/>
        </w:rPr>
        <w:t>(</w:t>
      </w:r>
      <w:r w:rsidR="00142763" w:rsidRPr="00970809">
        <w:rPr>
          <w:bCs/>
          <w:lang w:val="mn-MN"/>
        </w:rPr>
        <w:t>ХЧА</w:t>
      </w:r>
      <w:r w:rsidR="00142763" w:rsidRPr="00970809">
        <w:rPr>
          <w:bCs/>
        </w:rPr>
        <w:t xml:space="preserve">) </w:t>
      </w:r>
      <w:r w:rsidR="00142763" w:rsidRPr="00970809">
        <w:rPr>
          <w:bCs/>
          <w:lang w:val="mn-MN"/>
        </w:rPr>
        <w:t xml:space="preserve">богино хугацааны тэтгэмж болон </w:t>
      </w:r>
      <w:r w:rsidR="00142763" w:rsidRPr="001A7FAC">
        <w:rPr>
          <w:bCs/>
          <w:color w:val="auto"/>
        </w:rPr>
        <w:t xml:space="preserve">урт хугацааны байнгын хөгжлийн бэрхшээлтэй </w:t>
      </w:r>
      <w:r w:rsidR="001A7FAC" w:rsidRPr="001A7FAC">
        <w:rPr>
          <w:bCs/>
          <w:color w:val="auto"/>
          <w:lang w:val="mn-MN"/>
        </w:rPr>
        <w:t>тэтгэмжийн</w:t>
      </w:r>
      <w:r w:rsidR="00142763" w:rsidRPr="00D63552">
        <w:rPr>
          <w:bCs/>
          <w:color w:val="FF0000"/>
          <w:lang w:val="mn-MN"/>
        </w:rPr>
        <w:t xml:space="preserve"> </w:t>
      </w:r>
      <w:r w:rsidR="00142763" w:rsidRPr="00D63552">
        <w:rPr>
          <w:bCs/>
          <w:color w:val="auto"/>
        </w:rPr>
        <w:t>аль аль</w:t>
      </w:r>
      <w:r w:rsidR="00142763" w:rsidRPr="00D63552">
        <w:rPr>
          <w:bCs/>
          <w:color w:val="auto"/>
          <w:lang w:val="mn-MN"/>
        </w:rPr>
        <w:t xml:space="preserve">ных </w:t>
      </w:r>
      <w:r w:rsidR="00142763" w:rsidRPr="00D63552">
        <w:rPr>
          <w:bCs/>
          <w:color w:val="auto"/>
        </w:rPr>
        <w:t>хувьд ЕХ-ны орнууд эдгээр асуудлыг шийдвэрлэдэг арга зам</w:t>
      </w:r>
      <w:r w:rsidR="00142763" w:rsidRPr="00D63552">
        <w:rPr>
          <w:bCs/>
          <w:color w:val="auto"/>
          <w:lang w:val="mn-MN"/>
        </w:rPr>
        <w:t>ууд</w:t>
      </w:r>
      <w:r w:rsidR="00142763" w:rsidRPr="00D63552">
        <w:rPr>
          <w:bCs/>
          <w:color w:val="auto"/>
        </w:rPr>
        <w:t xml:space="preserve"> </w:t>
      </w:r>
      <w:r w:rsidR="00142763" w:rsidRPr="00D63552">
        <w:rPr>
          <w:bCs/>
          <w:color w:val="auto"/>
          <w:lang w:val="mn-MN"/>
        </w:rPr>
        <w:t xml:space="preserve">ихээхэн </w:t>
      </w:r>
      <w:r w:rsidR="00142763" w:rsidRPr="00D63552">
        <w:rPr>
          <w:bCs/>
          <w:color w:val="auto"/>
        </w:rPr>
        <w:t>ялгаа</w:t>
      </w:r>
      <w:r w:rsidR="00142763" w:rsidRPr="00D63552">
        <w:rPr>
          <w:bCs/>
          <w:color w:val="auto"/>
          <w:lang w:val="mn-MN"/>
        </w:rPr>
        <w:t>тай</w:t>
      </w:r>
      <w:r w:rsidR="00142763" w:rsidRPr="00D63552">
        <w:rPr>
          <w:bCs/>
          <w:color w:val="auto"/>
        </w:rPr>
        <w:t xml:space="preserve"> байдг</w:t>
      </w:r>
      <w:r w:rsidR="00142763" w:rsidRPr="00D63552">
        <w:rPr>
          <w:bCs/>
          <w:color w:val="auto"/>
          <w:lang w:val="mn-MN"/>
        </w:rPr>
        <w:t>ыг дараах хүснэгтээр харуулав</w:t>
      </w:r>
      <w:r w:rsidR="00142763" w:rsidRPr="00970809">
        <w:rPr>
          <w:bCs/>
          <w:lang w:val="mn-MN"/>
        </w:rPr>
        <w:t>.</w:t>
      </w:r>
      <w:proofErr w:type="gramEnd"/>
      <w:r w:rsidR="00142763" w:rsidRPr="00970809">
        <w:rPr>
          <w:bCs/>
          <w:lang w:val="mn-MN"/>
        </w:rPr>
        <w:t xml:space="preserve">  </w:t>
      </w:r>
    </w:p>
    <w:p w:rsidR="00142763" w:rsidRPr="00970809" w:rsidRDefault="00142763" w:rsidP="004D6D0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jc w:val="both"/>
        <w:rPr>
          <w:bCs/>
        </w:rPr>
      </w:pPr>
    </w:p>
    <w:p w:rsidR="00C41E48" w:rsidRDefault="004F5290" w:rsidP="00C41E48">
      <w:pPr>
        <w:pStyle w:val="Caption"/>
        <w:spacing w:after="0"/>
        <w:rPr>
          <w:i w:val="0"/>
          <w:color w:val="auto"/>
          <w:sz w:val="24"/>
          <w:szCs w:val="24"/>
          <w:lang w:val="mn-MN"/>
        </w:rPr>
      </w:pPr>
      <w:bookmarkStart w:id="194" w:name="_Toc518651438"/>
      <w:r w:rsidRPr="00A26F04">
        <w:rPr>
          <w:i w:val="0"/>
          <w:color w:val="auto"/>
          <w:sz w:val="24"/>
          <w:szCs w:val="24"/>
          <w:lang w:val="mn-MN"/>
        </w:rPr>
        <w:t>Европын</w:t>
      </w:r>
      <w:r w:rsidRPr="00970809">
        <w:rPr>
          <w:i w:val="0"/>
          <w:color w:val="auto"/>
          <w:sz w:val="24"/>
          <w:szCs w:val="24"/>
          <w:lang w:val="mn-MN"/>
        </w:rPr>
        <w:t xml:space="preserve"> холбооны орнуудын ХЧА</w:t>
      </w:r>
      <w:r w:rsidRPr="00970809">
        <w:rPr>
          <w:i w:val="0"/>
          <w:color w:val="auto"/>
          <w:sz w:val="24"/>
          <w:szCs w:val="24"/>
        </w:rPr>
        <w:t>-</w:t>
      </w:r>
      <w:r w:rsidRPr="00970809">
        <w:rPr>
          <w:i w:val="0"/>
          <w:color w:val="auto"/>
          <w:sz w:val="24"/>
          <w:szCs w:val="24"/>
          <w:lang w:val="mn-MN"/>
        </w:rPr>
        <w:t>ны тэтгэвэр, тэтгэмжийн харьцуулсан байдал</w:t>
      </w:r>
      <w:bookmarkEnd w:id="194"/>
      <w:r w:rsidRPr="00970809">
        <w:rPr>
          <w:i w:val="0"/>
          <w:color w:val="auto"/>
          <w:sz w:val="24"/>
          <w:szCs w:val="24"/>
          <w:lang w:val="mn-MN"/>
        </w:rPr>
        <w:t xml:space="preserve"> </w:t>
      </w:r>
      <w:r w:rsidR="00C41E48">
        <w:rPr>
          <w:i w:val="0"/>
          <w:color w:val="auto"/>
          <w:sz w:val="24"/>
          <w:szCs w:val="24"/>
          <w:lang w:val="mn-MN"/>
        </w:rPr>
        <w:t xml:space="preserve">    </w:t>
      </w:r>
    </w:p>
    <w:p w:rsidR="005049A3" w:rsidRPr="00C41E48" w:rsidRDefault="00C41E48" w:rsidP="00C41E48">
      <w:pPr>
        <w:pStyle w:val="Caption"/>
        <w:spacing w:after="0"/>
        <w:ind w:left="7920"/>
        <w:rPr>
          <w:bCs/>
          <w:color w:val="auto"/>
          <w:sz w:val="24"/>
          <w:szCs w:val="24"/>
          <w:lang w:val="mn-MN"/>
        </w:rPr>
      </w:pPr>
      <w:r>
        <w:rPr>
          <w:color w:val="auto"/>
          <w:sz w:val="24"/>
          <w:szCs w:val="24"/>
          <w:lang w:val="mn-MN"/>
        </w:rPr>
        <w:t xml:space="preserve">  </w:t>
      </w:r>
      <w:r w:rsidRPr="00C41E48">
        <w:rPr>
          <w:color w:val="auto"/>
          <w:sz w:val="24"/>
          <w:szCs w:val="24"/>
        </w:rPr>
        <w:t xml:space="preserve">Хүснэгт </w:t>
      </w:r>
      <w:r w:rsidR="00255CF6" w:rsidRPr="00C41E48">
        <w:rPr>
          <w:color w:val="auto"/>
          <w:sz w:val="24"/>
          <w:szCs w:val="24"/>
        </w:rPr>
        <w:fldChar w:fldCharType="begin"/>
      </w:r>
      <w:r w:rsidRPr="00C41E48">
        <w:rPr>
          <w:color w:val="auto"/>
          <w:sz w:val="24"/>
          <w:szCs w:val="24"/>
        </w:rPr>
        <w:instrText xml:space="preserve"> SEQ Хүснэгт_ \* ARABIC </w:instrText>
      </w:r>
      <w:r w:rsidR="00255CF6" w:rsidRPr="00C41E48">
        <w:rPr>
          <w:color w:val="auto"/>
          <w:sz w:val="24"/>
          <w:szCs w:val="24"/>
        </w:rPr>
        <w:fldChar w:fldCharType="separate"/>
      </w:r>
      <w:r w:rsidR="007E3674">
        <w:rPr>
          <w:noProof/>
          <w:color w:val="auto"/>
          <w:sz w:val="24"/>
          <w:szCs w:val="24"/>
        </w:rPr>
        <w:t>11</w:t>
      </w:r>
      <w:r w:rsidR="00255CF6" w:rsidRPr="00C41E48">
        <w:rPr>
          <w:color w:val="auto"/>
          <w:sz w:val="24"/>
          <w:szCs w:val="24"/>
        </w:rPr>
        <w:fldChar w:fldCharType="end"/>
      </w:r>
    </w:p>
    <w:tbl>
      <w:tblPr>
        <w:tblW w:w="4915" w:type="pct"/>
        <w:tblInd w:w="108" w:type="dxa"/>
        <w:tblLayout w:type="fixed"/>
        <w:tblLook w:val="04A0"/>
      </w:tblPr>
      <w:tblGrid>
        <w:gridCol w:w="1404"/>
        <w:gridCol w:w="2236"/>
        <w:gridCol w:w="2960"/>
        <w:gridCol w:w="2810"/>
      </w:tblGrid>
      <w:tr w:rsidR="00142763" w:rsidRPr="00407BE0" w:rsidTr="001A7FAC">
        <w:trPr>
          <w:trHeight w:val="600"/>
        </w:trPr>
        <w:tc>
          <w:tcPr>
            <w:tcW w:w="746" w:type="pct"/>
            <w:tcBorders>
              <w:top w:val="single" w:sz="4" w:space="0" w:color="auto"/>
              <w:left w:val="single" w:sz="4" w:space="0" w:color="auto"/>
              <w:bottom w:val="single" w:sz="4" w:space="0" w:color="auto"/>
              <w:right w:val="single" w:sz="4" w:space="0" w:color="auto"/>
            </w:tcBorders>
            <w:shd w:val="clear" w:color="auto" w:fill="auto"/>
            <w:noWrap/>
            <w:hideMark/>
          </w:tcPr>
          <w:p w:rsidR="00142763" w:rsidRPr="00407BE0" w:rsidRDefault="00142763" w:rsidP="005857BA">
            <w:pPr>
              <w:tabs>
                <w:tab w:val="left" w:pos="1080"/>
              </w:tabs>
              <w:spacing w:after="0" w:line="240" w:lineRule="auto"/>
              <w:jc w:val="center"/>
              <w:rPr>
                <w:rFonts w:eastAsia="Times New Roman"/>
                <w:b/>
                <w:sz w:val="20"/>
                <w:szCs w:val="20"/>
              </w:rPr>
            </w:pPr>
            <w:r w:rsidRPr="00407BE0">
              <w:rPr>
                <w:rFonts w:eastAsia="Times New Roman"/>
                <w:b/>
                <w:sz w:val="20"/>
                <w:szCs w:val="20"/>
              </w:rPr>
              <w:t>Улс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142763" w:rsidRPr="00407BE0" w:rsidRDefault="00142763" w:rsidP="005857BA">
            <w:pPr>
              <w:tabs>
                <w:tab w:val="left" w:pos="1080"/>
              </w:tabs>
              <w:spacing w:after="0" w:line="240" w:lineRule="auto"/>
              <w:jc w:val="center"/>
              <w:rPr>
                <w:rFonts w:eastAsia="Times New Roman"/>
                <w:b/>
                <w:sz w:val="20"/>
                <w:szCs w:val="20"/>
                <w:lang w:val="mn-MN"/>
              </w:rPr>
            </w:pPr>
            <w:r w:rsidRPr="00407BE0">
              <w:rPr>
                <w:rFonts w:eastAsia="Times New Roman"/>
                <w:b/>
                <w:sz w:val="20"/>
                <w:szCs w:val="20"/>
                <w:lang w:val="mn-MN"/>
              </w:rPr>
              <w:t>Хариуцагч</w:t>
            </w:r>
          </w:p>
        </w:tc>
        <w:tc>
          <w:tcPr>
            <w:tcW w:w="1573" w:type="pct"/>
            <w:tcBorders>
              <w:top w:val="single" w:sz="4" w:space="0" w:color="auto"/>
              <w:left w:val="single" w:sz="4" w:space="0" w:color="auto"/>
              <w:bottom w:val="single" w:sz="4" w:space="0" w:color="auto"/>
              <w:right w:val="single" w:sz="4" w:space="0" w:color="auto"/>
            </w:tcBorders>
          </w:tcPr>
          <w:p w:rsidR="00142763" w:rsidRPr="00407BE0" w:rsidRDefault="00142763" w:rsidP="005857BA">
            <w:pPr>
              <w:tabs>
                <w:tab w:val="left" w:pos="1080"/>
              </w:tabs>
              <w:spacing w:after="0" w:line="240" w:lineRule="auto"/>
              <w:jc w:val="center"/>
              <w:rPr>
                <w:rFonts w:eastAsia="Times New Roman"/>
                <w:b/>
                <w:sz w:val="20"/>
                <w:szCs w:val="20"/>
              </w:rPr>
            </w:pPr>
            <w:r w:rsidRPr="00407BE0">
              <w:rPr>
                <w:rFonts w:eastAsia="Times New Roman"/>
                <w:b/>
                <w:sz w:val="20"/>
                <w:szCs w:val="20"/>
                <w:lang w:val="mn-MN"/>
              </w:rPr>
              <w:t>Нэг өдрийн т</w:t>
            </w:r>
            <w:r w:rsidRPr="00407BE0">
              <w:rPr>
                <w:rFonts w:eastAsia="Times New Roman"/>
                <w:b/>
                <w:sz w:val="20"/>
                <w:szCs w:val="20"/>
              </w:rPr>
              <w:t>э</w:t>
            </w:r>
            <w:r w:rsidRPr="00407BE0">
              <w:rPr>
                <w:rFonts w:eastAsia="Times New Roman"/>
                <w:b/>
                <w:sz w:val="20"/>
                <w:szCs w:val="20"/>
                <w:lang w:val="mn-MN"/>
              </w:rPr>
              <w:t>т</w:t>
            </w:r>
            <w:r w:rsidRPr="00407BE0">
              <w:rPr>
                <w:rFonts w:eastAsia="Times New Roman"/>
                <w:b/>
                <w:sz w:val="20"/>
                <w:szCs w:val="20"/>
              </w:rPr>
              <w:t>гэмжийн хэмжээ (</w:t>
            </w:r>
            <w:r w:rsidRPr="00407BE0">
              <w:rPr>
                <w:rFonts w:eastAsia="Times New Roman"/>
                <w:b/>
                <w:sz w:val="20"/>
                <w:szCs w:val="20"/>
                <w:lang w:val="mn-MN"/>
              </w:rPr>
              <w:t>тодорхойлсон</w:t>
            </w:r>
            <w:r w:rsidRPr="00407BE0">
              <w:rPr>
                <w:rFonts w:eastAsia="Times New Roman"/>
                <w:b/>
                <w:sz w:val="20"/>
                <w:szCs w:val="20"/>
              </w:rPr>
              <w:t xml:space="preserve"> цалингийн</w:t>
            </w:r>
            <w:r w:rsidRPr="00407BE0">
              <w:rPr>
                <w:rFonts w:eastAsia="Times New Roman"/>
                <w:b/>
                <w:sz w:val="20"/>
                <w:szCs w:val="20"/>
                <w:lang w:val="mn-MN"/>
              </w:rPr>
              <w:t xml:space="preserve"> эзлэх </w:t>
            </w:r>
            <w:r w:rsidRPr="00407BE0">
              <w:rPr>
                <w:rFonts w:eastAsia="Times New Roman"/>
                <w:b/>
                <w:sz w:val="20"/>
                <w:szCs w:val="20"/>
              </w:rPr>
              <w:t>%)</w:t>
            </w:r>
          </w:p>
        </w:tc>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142763" w:rsidRPr="00407BE0" w:rsidRDefault="00142763" w:rsidP="005857BA">
            <w:pPr>
              <w:tabs>
                <w:tab w:val="left" w:pos="1080"/>
              </w:tabs>
              <w:spacing w:after="0" w:line="240" w:lineRule="auto"/>
              <w:jc w:val="center"/>
              <w:rPr>
                <w:rFonts w:eastAsia="Times New Roman"/>
                <w:b/>
                <w:sz w:val="20"/>
                <w:szCs w:val="20"/>
              </w:rPr>
            </w:pPr>
            <w:r w:rsidRPr="00407BE0">
              <w:rPr>
                <w:rFonts w:eastAsia="Times New Roman"/>
                <w:b/>
                <w:sz w:val="20"/>
                <w:szCs w:val="20"/>
                <w:lang w:val="mn-MN"/>
              </w:rPr>
              <w:t>Тэтгэмж авах</w:t>
            </w:r>
            <w:r w:rsidRPr="00407BE0">
              <w:rPr>
                <w:rFonts w:eastAsia="Times New Roman"/>
                <w:b/>
                <w:sz w:val="20"/>
                <w:szCs w:val="20"/>
              </w:rPr>
              <w:t xml:space="preserve"> хугацаа (осол</w:t>
            </w:r>
            <w:r w:rsidRPr="00407BE0">
              <w:rPr>
                <w:rFonts w:eastAsia="Times New Roman"/>
                <w:b/>
                <w:sz w:val="20"/>
                <w:szCs w:val="20"/>
                <w:lang w:val="mn-MN"/>
              </w:rPr>
              <w:t xml:space="preserve"> болсон</w:t>
            </w:r>
            <w:r w:rsidRPr="00407BE0">
              <w:rPr>
                <w:rFonts w:eastAsia="Times New Roman"/>
                <w:b/>
                <w:sz w:val="20"/>
                <w:szCs w:val="20"/>
              </w:rPr>
              <w:t xml:space="preserve">, өвчний онош </w:t>
            </w:r>
            <w:r w:rsidRPr="00407BE0">
              <w:rPr>
                <w:rFonts w:eastAsia="Times New Roman"/>
                <w:b/>
                <w:sz w:val="20"/>
                <w:szCs w:val="20"/>
                <w:lang w:val="mn-MN"/>
              </w:rPr>
              <w:t xml:space="preserve">тодорсон </w:t>
            </w:r>
            <w:r w:rsidRPr="00407BE0">
              <w:rPr>
                <w:rFonts w:eastAsia="Times New Roman"/>
                <w:b/>
                <w:sz w:val="20"/>
                <w:szCs w:val="20"/>
              </w:rPr>
              <w:t>өдрөөс эхлэн)</w:t>
            </w:r>
          </w:p>
        </w:tc>
      </w:tr>
      <w:tr w:rsidR="00142763" w:rsidRPr="00407BE0" w:rsidTr="001A7FAC">
        <w:trPr>
          <w:trHeight w:val="280"/>
        </w:trPr>
        <w:tc>
          <w:tcPr>
            <w:tcW w:w="746" w:type="pct"/>
            <w:tcBorders>
              <w:top w:val="single" w:sz="4" w:space="0" w:color="auto"/>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Герман</w:t>
            </w:r>
          </w:p>
        </w:tc>
        <w:tc>
          <w:tcPr>
            <w:tcW w:w="1188" w:type="pct"/>
            <w:tcBorders>
              <w:top w:val="single" w:sz="4" w:space="0" w:color="auto"/>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single" w:sz="4" w:space="0" w:color="auto"/>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Цалингийн</w:t>
            </w:r>
            <w:r w:rsidRPr="00407BE0">
              <w:rPr>
                <w:rFonts w:eastAsia="Times New Roman"/>
                <w:sz w:val="20"/>
                <w:szCs w:val="20"/>
                <w:lang w:val="mn-MN"/>
              </w:rPr>
              <w:t xml:space="preserve"> төлбөр</w:t>
            </w:r>
          </w:p>
        </w:tc>
        <w:tc>
          <w:tcPr>
            <w:tcW w:w="1493" w:type="pct"/>
            <w:tcBorders>
              <w:top w:val="single" w:sz="4" w:space="0" w:color="auto"/>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lang w:val="mn-MN"/>
              </w:rPr>
              <w:t>Х</w:t>
            </w:r>
            <w:r w:rsidRPr="00407BE0">
              <w:rPr>
                <w:rFonts w:eastAsia="Times New Roman"/>
                <w:sz w:val="20"/>
                <w:szCs w:val="20"/>
              </w:rPr>
              <w:t>амгийн бага</w:t>
            </w:r>
            <w:r w:rsidRPr="00407BE0">
              <w:rPr>
                <w:rFonts w:eastAsia="Times New Roman"/>
                <w:sz w:val="20"/>
                <w:szCs w:val="20"/>
                <w:lang w:val="mn-MN"/>
              </w:rPr>
              <w:t xml:space="preserve">даа </w:t>
            </w:r>
            <w:r w:rsidRPr="00407BE0">
              <w:rPr>
                <w:rFonts w:eastAsia="Times New Roman"/>
                <w:sz w:val="20"/>
                <w:szCs w:val="20"/>
              </w:rPr>
              <w:t>6 долоо хоног</w:t>
            </w:r>
          </w:p>
        </w:tc>
      </w:tr>
      <w:tr w:rsidR="00142763" w:rsidRPr="00407BE0" w:rsidTr="001A7FAC">
        <w:trPr>
          <w:trHeight w:val="458"/>
        </w:trPr>
        <w:tc>
          <w:tcPr>
            <w:tcW w:w="746" w:type="pct"/>
            <w:tcBorders>
              <w:top w:val="nil"/>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nil"/>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top w:val="nil"/>
              <w:left w:val="nil"/>
              <w:bottom w:val="nil"/>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80%</w:t>
            </w:r>
          </w:p>
        </w:tc>
        <w:tc>
          <w:tcPr>
            <w:tcW w:w="1493" w:type="pct"/>
            <w:tcBorders>
              <w:top w:val="nil"/>
              <w:left w:val="nil"/>
              <w:bottom w:val="nil"/>
              <w:right w:val="single" w:sz="8"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78 долоо хоног</w:t>
            </w:r>
          </w:p>
        </w:tc>
      </w:tr>
      <w:tr w:rsidR="00142763" w:rsidRPr="00407BE0" w:rsidTr="001A7FAC">
        <w:trPr>
          <w:trHeight w:val="610"/>
        </w:trPr>
        <w:tc>
          <w:tcPr>
            <w:tcW w:w="746" w:type="pct"/>
            <w:tcBorders>
              <w:top w:val="single" w:sz="8" w:space="0" w:color="auto"/>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Австри</w:t>
            </w:r>
          </w:p>
        </w:tc>
        <w:tc>
          <w:tcPr>
            <w:tcW w:w="1188" w:type="pct"/>
            <w:tcBorders>
              <w:top w:val="single" w:sz="8" w:space="0" w:color="auto"/>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single" w:sz="8" w:space="0" w:color="auto"/>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Цалингийн</w:t>
            </w:r>
            <w:r w:rsidRPr="00407BE0">
              <w:rPr>
                <w:rFonts w:eastAsia="Times New Roman"/>
                <w:sz w:val="20"/>
                <w:szCs w:val="20"/>
                <w:lang w:val="mn-MN"/>
              </w:rPr>
              <w:t xml:space="preserve"> төлбөр</w:t>
            </w:r>
          </w:p>
        </w:tc>
        <w:tc>
          <w:tcPr>
            <w:tcW w:w="1493" w:type="pct"/>
            <w:tcBorders>
              <w:top w:val="single" w:sz="8" w:space="0" w:color="auto"/>
              <w:left w:val="nil"/>
              <w:bottom w:val="single" w:sz="4" w:space="0" w:color="auto"/>
              <w:right w:val="single" w:sz="8"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Х</w:t>
            </w:r>
            <w:r w:rsidRPr="00407BE0">
              <w:rPr>
                <w:rFonts w:eastAsia="Times New Roman"/>
                <w:sz w:val="20"/>
                <w:szCs w:val="20"/>
              </w:rPr>
              <w:t>амгийн бага</w:t>
            </w:r>
            <w:r w:rsidRPr="00407BE0">
              <w:rPr>
                <w:rFonts w:eastAsia="Times New Roman"/>
                <w:sz w:val="20"/>
                <w:szCs w:val="20"/>
                <w:lang w:val="mn-MN"/>
              </w:rPr>
              <w:t xml:space="preserve">даа </w:t>
            </w:r>
            <w:r w:rsidRPr="00407BE0">
              <w:rPr>
                <w:rFonts w:eastAsia="Times New Roman"/>
                <w:sz w:val="20"/>
                <w:szCs w:val="20"/>
              </w:rPr>
              <w:t>8 долоо хоног</w:t>
            </w:r>
          </w:p>
        </w:tc>
      </w:tr>
      <w:tr w:rsidR="00142763" w:rsidRPr="00407BE0" w:rsidTr="001A7FAC">
        <w:trPr>
          <w:trHeight w:val="600"/>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top w:val="nil"/>
              <w:left w:val="nil"/>
              <w:bottom w:val="single" w:sz="8"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Э</w:t>
            </w:r>
            <w:r w:rsidRPr="00407BE0">
              <w:rPr>
                <w:rFonts w:eastAsia="Times New Roman"/>
                <w:sz w:val="20"/>
                <w:szCs w:val="20"/>
              </w:rPr>
              <w:t>хний 42 хоногтоо 50%, дараа</w:t>
            </w:r>
            <w:r w:rsidRPr="00407BE0">
              <w:rPr>
                <w:rFonts w:eastAsia="Times New Roman"/>
                <w:sz w:val="20"/>
                <w:szCs w:val="20"/>
                <w:lang w:val="mn-MN"/>
              </w:rPr>
              <w:t xml:space="preserve"> нь</w:t>
            </w:r>
            <w:r w:rsidRPr="00407BE0">
              <w:rPr>
                <w:rFonts w:eastAsia="Times New Roman"/>
                <w:sz w:val="20"/>
                <w:szCs w:val="20"/>
              </w:rPr>
              <w:t xml:space="preserve"> 60%</w:t>
            </w:r>
          </w:p>
        </w:tc>
        <w:tc>
          <w:tcPr>
            <w:tcW w:w="1493" w:type="pct"/>
            <w:tcBorders>
              <w:top w:val="nil"/>
              <w:left w:val="nil"/>
              <w:bottom w:val="single" w:sz="8"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1 сар</w:t>
            </w:r>
          </w:p>
        </w:tc>
      </w:tr>
      <w:tr w:rsidR="00142763" w:rsidRPr="00407BE0" w:rsidTr="001A7FAC">
        <w:trPr>
          <w:trHeight w:val="300"/>
        </w:trPr>
        <w:tc>
          <w:tcPr>
            <w:tcW w:w="746" w:type="pct"/>
            <w:tcBorders>
              <w:top w:val="nil"/>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Бельги</w:t>
            </w:r>
          </w:p>
        </w:tc>
        <w:tc>
          <w:tcPr>
            <w:tcW w:w="1188" w:type="pct"/>
            <w:tcBorders>
              <w:top w:val="nil"/>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nil"/>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Цалингийн </w:t>
            </w:r>
            <w:r w:rsidRPr="00407BE0">
              <w:rPr>
                <w:rFonts w:eastAsia="Times New Roman"/>
                <w:sz w:val="20"/>
                <w:szCs w:val="20"/>
                <w:lang w:val="mn-MN"/>
              </w:rPr>
              <w:t>төлбөр</w:t>
            </w:r>
          </w:p>
        </w:tc>
        <w:tc>
          <w:tcPr>
            <w:tcW w:w="1493" w:type="pct"/>
            <w:tcBorders>
              <w:top w:val="nil"/>
              <w:left w:val="nil"/>
              <w:bottom w:val="single" w:sz="4" w:space="0" w:color="auto"/>
              <w:right w:val="single" w:sz="8"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Тогтворжих хүртэл</w:t>
            </w:r>
          </w:p>
        </w:tc>
      </w:tr>
      <w:tr w:rsidR="00142763" w:rsidRPr="00407BE0" w:rsidTr="001A7FAC">
        <w:trPr>
          <w:trHeight w:val="615"/>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top w:val="nil"/>
              <w:left w:val="nil"/>
              <w:bottom w:val="single" w:sz="8"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90%</w:t>
            </w:r>
          </w:p>
        </w:tc>
        <w:tc>
          <w:tcPr>
            <w:tcW w:w="1493" w:type="pct"/>
            <w:tcBorders>
              <w:top w:val="nil"/>
              <w:left w:val="nil"/>
              <w:bottom w:val="single" w:sz="8"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26 долоо хоног, харин эмнэлэгт хэвтэх бол </w:t>
            </w:r>
            <w:r w:rsidRPr="00407BE0">
              <w:rPr>
                <w:rFonts w:eastAsia="Times New Roman"/>
                <w:sz w:val="20"/>
                <w:szCs w:val="20"/>
                <w:lang w:val="mn-MN"/>
              </w:rPr>
              <w:t>сунгаж болно</w:t>
            </w:r>
          </w:p>
        </w:tc>
      </w:tr>
      <w:tr w:rsidR="00142763" w:rsidRPr="00407BE0" w:rsidTr="001A7FAC">
        <w:trPr>
          <w:trHeight w:val="502"/>
        </w:trPr>
        <w:tc>
          <w:tcPr>
            <w:tcW w:w="746" w:type="pct"/>
            <w:tcBorders>
              <w:top w:val="nil"/>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Дани</w:t>
            </w:r>
          </w:p>
        </w:tc>
        <w:tc>
          <w:tcPr>
            <w:tcW w:w="1188" w:type="pct"/>
            <w:tcBorders>
              <w:top w:val="nil"/>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nil"/>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Цалин</w:t>
            </w:r>
            <w:r w:rsidRPr="00407BE0">
              <w:rPr>
                <w:rFonts w:eastAsia="Times New Roman"/>
                <w:sz w:val="20"/>
                <w:szCs w:val="20"/>
                <w:lang w:val="mn-MN"/>
              </w:rPr>
              <w:t>г</w:t>
            </w:r>
            <w:r w:rsidRPr="00407BE0">
              <w:rPr>
                <w:rFonts w:eastAsia="Times New Roman"/>
                <w:sz w:val="20"/>
                <w:szCs w:val="20"/>
              </w:rPr>
              <w:t xml:space="preserve">ийн </w:t>
            </w:r>
            <w:r w:rsidRPr="00407BE0">
              <w:rPr>
                <w:rFonts w:eastAsia="Times New Roman"/>
                <w:sz w:val="20"/>
                <w:szCs w:val="20"/>
                <w:lang w:val="mn-MN"/>
              </w:rPr>
              <w:t>төлбөр</w:t>
            </w:r>
          </w:p>
        </w:tc>
        <w:tc>
          <w:tcPr>
            <w:tcW w:w="1493" w:type="pct"/>
            <w:tcBorders>
              <w:top w:val="nil"/>
              <w:left w:val="nil"/>
              <w:bottom w:val="single" w:sz="4" w:space="0" w:color="auto"/>
              <w:right w:val="single" w:sz="8"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2 долоо хоног</w:t>
            </w:r>
          </w:p>
        </w:tc>
      </w:tr>
      <w:tr w:rsidR="00142763" w:rsidRPr="00407BE0" w:rsidTr="001A7FAC">
        <w:trPr>
          <w:trHeight w:val="915"/>
        </w:trPr>
        <w:tc>
          <w:tcPr>
            <w:tcW w:w="746" w:type="pct"/>
            <w:tcBorders>
              <w:top w:val="nil"/>
              <w:left w:val="single" w:sz="8" w:space="0" w:color="auto"/>
              <w:bottom w:val="single" w:sz="4"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Өвчний даатгал</w:t>
            </w:r>
          </w:p>
        </w:tc>
        <w:tc>
          <w:tcPr>
            <w:tcW w:w="1573" w:type="pct"/>
            <w:tcBorders>
              <w:top w:val="nil"/>
              <w:left w:val="nil"/>
              <w:bottom w:val="single" w:sz="4" w:space="0" w:color="auto"/>
              <w:right w:val="single" w:sz="4" w:space="0" w:color="auto"/>
            </w:tcBorders>
            <w:shd w:val="clear" w:color="auto" w:fill="auto"/>
            <w:hideMark/>
          </w:tcPr>
          <w:p w:rsidR="00142763" w:rsidRPr="00407BE0" w:rsidRDefault="00142763" w:rsidP="00D63552">
            <w:pPr>
              <w:tabs>
                <w:tab w:val="left" w:pos="1080"/>
              </w:tabs>
              <w:spacing w:after="0" w:line="240" w:lineRule="auto"/>
              <w:jc w:val="both"/>
              <w:rPr>
                <w:rFonts w:eastAsia="Times New Roman"/>
                <w:sz w:val="20"/>
                <w:szCs w:val="20"/>
              </w:rPr>
            </w:pPr>
            <w:r w:rsidRPr="00407BE0">
              <w:rPr>
                <w:rFonts w:eastAsia="Times New Roman"/>
                <w:sz w:val="20"/>
                <w:szCs w:val="20"/>
                <w:lang w:val="mn-MN"/>
              </w:rPr>
              <w:t xml:space="preserve">Цалингаас хамааруулан жигд хувиар олгох, </w:t>
            </w:r>
            <w:r w:rsidRPr="00407BE0">
              <w:rPr>
                <w:rFonts w:eastAsia="Times New Roman"/>
                <w:sz w:val="20"/>
                <w:szCs w:val="20"/>
              </w:rPr>
              <w:t>ажил олгогч</w:t>
            </w:r>
            <w:r w:rsidR="00D63552">
              <w:rPr>
                <w:rFonts w:eastAsia="Times New Roman"/>
                <w:sz w:val="20"/>
                <w:szCs w:val="20"/>
                <w:lang w:val="mn-MN"/>
              </w:rPr>
              <w:t>ий</w:t>
            </w:r>
            <w:r w:rsidRPr="00407BE0">
              <w:rPr>
                <w:rFonts w:eastAsia="Times New Roman"/>
                <w:sz w:val="20"/>
                <w:szCs w:val="20"/>
                <w:lang w:val="mn-MN"/>
              </w:rPr>
              <w:t>н зүгээс төлөх</w:t>
            </w:r>
          </w:p>
        </w:tc>
        <w:tc>
          <w:tcPr>
            <w:tcW w:w="1493" w:type="pct"/>
            <w:tcBorders>
              <w:top w:val="nil"/>
              <w:left w:val="nil"/>
              <w:bottom w:val="single" w:sz="4"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52 долоо хоног</w:t>
            </w:r>
            <w:r w:rsidRPr="00407BE0">
              <w:rPr>
                <w:rFonts w:eastAsia="Times New Roman"/>
                <w:sz w:val="20"/>
                <w:szCs w:val="20"/>
                <w:lang w:val="mn-MN"/>
              </w:rPr>
              <w:t xml:space="preserve">, </w:t>
            </w:r>
            <w:r w:rsidRPr="00407BE0">
              <w:rPr>
                <w:rFonts w:eastAsia="Times New Roman"/>
                <w:sz w:val="20"/>
                <w:szCs w:val="20"/>
              </w:rPr>
              <w:t>26 долоо хоногоор сунга</w:t>
            </w:r>
            <w:r w:rsidRPr="00407BE0">
              <w:rPr>
                <w:rFonts w:eastAsia="Times New Roman"/>
                <w:sz w:val="20"/>
                <w:szCs w:val="20"/>
                <w:lang w:val="mn-MN"/>
              </w:rPr>
              <w:t>х</w:t>
            </w:r>
            <w:r w:rsidRPr="00407BE0">
              <w:rPr>
                <w:rFonts w:eastAsia="Times New Roman"/>
                <w:sz w:val="20"/>
                <w:szCs w:val="20"/>
              </w:rPr>
              <w:t xml:space="preserve"> бол</w:t>
            </w:r>
            <w:r w:rsidRPr="00407BE0">
              <w:rPr>
                <w:rFonts w:eastAsia="Times New Roman"/>
                <w:sz w:val="20"/>
                <w:szCs w:val="20"/>
                <w:lang w:val="mn-MN"/>
              </w:rPr>
              <w:t>омжтой</w:t>
            </w:r>
          </w:p>
        </w:tc>
      </w:tr>
      <w:tr w:rsidR="00142763" w:rsidRPr="00407BE0" w:rsidTr="001A7FAC">
        <w:trPr>
          <w:trHeight w:val="628"/>
        </w:trPr>
        <w:tc>
          <w:tcPr>
            <w:tcW w:w="746" w:type="pct"/>
            <w:tcBorders>
              <w:top w:val="single" w:sz="4" w:space="0" w:color="auto"/>
              <w:left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Итали</w:t>
            </w:r>
          </w:p>
        </w:tc>
        <w:tc>
          <w:tcPr>
            <w:tcW w:w="1188" w:type="pct"/>
            <w:tcBorders>
              <w:top w:val="single" w:sz="4" w:space="0" w:color="auto"/>
              <w:left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single" w:sz="4" w:space="0" w:color="auto"/>
              <w:left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Цалингийн </w:t>
            </w:r>
            <w:r w:rsidRPr="00407BE0">
              <w:rPr>
                <w:rFonts w:eastAsia="Times New Roman"/>
                <w:sz w:val="20"/>
                <w:szCs w:val="20"/>
                <w:lang w:val="mn-MN"/>
              </w:rPr>
              <w:t xml:space="preserve">төлбөрийн </w:t>
            </w:r>
            <w:r w:rsidRPr="00407BE0">
              <w:rPr>
                <w:rFonts w:eastAsia="Times New Roman"/>
                <w:sz w:val="20"/>
                <w:szCs w:val="20"/>
              </w:rPr>
              <w:t>60%</w:t>
            </w:r>
          </w:p>
        </w:tc>
        <w:tc>
          <w:tcPr>
            <w:tcW w:w="1493" w:type="pct"/>
            <w:tcBorders>
              <w:top w:val="single" w:sz="4" w:space="0" w:color="auto"/>
              <w:left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3 өдөр</w:t>
            </w:r>
          </w:p>
        </w:tc>
      </w:tr>
      <w:tr w:rsidR="00142763" w:rsidRPr="00407BE0" w:rsidTr="001A7FAC">
        <w:trPr>
          <w:trHeight w:val="615"/>
        </w:trPr>
        <w:tc>
          <w:tcPr>
            <w:tcW w:w="746" w:type="pct"/>
            <w:tcBorders>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left w:val="single" w:sz="4" w:space="0" w:color="auto"/>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60% Дараа нь 75%</w:t>
            </w:r>
          </w:p>
        </w:tc>
        <w:tc>
          <w:tcPr>
            <w:tcW w:w="1493" w:type="pct"/>
            <w:tcBorders>
              <w:left w:val="single" w:sz="4" w:space="0" w:color="auto"/>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 xml:space="preserve">90 хоног,  дараа </w:t>
            </w:r>
            <w:r w:rsidRPr="00407BE0">
              <w:rPr>
                <w:rFonts w:eastAsia="Times New Roman"/>
                <w:sz w:val="20"/>
                <w:szCs w:val="20"/>
                <w:lang w:val="mn-MN"/>
              </w:rPr>
              <w:t xml:space="preserve">нь </w:t>
            </w:r>
            <w:r w:rsidRPr="00407BE0">
              <w:rPr>
                <w:rFonts w:eastAsia="Times New Roman"/>
                <w:sz w:val="20"/>
                <w:szCs w:val="20"/>
              </w:rPr>
              <w:t xml:space="preserve"> тогтворжих хүртэл</w:t>
            </w:r>
          </w:p>
        </w:tc>
      </w:tr>
      <w:tr w:rsidR="00142763" w:rsidRPr="00407BE0" w:rsidTr="001A7FAC">
        <w:trPr>
          <w:trHeight w:val="600"/>
        </w:trPr>
        <w:tc>
          <w:tcPr>
            <w:tcW w:w="746" w:type="pct"/>
            <w:tcBorders>
              <w:top w:val="single" w:sz="4" w:space="0" w:color="auto"/>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Люксембург</w:t>
            </w:r>
          </w:p>
        </w:tc>
        <w:tc>
          <w:tcPr>
            <w:tcW w:w="1188" w:type="pct"/>
            <w:tcBorders>
              <w:top w:val="single" w:sz="4" w:space="0" w:color="auto"/>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single" w:sz="4" w:space="0" w:color="auto"/>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Цалингийн </w:t>
            </w:r>
            <w:r w:rsidRPr="00407BE0">
              <w:rPr>
                <w:rFonts w:eastAsia="Times New Roman"/>
                <w:sz w:val="20"/>
                <w:szCs w:val="20"/>
                <w:lang w:val="mn-MN"/>
              </w:rPr>
              <w:t>төлбөр</w:t>
            </w:r>
          </w:p>
        </w:tc>
        <w:tc>
          <w:tcPr>
            <w:tcW w:w="1493" w:type="pct"/>
            <w:tcBorders>
              <w:top w:val="single" w:sz="4" w:space="0" w:color="auto"/>
              <w:left w:val="nil"/>
              <w:bottom w:val="single" w:sz="4"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Тухайн сар, дараах гурван сар</w:t>
            </w:r>
          </w:p>
        </w:tc>
      </w:tr>
      <w:tr w:rsidR="00142763" w:rsidRPr="00407BE0" w:rsidTr="001A7FAC">
        <w:trPr>
          <w:trHeight w:val="615"/>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top w:val="nil"/>
              <w:left w:val="nil"/>
              <w:bottom w:val="single" w:sz="8"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Цалингийн </w:t>
            </w:r>
            <w:r w:rsidRPr="00407BE0">
              <w:rPr>
                <w:rFonts w:eastAsia="Times New Roman"/>
                <w:sz w:val="20"/>
                <w:szCs w:val="20"/>
                <w:lang w:val="mn-MN"/>
              </w:rPr>
              <w:t>төлбар</w:t>
            </w:r>
          </w:p>
        </w:tc>
        <w:tc>
          <w:tcPr>
            <w:tcW w:w="1493" w:type="pct"/>
            <w:tcBorders>
              <w:top w:val="nil"/>
              <w:left w:val="nil"/>
              <w:bottom w:val="single" w:sz="8"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52 долоо хоног</w:t>
            </w:r>
          </w:p>
        </w:tc>
      </w:tr>
      <w:tr w:rsidR="00142763" w:rsidRPr="00407BE0" w:rsidTr="001A7FAC">
        <w:trPr>
          <w:trHeight w:val="300"/>
        </w:trPr>
        <w:tc>
          <w:tcPr>
            <w:tcW w:w="746" w:type="pct"/>
            <w:tcBorders>
              <w:top w:val="nil"/>
              <w:left w:val="single" w:sz="8" w:space="0" w:color="auto"/>
              <w:bottom w:val="nil"/>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Швед</w:t>
            </w:r>
          </w:p>
        </w:tc>
        <w:tc>
          <w:tcPr>
            <w:tcW w:w="1188" w:type="pct"/>
            <w:tcBorders>
              <w:top w:val="nil"/>
              <w:left w:val="single" w:sz="4" w:space="0" w:color="auto"/>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Ажил олгогч</w:t>
            </w:r>
          </w:p>
        </w:tc>
        <w:tc>
          <w:tcPr>
            <w:tcW w:w="1573" w:type="pct"/>
            <w:tcBorders>
              <w:top w:val="nil"/>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 xml:space="preserve">Цалингийн </w:t>
            </w:r>
            <w:r w:rsidRPr="00407BE0">
              <w:rPr>
                <w:rFonts w:eastAsia="Times New Roman"/>
                <w:sz w:val="20"/>
                <w:szCs w:val="20"/>
                <w:lang w:val="mn-MN"/>
              </w:rPr>
              <w:t xml:space="preserve">төлбөрийн  </w:t>
            </w:r>
            <w:r w:rsidRPr="00407BE0">
              <w:rPr>
                <w:rFonts w:eastAsia="Times New Roman"/>
                <w:sz w:val="20"/>
                <w:szCs w:val="20"/>
              </w:rPr>
              <w:t>80%</w:t>
            </w:r>
          </w:p>
        </w:tc>
        <w:tc>
          <w:tcPr>
            <w:tcW w:w="1493" w:type="pct"/>
            <w:tcBorders>
              <w:top w:val="nil"/>
              <w:left w:val="nil"/>
              <w:bottom w:val="single" w:sz="4" w:space="0" w:color="auto"/>
              <w:right w:val="single" w:sz="8"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2</w:t>
            </w:r>
            <w:r w:rsidRPr="00407BE0">
              <w:rPr>
                <w:rFonts w:eastAsia="Times New Roman"/>
                <w:sz w:val="20"/>
                <w:szCs w:val="20"/>
                <w:lang w:val="mn-MN"/>
              </w:rPr>
              <w:t xml:space="preserve"> дахь өдрөөс</w:t>
            </w:r>
            <w:r w:rsidRPr="00407BE0">
              <w:rPr>
                <w:rFonts w:eastAsia="Times New Roman"/>
                <w:sz w:val="20"/>
                <w:szCs w:val="20"/>
              </w:rPr>
              <w:t xml:space="preserve"> эхлэн 14</w:t>
            </w:r>
            <w:r w:rsidRPr="00407BE0">
              <w:rPr>
                <w:rFonts w:eastAsia="Times New Roman"/>
                <w:sz w:val="20"/>
                <w:szCs w:val="20"/>
                <w:lang w:val="mn-MN"/>
              </w:rPr>
              <w:t xml:space="preserve"> дэх </w:t>
            </w:r>
            <w:r w:rsidRPr="00407BE0">
              <w:rPr>
                <w:rFonts w:eastAsia="Times New Roman"/>
                <w:sz w:val="20"/>
                <w:szCs w:val="20"/>
              </w:rPr>
              <w:t>өдөр</w:t>
            </w:r>
          </w:p>
        </w:tc>
      </w:tr>
      <w:tr w:rsidR="00142763" w:rsidRPr="00407BE0" w:rsidTr="001A7FAC">
        <w:trPr>
          <w:trHeight w:val="315"/>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Өвчний даатгал</w:t>
            </w:r>
          </w:p>
        </w:tc>
        <w:tc>
          <w:tcPr>
            <w:tcW w:w="1573" w:type="pct"/>
            <w:tcBorders>
              <w:top w:val="nil"/>
              <w:left w:val="nil"/>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80%</w:t>
            </w:r>
          </w:p>
        </w:tc>
        <w:tc>
          <w:tcPr>
            <w:tcW w:w="1493" w:type="pct"/>
            <w:tcBorders>
              <w:top w:val="nil"/>
              <w:left w:val="nil"/>
              <w:bottom w:val="single" w:sz="8"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Тогтворжих хүртэл</w:t>
            </w:r>
          </w:p>
        </w:tc>
      </w:tr>
      <w:tr w:rsidR="00142763" w:rsidRPr="00407BE0" w:rsidTr="001A7FAC">
        <w:trPr>
          <w:trHeight w:val="615"/>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Испани</w:t>
            </w: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lang w:val="mn-MN"/>
              </w:rPr>
              <w:t>Үйлдвэрлэлийн ослын сан</w:t>
            </w:r>
          </w:p>
        </w:tc>
        <w:tc>
          <w:tcPr>
            <w:tcW w:w="1573" w:type="pct"/>
            <w:tcBorders>
              <w:top w:val="nil"/>
              <w:left w:val="nil"/>
              <w:bottom w:val="single" w:sz="8" w:space="0" w:color="auto"/>
              <w:right w:val="single" w:sz="4" w:space="0" w:color="auto"/>
            </w:tcBorders>
            <w:shd w:val="clear" w:color="auto" w:fill="auto"/>
            <w:noWrap/>
            <w:hideMark/>
          </w:tcPr>
          <w:p w:rsidR="00142763" w:rsidRPr="00407BE0" w:rsidRDefault="00142763" w:rsidP="004D6D0C">
            <w:pPr>
              <w:spacing w:after="0" w:line="240" w:lineRule="auto"/>
              <w:jc w:val="both"/>
              <w:rPr>
                <w:sz w:val="20"/>
                <w:szCs w:val="20"/>
              </w:rPr>
            </w:pPr>
            <w:bookmarkStart w:id="195" w:name="_Toc507887058"/>
            <w:r w:rsidRPr="00407BE0">
              <w:rPr>
                <w:sz w:val="20"/>
                <w:szCs w:val="20"/>
              </w:rPr>
              <w:t>75%</w:t>
            </w:r>
            <w:bookmarkEnd w:id="195"/>
          </w:p>
        </w:tc>
        <w:tc>
          <w:tcPr>
            <w:tcW w:w="1493" w:type="pct"/>
            <w:tcBorders>
              <w:top w:val="nil"/>
              <w:left w:val="nil"/>
              <w:bottom w:val="single" w:sz="8"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lang w:val="mn-MN"/>
              </w:rPr>
            </w:pPr>
            <w:r w:rsidRPr="00407BE0">
              <w:rPr>
                <w:rFonts w:eastAsia="Times New Roman"/>
                <w:sz w:val="20"/>
                <w:szCs w:val="20"/>
              </w:rPr>
              <w:t>52 долоо хоног</w:t>
            </w:r>
            <w:r w:rsidRPr="00407BE0">
              <w:rPr>
                <w:rFonts w:eastAsia="Times New Roman"/>
                <w:sz w:val="20"/>
                <w:szCs w:val="20"/>
                <w:lang w:val="mn-MN"/>
              </w:rPr>
              <w:t xml:space="preserve"> </w:t>
            </w:r>
            <w:r w:rsidRPr="00407BE0">
              <w:rPr>
                <w:rFonts w:eastAsia="Times New Roman"/>
                <w:sz w:val="20"/>
                <w:szCs w:val="20"/>
              </w:rPr>
              <w:t xml:space="preserve">26 </w:t>
            </w:r>
            <w:r w:rsidRPr="00407BE0">
              <w:rPr>
                <w:rFonts w:eastAsia="Times New Roman"/>
                <w:sz w:val="20"/>
                <w:szCs w:val="20"/>
                <w:lang w:val="mn-MN"/>
              </w:rPr>
              <w:t>долоо хоногоор сунгах боломжтой</w:t>
            </w:r>
          </w:p>
        </w:tc>
      </w:tr>
      <w:tr w:rsidR="00142763" w:rsidRPr="00407BE0" w:rsidTr="001A7FAC">
        <w:trPr>
          <w:trHeight w:val="915"/>
        </w:trPr>
        <w:tc>
          <w:tcPr>
            <w:tcW w:w="746" w:type="pct"/>
            <w:tcBorders>
              <w:top w:val="nil"/>
              <w:left w:val="single" w:sz="8" w:space="0" w:color="auto"/>
              <w:bottom w:val="single" w:sz="4"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Финлянд</w:t>
            </w:r>
          </w:p>
        </w:tc>
        <w:tc>
          <w:tcPr>
            <w:tcW w:w="1188" w:type="pct"/>
            <w:tcBorders>
              <w:top w:val="nil"/>
              <w:left w:val="single" w:sz="4" w:space="0" w:color="auto"/>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Үйлдвэрлэлийн ослын сан</w:t>
            </w:r>
          </w:p>
        </w:tc>
        <w:tc>
          <w:tcPr>
            <w:tcW w:w="1573" w:type="pct"/>
            <w:tcBorders>
              <w:top w:val="nil"/>
              <w:left w:val="nil"/>
              <w:bottom w:val="single" w:sz="4" w:space="0" w:color="auto"/>
              <w:right w:val="single" w:sz="4" w:space="0" w:color="auto"/>
            </w:tcBorders>
            <w:shd w:val="clear" w:color="auto" w:fill="auto"/>
            <w:hideMark/>
          </w:tcPr>
          <w:p w:rsidR="00142763" w:rsidRPr="00407BE0" w:rsidRDefault="00D63552" w:rsidP="004D6D0C">
            <w:pPr>
              <w:tabs>
                <w:tab w:val="left" w:pos="1080"/>
              </w:tabs>
              <w:spacing w:after="0" w:line="240" w:lineRule="auto"/>
              <w:jc w:val="both"/>
              <w:rPr>
                <w:rFonts w:eastAsia="Times New Roman"/>
                <w:sz w:val="20"/>
                <w:szCs w:val="20"/>
              </w:rPr>
            </w:pPr>
            <w:r>
              <w:rPr>
                <w:rFonts w:eastAsia="Times New Roman"/>
                <w:sz w:val="20"/>
                <w:szCs w:val="20"/>
                <w:lang w:val="mn-MN"/>
              </w:rPr>
              <w:t>Ц</w:t>
            </w:r>
            <w:r w:rsidR="00142763" w:rsidRPr="00407BE0">
              <w:rPr>
                <w:rFonts w:eastAsia="Times New Roman"/>
                <w:sz w:val="20"/>
                <w:szCs w:val="20"/>
              </w:rPr>
              <w:t xml:space="preserve">алинд суурилсан </w:t>
            </w:r>
            <w:r w:rsidR="00142763" w:rsidRPr="00407BE0">
              <w:rPr>
                <w:rFonts w:eastAsia="Times New Roman"/>
                <w:sz w:val="20"/>
                <w:szCs w:val="20"/>
                <w:lang w:val="mn-MN"/>
              </w:rPr>
              <w:t xml:space="preserve">тогтмол хувь хэмжээ дараа нь </w:t>
            </w:r>
            <w:r w:rsidR="00142763" w:rsidRPr="00407BE0">
              <w:rPr>
                <w:rFonts w:eastAsia="Times New Roman"/>
                <w:sz w:val="20"/>
                <w:szCs w:val="20"/>
              </w:rPr>
              <w:t>цэвэр цалингийн 80%</w:t>
            </w:r>
          </w:p>
        </w:tc>
        <w:tc>
          <w:tcPr>
            <w:tcW w:w="1493" w:type="pct"/>
            <w:tcBorders>
              <w:top w:val="nil"/>
              <w:left w:val="nil"/>
              <w:bottom w:val="single" w:sz="4" w:space="0" w:color="auto"/>
              <w:right w:val="single" w:sz="8"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 xml:space="preserve">Эхний 4 долоо хоног дараа </w:t>
            </w:r>
            <w:r w:rsidRPr="00407BE0">
              <w:rPr>
                <w:rFonts w:eastAsia="Times New Roman"/>
                <w:sz w:val="20"/>
                <w:szCs w:val="20"/>
                <w:lang w:val="mn-MN"/>
              </w:rPr>
              <w:t>нь нэг жил</w:t>
            </w:r>
          </w:p>
        </w:tc>
      </w:tr>
      <w:tr w:rsidR="00142763" w:rsidRPr="00407BE0" w:rsidTr="001A7FAC">
        <w:trPr>
          <w:trHeight w:val="615"/>
        </w:trPr>
        <w:tc>
          <w:tcPr>
            <w:tcW w:w="746" w:type="pct"/>
            <w:tcBorders>
              <w:top w:val="single" w:sz="4" w:space="0" w:color="auto"/>
              <w:left w:val="single" w:sz="4" w:space="0" w:color="auto"/>
              <w:bottom w:val="single" w:sz="4"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Франц</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Үйлдвэрлэлийн ослын сан</w:t>
            </w:r>
          </w:p>
        </w:tc>
        <w:tc>
          <w:tcPr>
            <w:tcW w:w="1573" w:type="pct"/>
            <w:tcBorders>
              <w:top w:val="single" w:sz="4" w:space="0" w:color="auto"/>
              <w:left w:val="nil"/>
              <w:bottom w:val="single" w:sz="4"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60% Дараа нь 80%</w:t>
            </w:r>
          </w:p>
        </w:tc>
        <w:tc>
          <w:tcPr>
            <w:tcW w:w="1493" w:type="pct"/>
            <w:tcBorders>
              <w:top w:val="single" w:sz="4" w:space="0" w:color="auto"/>
              <w:left w:val="nil"/>
              <w:bottom w:val="single" w:sz="4"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Эхний 4 тогтворжуулах хүртэл Дараа нь долоо хоног</w:t>
            </w:r>
          </w:p>
        </w:tc>
      </w:tr>
      <w:tr w:rsidR="00142763" w:rsidRPr="00407BE0" w:rsidTr="001A7FAC">
        <w:trPr>
          <w:trHeight w:val="615"/>
        </w:trPr>
        <w:tc>
          <w:tcPr>
            <w:tcW w:w="746" w:type="pct"/>
            <w:tcBorders>
              <w:top w:val="single" w:sz="4" w:space="0" w:color="auto"/>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Португал</w:t>
            </w:r>
          </w:p>
        </w:tc>
        <w:tc>
          <w:tcPr>
            <w:tcW w:w="1188" w:type="pct"/>
            <w:tcBorders>
              <w:top w:val="single" w:sz="4" w:space="0" w:color="auto"/>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Үйлдвэрлэлийн ослын сан</w:t>
            </w:r>
          </w:p>
        </w:tc>
        <w:tc>
          <w:tcPr>
            <w:tcW w:w="1573" w:type="pct"/>
            <w:tcBorders>
              <w:top w:val="single" w:sz="4" w:space="0" w:color="auto"/>
              <w:left w:val="nil"/>
              <w:bottom w:val="single" w:sz="8"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70% Дараа нь 75%</w:t>
            </w:r>
          </w:p>
        </w:tc>
        <w:tc>
          <w:tcPr>
            <w:tcW w:w="1493" w:type="pct"/>
            <w:tcBorders>
              <w:top w:val="single" w:sz="4" w:space="0" w:color="auto"/>
              <w:left w:val="nil"/>
              <w:bottom w:val="single" w:sz="8" w:space="0" w:color="auto"/>
              <w:right w:val="single" w:sz="8" w:space="0" w:color="auto"/>
            </w:tcBorders>
            <w:shd w:val="clear" w:color="auto" w:fill="auto"/>
            <w:hideMark/>
          </w:tcPr>
          <w:p w:rsidR="00142763" w:rsidRPr="00407BE0" w:rsidRDefault="00D63552" w:rsidP="004D6D0C">
            <w:pPr>
              <w:tabs>
                <w:tab w:val="left" w:pos="1080"/>
              </w:tabs>
              <w:spacing w:after="0" w:line="240" w:lineRule="auto"/>
              <w:jc w:val="both"/>
              <w:rPr>
                <w:rFonts w:eastAsia="Times New Roman"/>
                <w:sz w:val="20"/>
                <w:szCs w:val="20"/>
              </w:rPr>
            </w:pPr>
            <w:r>
              <w:rPr>
                <w:rFonts w:eastAsia="Times New Roman"/>
                <w:sz w:val="20"/>
                <w:szCs w:val="20"/>
                <w:lang w:val="mn-MN"/>
              </w:rPr>
              <w:t>Т</w:t>
            </w:r>
            <w:r w:rsidR="00142763" w:rsidRPr="00407BE0">
              <w:rPr>
                <w:rFonts w:eastAsia="Times New Roman"/>
                <w:sz w:val="20"/>
                <w:szCs w:val="20"/>
              </w:rPr>
              <w:t>огтворжих хүртэл</w:t>
            </w:r>
          </w:p>
        </w:tc>
      </w:tr>
      <w:tr w:rsidR="00142763" w:rsidRPr="00407BE0" w:rsidTr="001A7FAC">
        <w:trPr>
          <w:trHeight w:val="615"/>
        </w:trPr>
        <w:tc>
          <w:tcPr>
            <w:tcW w:w="746" w:type="pct"/>
            <w:tcBorders>
              <w:top w:val="nil"/>
              <w:left w:val="single" w:sz="8" w:space="0" w:color="auto"/>
              <w:bottom w:val="single" w:sz="8" w:space="0" w:color="auto"/>
              <w:right w:val="nil"/>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Швейцар</w:t>
            </w:r>
          </w:p>
        </w:tc>
        <w:tc>
          <w:tcPr>
            <w:tcW w:w="1188" w:type="pct"/>
            <w:tcBorders>
              <w:top w:val="nil"/>
              <w:left w:val="single" w:sz="4" w:space="0" w:color="auto"/>
              <w:bottom w:val="single" w:sz="8" w:space="0" w:color="auto"/>
              <w:right w:val="single" w:sz="4" w:space="0" w:color="auto"/>
            </w:tcBorders>
            <w:shd w:val="clear" w:color="auto" w:fill="auto"/>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Үйлдвэрлэлийн ослын сан</w:t>
            </w:r>
          </w:p>
        </w:tc>
        <w:tc>
          <w:tcPr>
            <w:tcW w:w="1573" w:type="pct"/>
            <w:tcBorders>
              <w:top w:val="nil"/>
              <w:left w:val="nil"/>
              <w:bottom w:val="single" w:sz="8" w:space="0" w:color="auto"/>
              <w:right w:val="single" w:sz="4" w:space="0" w:color="auto"/>
            </w:tcBorders>
            <w:shd w:val="clear" w:color="auto" w:fill="auto"/>
            <w:noWrap/>
            <w:hideMark/>
          </w:tcPr>
          <w:p w:rsidR="00142763" w:rsidRPr="00407BE0" w:rsidRDefault="00142763" w:rsidP="004D6D0C">
            <w:pPr>
              <w:tabs>
                <w:tab w:val="left" w:pos="1080"/>
              </w:tabs>
              <w:spacing w:after="0" w:line="240" w:lineRule="auto"/>
              <w:jc w:val="both"/>
              <w:rPr>
                <w:rFonts w:eastAsia="Times New Roman"/>
                <w:sz w:val="20"/>
                <w:szCs w:val="20"/>
              </w:rPr>
            </w:pPr>
            <w:r w:rsidRPr="00407BE0">
              <w:rPr>
                <w:rFonts w:eastAsia="Times New Roman"/>
                <w:sz w:val="20"/>
                <w:szCs w:val="20"/>
              </w:rPr>
              <w:t>80%</w:t>
            </w:r>
          </w:p>
        </w:tc>
        <w:tc>
          <w:tcPr>
            <w:tcW w:w="1493" w:type="pct"/>
            <w:tcBorders>
              <w:top w:val="nil"/>
              <w:left w:val="nil"/>
              <w:bottom w:val="single" w:sz="8" w:space="0" w:color="auto"/>
              <w:right w:val="single" w:sz="8" w:space="0" w:color="auto"/>
            </w:tcBorders>
            <w:shd w:val="clear" w:color="auto" w:fill="auto"/>
            <w:hideMark/>
          </w:tcPr>
          <w:p w:rsidR="00142763" w:rsidRPr="00407BE0" w:rsidRDefault="00D63552" w:rsidP="004D6D0C">
            <w:pPr>
              <w:tabs>
                <w:tab w:val="left" w:pos="1080"/>
              </w:tabs>
              <w:spacing w:after="0" w:line="240" w:lineRule="auto"/>
              <w:jc w:val="both"/>
              <w:rPr>
                <w:rFonts w:eastAsia="Times New Roman"/>
                <w:sz w:val="20"/>
                <w:szCs w:val="20"/>
              </w:rPr>
            </w:pPr>
            <w:r>
              <w:rPr>
                <w:rFonts w:eastAsia="Times New Roman"/>
                <w:sz w:val="20"/>
                <w:szCs w:val="20"/>
                <w:lang w:val="mn-MN"/>
              </w:rPr>
              <w:t>Т</w:t>
            </w:r>
            <w:r w:rsidR="00142763" w:rsidRPr="00407BE0">
              <w:rPr>
                <w:rFonts w:eastAsia="Times New Roman"/>
                <w:sz w:val="20"/>
                <w:szCs w:val="20"/>
              </w:rPr>
              <w:t>огтворжих хүртэл</w:t>
            </w:r>
          </w:p>
        </w:tc>
      </w:tr>
    </w:tbl>
    <w:p w:rsidR="00142763" w:rsidRPr="00970809" w:rsidRDefault="00142763" w:rsidP="004D6D0C">
      <w:pPr>
        <w:tabs>
          <w:tab w:val="left" w:pos="1080"/>
        </w:tabs>
        <w:spacing w:after="0" w:line="240" w:lineRule="auto"/>
        <w:jc w:val="both"/>
      </w:pPr>
      <w:bookmarkStart w:id="196" w:name="_Toc507887059"/>
      <w:proofErr w:type="gramStart"/>
      <w:r w:rsidRPr="00970809">
        <w:t>Хүснэгт 1.</w:t>
      </w:r>
      <w:proofErr w:type="gramEnd"/>
      <w:r w:rsidRPr="00970809">
        <w:t xml:space="preserve"> ЕХ-ны орнуудын хөдөлмөрийн чадвар түр алдсаны тэтгэмжийн хэмжээ (</w:t>
      </w:r>
      <w:hyperlink r:id="rId10" w:history="1">
        <w:r w:rsidRPr="00970809">
          <w:rPr>
            <w:rStyle w:val="Hyperlink"/>
          </w:rPr>
          <w:t>www.eurogip.fr</w:t>
        </w:r>
      </w:hyperlink>
      <w:r w:rsidRPr="00970809">
        <w:t xml:space="preserve">  (2005))</w:t>
      </w:r>
      <w:bookmarkEnd w:id="196"/>
    </w:p>
    <w:p w:rsidR="00F320AD" w:rsidRPr="00970809" w:rsidRDefault="00F320AD" w:rsidP="004D6D0C">
      <w:pPr>
        <w:tabs>
          <w:tab w:val="left" w:pos="1080"/>
        </w:tabs>
        <w:spacing w:after="0" w:line="240" w:lineRule="auto"/>
        <w:jc w:val="both"/>
      </w:pPr>
    </w:p>
    <w:p w:rsidR="00142763" w:rsidRPr="00970809" w:rsidRDefault="00142763" w:rsidP="004D6D0C">
      <w:pPr>
        <w:widowControl/>
        <w:autoSpaceDE w:val="0"/>
        <w:autoSpaceDN w:val="0"/>
        <w:adjustRightInd w:val="0"/>
        <w:spacing w:after="0" w:line="240" w:lineRule="auto"/>
        <w:ind w:firstLine="720"/>
        <w:jc w:val="both"/>
        <w:rPr>
          <w:lang w:val="mn-MN" w:eastAsia="nl-NL"/>
        </w:rPr>
      </w:pPr>
      <w:r w:rsidRPr="00970809">
        <w:rPr>
          <w:lang w:val="mn-MN" w:eastAsia="nl-NL"/>
        </w:rPr>
        <w:t xml:space="preserve">Хэдийгээр </w:t>
      </w:r>
      <w:r w:rsidRPr="00970809">
        <w:rPr>
          <w:lang w:eastAsia="nl-NL"/>
        </w:rPr>
        <w:t>улс орнуудын хооронд том</w:t>
      </w:r>
      <w:r w:rsidRPr="00970809">
        <w:rPr>
          <w:lang w:val="mn-MN" w:eastAsia="nl-NL"/>
        </w:rPr>
        <w:t>оохон</w:t>
      </w:r>
      <w:r w:rsidRPr="00970809">
        <w:rPr>
          <w:lang w:eastAsia="nl-NL"/>
        </w:rPr>
        <w:t xml:space="preserve"> ялгаа байдаг ч улс орнуудын даатгалын </w:t>
      </w:r>
      <w:r w:rsidRPr="00970809">
        <w:rPr>
          <w:lang w:val="mn-MN" w:eastAsia="nl-NL"/>
        </w:rPr>
        <w:t xml:space="preserve">тогтолцоо </w:t>
      </w:r>
      <w:r w:rsidRPr="00970809">
        <w:rPr>
          <w:lang w:eastAsia="nl-NL"/>
        </w:rPr>
        <w:t>хооронд</w:t>
      </w:r>
      <w:r w:rsidRPr="00970809">
        <w:rPr>
          <w:lang w:val="mn-MN" w:eastAsia="nl-NL"/>
        </w:rPr>
        <w:t>оо</w:t>
      </w:r>
      <w:r w:rsidRPr="00970809">
        <w:rPr>
          <w:lang w:eastAsia="nl-NL"/>
        </w:rPr>
        <w:t xml:space="preserve"> уялдаа</w:t>
      </w:r>
      <w:r w:rsidRPr="00970809">
        <w:rPr>
          <w:lang w:val="mn-MN" w:eastAsia="nl-NL"/>
        </w:rPr>
        <w:t xml:space="preserve">тай </w:t>
      </w:r>
      <w:r w:rsidRPr="00970809">
        <w:rPr>
          <w:lang w:eastAsia="nl-NL"/>
        </w:rPr>
        <w:t xml:space="preserve">байдаг гэдгийг анхаарах нь чухал юм. </w:t>
      </w:r>
      <w:proofErr w:type="gramStart"/>
      <w:r w:rsidRPr="00970809">
        <w:rPr>
          <w:lang w:eastAsia="nl-NL"/>
        </w:rPr>
        <w:t xml:space="preserve">Европт </w:t>
      </w:r>
      <w:r w:rsidRPr="00970809">
        <w:rPr>
          <w:lang w:val="mn-MN" w:eastAsia="nl-NL"/>
        </w:rPr>
        <w:t>ажилтан хэрэв ажилгүй болсон тохиолдолд ихэвчлэн тухайн орныхоо</w:t>
      </w:r>
      <w:r w:rsidRPr="00970809">
        <w:rPr>
          <w:lang w:eastAsia="nl-NL"/>
        </w:rPr>
        <w:t xml:space="preserve"> хууль тогтоомжийн дагуу,</w:t>
      </w:r>
      <w:r w:rsidRPr="00970809">
        <w:rPr>
          <w:lang w:val="mn-MN" w:eastAsia="nl-NL"/>
        </w:rPr>
        <w:t xml:space="preserve"> </w:t>
      </w:r>
      <w:r w:rsidRPr="00970809">
        <w:rPr>
          <w:lang w:eastAsia="nl-NL"/>
        </w:rPr>
        <w:t xml:space="preserve">тодорхой цаг хугацаанд, өөр хоорондоо ялгаатай </w:t>
      </w:r>
      <w:r w:rsidRPr="00970809">
        <w:rPr>
          <w:lang w:val="mn-MN" w:eastAsia="nl-NL"/>
        </w:rPr>
        <w:t>ажилгүйдлийн тэтгэмжийг</w:t>
      </w:r>
      <w:r w:rsidR="00D63552">
        <w:rPr>
          <w:lang w:val="mn-MN" w:eastAsia="nl-NL"/>
        </w:rPr>
        <w:t xml:space="preserve"> </w:t>
      </w:r>
      <w:r w:rsidRPr="00970809">
        <w:rPr>
          <w:lang w:val="mn-MN" w:eastAsia="nl-NL"/>
        </w:rPr>
        <w:t>хөдөлмөр эрхэлж байсан цалинтай нь уялдуулан олгодог.</w:t>
      </w:r>
      <w:proofErr w:type="gramEnd"/>
      <w:r w:rsidRPr="00970809">
        <w:rPr>
          <w:lang w:val="mn-MN" w:eastAsia="nl-NL"/>
        </w:rPr>
        <w:t xml:space="preserve"> Үйлдвэрлэлийн осол</w:t>
      </w:r>
      <w:r w:rsidRPr="00970809">
        <w:rPr>
          <w:lang w:eastAsia="nl-NL"/>
        </w:rPr>
        <w:t xml:space="preserve">, мэргэжлээс шалтгаалсан өвчний </w:t>
      </w:r>
      <w:r w:rsidRPr="00970809">
        <w:rPr>
          <w:lang w:val="mn-MN" w:eastAsia="nl-NL"/>
        </w:rPr>
        <w:t>улмаас  ХЧА даатгуулагч эхлээд ХЧА түр тэтгэмж, дараа нь байнгын тэтгэмж авч болдог .</w:t>
      </w:r>
    </w:p>
    <w:p w:rsidR="00142763" w:rsidRPr="00970809" w:rsidRDefault="00142763" w:rsidP="004D6D0C">
      <w:pPr>
        <w:widowControl/>
        <w:autoSpaceDE w:val="0"/>
        <w:autoSpaceDN w:val="0"/>
        <w:adjustRightInd w:val="0"/>
        <w:spacing w:after="0" w:line="240" w:lineRule="auto"/>
        <w:ind w:firstLine="720"/>
        <w:jc w:val="both"/>
        <w:rPr>
          <w:lang w:val="mn-MN" w:eastAsia="nl-NL"/>
        </w:rPr>
      </w:pPr>
    </w:p>
    <w:p w:rsidR="00142763" w:rsidRPr="00970809" w:rsidRDefault="00142763" w:rsidP="004D6D0C">
      <w:pPr>
        <w:pStyle w:val="Heading2"/>
        <w:numPr>
          <w:ilvl w:val="1"/>
          <w:numId w:val="15"/>
        </w:numPr>
        <w:spacing w:after="0" w:line="240" w:lineRule="auto"/>
        <w:rPr>
          <w:bdr w:val="nil"/>
        </w:rPr>
      </w:pPr>
      <w:bookmarkStart w:id="197" w:name="_Toc508802391"/>
      <w:bookmarkStart w:id="198" w:name="_Toc518650135"/>
      <w:r w:rsidRPr="00970809">
        <w:rPr>
          <w:bdr w:val="nil"/>
        </w:rPr>
        <w:t>Украин, Герман Улсын ҮОМШӨ-ний даатгалын шимтгэлийн  хувь хэмжээг харьцуулах нь</w:t>
      </w:r>
      <w:bookmarkEnd w:id="197"/>
      <w:bookmarkEnd w:id="198"/>
      <w:r w:rsidRPr="00970809">
        <w:rPr>
          <w:bdr w:val="nil"/>
        </w:rPr>
        <w:t xml:space="preserve"> </w:t>
      </w:r>
    </w:p>
    <w:p w:rsidR="00142763" w:rsidRPr="00970809" w:rsidRDefault="00142763" w:rsidP="004D6D0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dr w:val="nil"/>
          <w:lang w:val="mn-MN" w:eastAsia="en-GB"/>
        </w:rPr>
      </w:pPr>
    </w:p>
    <w:p w:rsidR="00142763" w:rsidRPr="00970809" w:rsidRDefault="00142763" w:rsidP="004D6D0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dr w:val="nil"/>
          <w:lang w:val="mn-MN" w:eastAsia="en-GB"/>
        </w:rPr>
      </w:pPr>
      <w:r w:rsidRPr="00970809">
        <w:rPr>
          <w:bdr w:val="nil"/>
          <w:lang w:val="mn-MN" w:eastAsia="en-GB"/>
        </w:rPr>
        <w:t xml:space="preserve">Украин улсад хөдөлмөр эрхлэлтийн салбарын 20 ангилал байдаг. Ажил олгогчийн төлөх үйлдвэрлэлийн ослын даатгалын шимтгэлийн хувь хэмжээ нь эрүүл мэнд, </w:t>
      </w:r>
      <w:r w:rsidRPr="00970809">
        <w:rPr>
          <w:bdr w:val="nil"/>
          <w:lang w:val="mn-MN" w:eastAsia="en-GB"/>
        </w:rPr>
        <w:lastRenderedPageBreak/>
        <w:t>биеийн тамир, нийгмийн хамгааллын салбарт (гол төлөв төрийн</w:t>
      </w:r>
      <w:r w:rsidRPr="00970809">
        <w:rPr>
          <w:bdr w:val="nil"/>
          <w:lang w:eastAsia="en-GB"/>
        </w:rPr>
        <w:t xml:space="preserve"> </w:t>
      </w:r>
      <w:r w:rsidRPr="00970809">
        <w:rPr>
          <w:bdr w:val="nil"/>
          <w:lang w:val="mn-MN" w:eastAsia="en-GB"/>
        </w:rPr>
        <w:t>үйлчилгээний салбарын үйл ажиллагаа) 0.2% -аас нүүрсний далд уурхайн салбарт 13.8% хүртэл ялгаатай байдаг. Доорх хүснэгтэд Украин Улс, Монгол Улсын хооронд шимтгэлийн хувь хэмжээ мэдэгдэхүйц ялгаатай үйлдвэрлэлийн салбарыг харуулав.</w:t>
      </w:r>
    </w:p>
    <w:p w:rsidR="00E00016" w:rsidRPr="00A26F04" w:rsidRDefault="00E00016" w:rsidP="004D6D0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bdr w:val="nil"/>
          <w:lang w:val="mn-MN" w:eastAsia="en-GB"/>
        </w:rPr>
      </w:pPr>
    </w:p>
    <w:p w:rsidR="005049A3" w:rsidRPr="00E00016" w:rsidRDefault="007F2D44" w:rsidP="004D6D0C">
      <w:pPr>
        <w:pStyle w:val="Caption"/>
        <w:spacing w:after="0"/>
        <w:rPr>
          <w:i w:val="0"/>
          <w:color w:val="auto"/>
          <w:sz w:val="24"/>
          <w:szCs w:val="24"/>
          <w:bdr w:val="nil"/>
          <w:lang w:val="mn-MN" w:eastAsia="en-GB"/>
        </w:rPr>
      </w:pPr>
      <w:bookmarkStart w:id="199" w:name="_Toc518651439"/>
      <w:r w:rsidRPr="00970809">
        <w:rPr>
          <w:i w:val="0"/>
          <w:color w:val="auto"/>
          <w:sz w:val="24"/>
          <w:szCs w:val="24"/>
          <w:lang w:val="mn-MN"/>
        </w:rPr>
        <w:t xml:space="preserve">Зарим орны </w:t>
      </w:r>
      <w:r w:rsidR="00E51867" w:rsidRPr="00970809">
        <w:rPr>
          <w:i w:val="0"/>
          <w:color w:val="auto"/>
          <w:sz w:val="24"/>
          <w:szCs w:val="24"/>
          <w:lang w:val="mn-MN"/>
        </w:rPr>
        <w:t xml:space="preserve">ҮОМШӨ-ний </w:t>
      </w:r>
      <w:r w:rsidR="007C12A8" w:rsidRPr="00970809">
        <w:rPr>
          <w:i w:val="0"/>
          <w:color w:val="auto"/>
          <w:sz w:val="24"/>
          <w:szCs w:val="24"/>
          <w:lang w:val="mn-MN"/>
        </w:rPr>
        <w:t xml:space="preserve">даатгалын </w:t>
      </w:r>
      <w:r w:rsidR="00E51867" w:rsidRPr="00970809">
        <w:rPr>
          <w:i w:val="0"/>
          <w:color w:val="auto"/>
          <w:sz w:val="24"/>
          <w:szCs w:val="24"/>
          <w:lang w:val="mn-MN"/>
        </w:rPr>
        <w:t>шимтгэлийн харьцуулалт</w:t>
      </w:r>
      <w:bookmarkEnd w:id="199"/>
      <w:r w:rsidR="00E00016">
        <w:rPr>
          <w:i w:val="0"/>
          <w:color w:val="auto"/>
          <w:sz w:val="24"/>
          <w:szCs w:val="24"/>
          <w:lang w:val="mn-MN"/>
        </w:rPr>
        <w:tab/>
      </w:r>
      <w:r w:rsidR="00E00016">
        <w:rPr>
          <w:i w:val="0"/>
          <w:color w:val="auto"/>
          <w:sz w:val="24"/>
          <w:szCs w:val="24"/>
          <w:lang w:val="mn-MN"/>
        </w:rPr>
        <w:tab/>
      </w:r>
      <w:r w:rsidR="00E51867" w:rsidRPr="00E00016">
        <w:rPr>
          <w:color w:val="auto"/>
          <w:sz w:val="24"/>
          <w:szCs w:val="24"/>
          <w:lang w:val="mn-MN"/>
        </w:rPr>
        <w:t xml:space="preserve"> </w:t>
      </w:r>
      <w:r w:rsidR="00E00016" w:rsidRPr="00E00016">
        <w:rPr>
          <w:color w:val="auto"/>
          <w:sz w:val="24"/>
          <w:szCs w:val="24"/>
        </w:rPr>
        <w:t>Хүснэгт</w:t>
      </w:r>
      <w:r w:rsidR="00E00016" w:rsidRPr="00E00016">
        <w:rPr>
          <w:color w:val="auto"/>
          <w:sz w:val="24"/>
          <w:szCs w:val="24"/>
          <w:lang w:val="mn-MN"/>
        </w:rPr>
        <w:t xml:space="preserve"> </w:t>
      </w:r>
      <w:r w:rsidR="00255CF6" w:rsidRPr="00E00016">
        <w:rPr>
          <w:color w:val="auto"/>
          <w:sz w:val="24"/>
          <w:szCs w:val="24"/>
        </w:rPr>
        <w:fldChar w:fldCharType="begin"/>
      </w:r>
      <w:r w:rsidR="00E00016" w:rsidRPr="00E00016">
        <w:rPr>
          <w:color w:val="auto"/>
          <w:sz w:val="24"/>
          <w:szCs w:val="24"/>
        </w:rPr>
        <w:instrText xml:space="preserve"> SEQ Хүснэгт_ \* ARABIC </w:instrText>
      </w:r>
      <w:r w:rsidR="00255CF6" w:rsidRPr="00E00016">
        <w:rPr>
          <w:color w:val="auto"/>
          <w:sz w:val="24"/>
          <w:szCs w:val="24"/>
        </w:rPr>
        <w:fldChar w:fldCharType="separate"/>
      </w:r>
      <w:r w:rsidR="007E3674">
        <w:rPr>
          <w:noProof/>
          <w:color w:val="auto"/>
          <w:sz w:val="24"/>
          <w:szCs w:val="24"/>
        </w:rPr>
        <w:t>12</w:t>
      </w:r>
      <w:r w:rsidR="00255CF6" w:rsidRPr="00E00016">
        <w:rPr>
          <w:color w:val="auto"/>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830"/>
        <w:gridCol w:w="3248"/>
      </w:tblGrid>
      <w:tr w:rsidR="00142763" w:rsidRPr="00407BE0" w:rsidTr="00E00016">
        <w:tc>
          <w:tcPr>
            <w:tcW w:w="3505" w:type="dxa"/>
            <w:shd w:val="clear" w:color="auto" w:fill="auto"/>
          </w:tcPr>
          <w:p w:rsidR="00142763" w:rsidRPr="00407BE0" w:rsidRDefault="00142763" w:rsidP="005857BA">
            <w:pPr>
              <w:spacing w:before="100" w:beforeAutospacing="1" w:after="0" w:line="240" w:lineRule="auto"/>
              <w:jc w:val="center"/>
              <w:rPr>
                <w:rFonts w:eastAsia="Calibri"/>
                <w:b/>
                <w:sz w:val="20"/>
                <w:szCs w:val="20"/>
                <w:lang w:val="mn-MN"/>
              </w:rPr>
            </w:pPr>
            <w:r w:rsidRPr="00407BE0">
              <w:rPr>
                <w:rFonts w:eastAsia="Calibri"/>
                <w:b/>
                <w:sz w:val="20"/>
                <w:szCs w:val="20"/>
                <w:lang w:val="mn-MN"/>
              </w:rPr>
              <w:t>Хөдөлмөр эрхлэлтийн ангилал</w:t>
            </w:r>
          </w:p>
        </w:tc>
        <w:tc>
          <w:tcPr>
            <w:tcW w:w="2840" w:type="dxa"/>
            <w:shd w:val="clear" w:color="auto" w:fill="auto"/>
          </w:tcPr>
          <w:p w:rsidR="00142763" w:rsidRPr="00407BE0" w:rsidRDefault="00142763" w:rsidP="005857BA">
            <w:pPr>
              <w:spacing w:before="100" w:beforeAutospacing="1" w:after="0" w:line="240" w:lineRule="auto"/>
              <w:jc w:val="center"/>
              <w:rPr>
                <w:rFonts w:eastAsia="Calibri"/>
                <w:b/>
                <w:sz w:val="20"/>
                <w:szCs w:val="20"/>
                <w:lang w:val="mn-MN"/>
              </w:rPr>
            </w:pPr>
            <w:r w:rsidRPr="00407BE0">
              <w:rPr>
                <w:rFonts w:eastAsia="Calibri"/>
                <w:b/>
                <w:sz w:val="20"/>
                <w:szCs w:val="20"/>
                <w:lang w:val="mn-MN"/>
              </w:rPr>
              <w:t>Монгол</w:t>
            </w:r>
            <w:r w:rsidRPr="00407BE0">
              <w:rPr>
                <w:rFonts w:eastAsia="Calibri"/>
                <w:b/>
                <w:sz w:val="20"/>
                <w:szCs w:val="20"/>
              </w:rPr>
              <w:t xml:space="preserve"> </w:t>
            </w:r>
            <w:r w:rsidRPr="00407BE0">
              <w:rPr>
                <w:rFonts w:eastAsia="Calibri"/>
                <w:b/>
                <w:sz w:val="20"/>
                <w:szCs w:val="20"/>
                <w:lang w:val="mn-MN"/>
              </w:rPr>
              <w:t>Улсын шимтгэлийн хувь хэмжээ</w:t>
            </w:r>
          </w:p>
        </w:tc>
        <w:tc>
          <w:tcPr>
            <w:tcW w:w="3261" w:type="dxa"/>
            <w:shd w:val="clear" w:color="auto" w:fill="auto"/>
          </w:tcPr>
          <w:p w:rsidR="00142763" w:rsidRPr="00407BE0" w:rsidRDefault="00142763" w:rsidP="005857BA">
            <w:pPr>
              <w:spacing w:before="100" w:beforeAutospacing="1" w:after="0" w:line="240" w:lineRule="auto"/>
              <w:jc w:val="center"/>
              <w:rPr>
                <w:rFonts w:eastAsia="Calibri"/>
                <w:b/>
                <w:sz w:val="20"/>
                <w:szCs w:val="20"/>
                <w:lang w:val="mn-MN"/>
              </w:rPr>
            </w:pPr>
            <w:r w:rsidRPr="00407BE0">
              <w:rPr>
                <w:rFonts w:eastAsia="Calibri"/>
                <w:b/>
                <w:sz w:val="20"/>
                <w:szCs w:val="20"/>
                <w:lang w:val="mn-MN"/>
              </w:rPr>
              <w:t>Украин Улсын шимтгэлийн хувь хэмжээ</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Эрчим хүч</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1.0, 1.11, 1,64</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Уул уурхай</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буюу 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0.94, 2.1, 3.52, 4.5, 13.8</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Газрын тос</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1.44</w:t>
            </w:r>
          </w:p>
        </w:tc>
      </w:tr>
      <w:tr w:rsidR="00142763" w:rsidRPr="00407BE0" w:rsidTr="00E00016">
        <w:tc>
          <w:tcPr>
            <w:tcW w:w="3505" w:type="dxa"/>
            <w:shd w:val="clear" w:color="auto" w:fill="auto"/>
          </w:tcPr>
          <w:p w:rsidR="00142763" w:rsidRPr="00407BE0" w:rsidRDefault="00142763" w:rsidP="00CD4065">
            <w:pPr>
              <w:pStyle w:val="ListParagraph"/>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Calibri" w:hAnsi="Arial" w:cs="Arial"/>
                <w:sz w:val="20"/>
                <w:szCs w:val="20"/>
                <w:bdr w:val="nil"/>
                <w:lang w:val="mn-MN" w:eastAsia="en-GB"/>
              </w:rPr>
            </w:pPr>
            <w:r w:rsidRPr="00407BE0">
              <w:rPr>
                <w:rFonts w:ascii="Arial" w:eastAsia="Calibri" w:hAnsi="Arial" w:cs="Arial"/>
                <w:sz w:val="20"/>
                <w:szCs w:val="20"/>
                <w:bdr w:val="nil"/>
                <w:lang w:val="mn-MN" w:eastAsia="en-GB"/>
              </w:rPr>
              <w:t>Хийн</w:t>
            </w:r>
            <w:r w:rsidRPr="00407BE0">
              <w:rPr>
                <w:rFonts w:ascii="Arial" w:eastAsia="Calibri" w:hAnsi="Arial" w:cs="Arial"/>
                <w:sz w:val="20"/>
                <w:szCs w:val="20"/>
                <w:bdr w:val="nil"/>
                <w:lang w:eastAsia="en-GB"/>
              </w:rPr>
              <w:t xml:space="preserve"> </w:t>
            </w:r>
            <w:r w:rsidRPr="00407BE0">
              <w:rPr>
                <w:rFonts w:ascii="Arial" w:eastAsia="Calibri" w:hAnsi="Arial" w:cs="Arial"/>
                <w:sz w:val="20"/>
                <w:szCs w:val="20"/>
                <w:bdr w:val="nil"/>
                <w:lang w:val="mn-MN" w:eastAsia="en-GB"/>
              </w:rPr>
              <w:t>салбар</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1.00 ба 1.64</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Хими</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2.03, 2.24</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 xml:space="preserve">Зам, тээврийн салбар </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буюу 3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0.86, 0.94, 1.26, 1.3, 1.64, 2.03</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Геологи, Хайгуул</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2.03</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Харилцаа холбоо</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0.88</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Барилга</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1,64, 2,77, 4.5</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Хүнс, Хөдөө аж ахуй</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1.3</w:t>
            </w:r>
          </w:p>
        </w:tc>
      </w:tr>
      <w:tr w:rsidR="00142763" w:rsidRPr="00407BE0" w:rsidTr="00E00016">
        <w:trPr>
          <w:trHeight w:val="188"/>
        </w:trPr>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Үйлчилгээ</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0.2, 1.11</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Хөнгөн үйлдвэрлэл</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1.26</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Эрүүл мэнд</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0.2</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Соёл</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0.2</w:t>
            </w:r>
          </w:p>
        </w:tc>
      </w:tr>
      <w:tr w:rsidR="00142763" w:rsidRPr="00407BE0" w:rsidTr="00E00016">
        <w:tc>
          <w:tcPr>
            <w:tcW w:w="3505" w:type="dxa"/>
            <w:shd w:val="clear" w:color="auto" w:fill="auto"/>
          </w:tcPr>
          <w:p w:rsidR="00142763" w:rsidRPr="00407BE0" w:rsidRDefault="00142763" w:rsidP="00CD4065">
            <w:pPr>
              <w:widowControl/>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eastAsia="Calibri"/>
                <w:sz w:val="20"/>
                <w:szCs w:val="20"/>
                <w:bdr w:val="nil"/>
                <w:lang w:val="mn-MN" w:eastAsia="en-GB"/>
              </w:rPr>
            </w:pPr>
            <w:r w:rsidRPr="00407BE0">
              <w:rPr>
                <w:rFonts w:eastAsia="Calibri"/>
                <w:sz w:val="20"/>
                <w:szCs w:val="20"/>
                <w:bdr w:val="nil"/>
                <w:lang w:val="mn-MN" w:eastAsia="en-GB"/>
              </w:rPr>
              <w:t>Шинжлэх ухаан</w:t>
            </w:r>
          </w:p>
        </w:tc>
        <w:tc>
          <w:tcPr>
            <w:tcW w:w="2840"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2 хувь</w:t>
            </w:r>
          </w:p>
        </w:tc>
        <w:tc>
          <w:tcPr>
            <w:tcW w:w="3261" w:type="dxa"/>
            <w:shd w:val="clear" w:color="auto" w:fill="auto"/>
          </w:tcPr>
          <w:p w:rsidR="00142763" w:rsidRPr="00407BE0" w:rsidRDefault="00142763" w:rsidP="00CD4065">
            <w:pPr>
              <w:spacing w:before="100" w:beforeAutospacing="1" w:after="0" w:line="240" w:lineRule="auto"/>
              <w:jc w:val="center"/>
              <w:rPr>
                <w:rFonts w:eastAsia="Calibri"/>
                <w:sz w:val="20"/>
                <w:szCs w:val="20"/>
                <w:lang w:val="mn-MN"/>
              </w:rPr>
            </w:pPr>
            <w:r w:rsidRPr="00407BE0">
              <w:rPr>
                <w:rFonts w:eastAsia="Calibri"/>
                <w:sz w:val="20"/>
                <w:szCs w:val="20"/>
                <w:lang w:val="mn-MN"/>
              </w:rPr>
              <w:t>1.0</w:t>
            </w:r>
          </w:p>
        </w:tc>
      </w:tr>
    </w:tbl>
    <w:p w:rsidR="00142763" w:rsidRPr="00970809" w:rsidRDefault="00142763" w:rsidP="004D6D0C">
      <w:pPr>
        <w:spacing w:before="100" w:beforeAutospacing="1" w:after="0" w:line="240" w:lineRule="auto"/>
        <w:ind w:firstLine="720"/>
        <w:jc w:val="both"/>
        <w:rPr>
          <w:lang w:val="mn-MN"/>
        </w:rPr>
      </w:pPr>
      <w:r w:rsidRPr="00970809">
        <w:rPr>
          <w:lang w:val="mn-MN"/>
        </w:rPr>
        <w:t>Герман Улсын ажил олгогчийн гэнэтийн ослын даатгалын шимтгэл нь ажилчдын цалингийн нийт зардлын түвшин</w:t>
      </w:r>
      <w:r w:rsidRPr="00970809">
        <w:t xml:space="preserve"> (</w:t>
      </w:r>
      <w:r w:rsidRPr="00970809">
        <w:rPr>
          <w:lang w:val="mn-MN"/>
        </w:rPr>
        <w:t>TWC</w:t>
      </w:r>
      <w:r w:rsidRPr="00970809">
        <w:t>) (</w:t>
      </w:r>
      <w:r w:rsidRPr="00970809">
        <w:rPr>
          <w:lang w:val="mn-MN"/>
        </w:rPr>
        <w:t>цалин болон бусад цалингийн орлого</w:t>
      </w:r>
      <w:r w:rsidRPr="00970809">
        <w:t xml:space="preserve">) </w:t>
      </w:r>
      <w:r w:rsidRPr="00970809">
        <w:rPr>
          <w:lang w:val="mn-MN"/>
        </w:rPr>
        <w:t>болон компан</w:t>
      </w:r>
      <w:r w:rsidR="00D63552">
        <w:rPr>
          <w:lang w:val="mn-MN"/>
        </w:rPr>
        <w:t>ийн ослын хохирлын зардлын түвш</w:t>
      </w:r>
      <w:r w:rsidRPr="00970809">
        <w:rPr>
          <w:lang w:val="mn-MN"/>
        </w:rPr>
        <w:t>нээс хамааран харилцан адилгүй байдаг. Тухайн салбарын ослын эрсдэлийн түвшин бас ихээхэн хамааралтай. Үүнийг эрсдэлийн ангиллаар (R</w:t>
      </w:r>
      <w:r w:rsidRPr="00970809">
        <w:t xml:space="preserve">isk </w:t>
      </w:r>
      <w:r w:rsidRPr="00970809">
        <w:rPr>
          <w:lang w:val="mn-MN"/>
        </w:rPr>
        <w:t>C</w:t>
      </w:r>
      <w:r w:rsidRPr="00970809">
        <w:t>ategory</w:t>
      </w:r>
      <w:r w:rsidRPr="00970809">
        <w:rPr>
          <w:lang w:val="mn-MN"/>
        </w:rPr>
        <w:t>) илэрхийлдэг. Шимтгэлийн суурь</w:t>
      </w:r>
      <w:r w:rsidRPr="00970809">
        <w:t xml:space="preserve"> (Contribution base)-</w:t>
      </w:r>
      <w:r w:rsidRPr="00970809">
        <w:rPr>
          <w:lang w:val="mn-MN"/>
        </w:rPr>
        <w:t xml:space="preserve">ийг тооцохдоо тухайн жилийн санхүүгийн шаардлагын </w:t>
      </w:r>
      <w:r w:rsidRPr="00970809">
        <w:t>(</w:t>
      </w:r>
      <w:r w:rsidRPr="00970809">
        <w:rPr>
          <w:lang w:val="mn-MN"/>
        </w:rPr>
        <w:t>эрэлтийн</w:t>
      </w:r>
      <w:r w:rsidRPr="00970809">
        <w:t>)</w:t>
      </w:r>
      <w:r w:rsidRPr="00970809">
        <w:rPr>
          <w:lang w:val="mn-MN"/>
        </w:rPr>
        <w:t xml:space="preserve"> функцээр тооцоолдог.</w:t>
      </w:r>
      <w:r w:rsidRPr="00970809">
        <w:t xml:space="preserve"> </w:t>
      </w:r>
      <w:r w:rsidRPr="00970809">
        <w:rPr>
          <w:lang w:val="mn-MN"/>
        </w:rPr>
        <w:t>Шимтгэлийн суурь нь бүх даатгуулагч ажил олгогчдын хувьд ижил байх бөгөөд жил бүр дахин тооцоологдох ёстой.</w:t>
      </w:r>
    </w:p>
    <w:p w:rsidR="00142763" w:rsidRDefault="00142763" w:rsidP="004D6D0C">
      <w:pPr>
        <w:spacing w:before="100" w:beforeAutospacing="1" w:after="0" w:line="240" w:lineRule="auto"/>
        <w:ind w:firstLine="432"/>
        <w:jc w:val="both"/>
        <w:rPr>
          <w:lang w:val="mn-MN"/>
        </w:rPr>
      </w:pPr>
      <w:r w:rsidRPr="00970809">
        <w:rPr>
          <w:lang w:val="mn-MN"/>
        </w:rPr>
        <w:t xml:space="preserve">Ажил олгогчийн Гэнэтийн ослын даатгалын байгууллагууд нь компанийг ялангуяа тухайлсан ослын нөхцөл байдлаас хамааруулан шимтгэлээс хөнгөлөх, нэмж төлүүлэх, эсвэл </w:t>
      </w:r>
      <w:r w:rsidRPr="00970809">
        <w:t>тогтоосон шимтгэлийн хүрээнд төл</w:t>
      </w:r>
      <w:r w:rsidRPr="00970809">
        <w:rPr>
          <w:lang w:val="mn-MN"/>
        </w:rPr>
        <w:t xml:space="preserve">үүлэх зэргээр компаниудыг урамшуулж болно. Тиймээс урьдчилан сэргийлэх арга хэмжээний хөрөнгө оруулалт нь тодорхой өгөөж, ногдол ашгийг бий болгодог байна. </w:t>
      </w:r>
    </w:p>
    <w:p w:rsidR="00142763" w:rsidRPr="00970809" w:rsidRDefault="00142763" w:rsidP="004D6D0C">
      <w:pPr>
        <w:pStyle w:val="Heading1"/>
        <w:numPr>
          <w:ilvl w:val="0"/>
          <w:numId w:val="0"/>
        </w:numPr>
        <w:spacing w:after="0" w:line="240" w:lineRule="auto"/>
        <w:ind w:left="432" w:hanging="432"/>
        <w:jc w:val="center"/>
      </w:pPr>
      <w:bookmarkStart w:id="200" w:name="_Toc518650136"/>
      <w:r w:rsidRPr="00970809">
        <w:rPr>
          <w:lang w:val="mn-MN"/>
        </w:rPr>
        <w:t>ДОЛОО</w:t>
      </w:r>
      <w:r w:rsidRPr="00970809">
        <w:t>. ДҮГНЭЛТ</w:t>
      </w:r>
      <w:r w:rsidRPr="00970809">
        <w:rPr>
          <w:lang w:val="mn-MN"/>
        </w:rPr>
        <w:t>, ЗӨВЛӨМЖ</w:t>
      </w:r>
      <w:bookmarkEnd w:id="200"/>
    </w:p>
    <w:p w:rsidR="00142763" w:rsidRPr="00970809" w:rsidRDefault="00142763" w:rsidP="004D6D0C">
      <w:pPr>
        <w:pStyle w:val="NoSpacing"/>
        <w:jc w:val="both"/>
        <w:rPr>
          <w:rFonts w:ascii="Arial" w:hAnsi="Arial" w:cs="Arial"/>
          <w:b/>
          <w:color w:val="000000" w:themeColor="text1"/>
          <w:sz w:val="24"/>
          <w:szCs w:val="24"/>
          <w:lang w:val="mn-MN"/>
        </w:rPr>
      </w:pPr>
    </w:p>
    <w:p w:rsidR="00142763" w:rsidRPr="00970809" w:rsidRDefault="00142763" w:rsidP="004D6D0C">
      <w:pPr>
        <w:pStyle w:val="Normal1"/>
        <w:spacing w:after="0" w:line="240" w:lineRule="auto"/>
        <w:ind w:firstLine="720"/>
        <w:jc w:val="both"/>
        <w:rPr>
          <w:color w:val="000000" w:themeColor="text1"/>
          <w:lang w:val="mn-MN"/>
        </w:rPr>
      </w:pPr>
      <w:proofErr w:type="gramStart"/>
      <w:r w:rsidRPr="00970809">
        <w:rPr>
          <w:color w:val="000000" w:themeColor="text1"/>
        </w:rPr>
        <w:t>Энэ тандан судалгаагаар</w:t>
      </w:r>
      <w:r w:rsidRPr="00970809">
        <w:rPr>
          <w:rFonts w:eastAsia="Times New Roman"/>
          <w:color w:val="000000" w:themeColor="text1"/>
          <w:lang w:val="mn-MN"/>
        </w:rPr>
        <w:t xml:space="preserve"> 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w:t>
      </w:r>
      <w:r w:rsidRPr="00970809">
        <w:rPr>
          <w:lang w:val="mn-MN"/>
        </w:rPr>
        <w:t xml:space="preserve"> хуулийн</w:t>
      </w:r>
      <w:r w:rsidRPr="00970809">
        <w:rPr>
          <w:color w:val="000000" w:themeColor="text1"/>
          <w:lang w:val="mn-MN"/>
        </w:rPr>
        <w:t xml:space="preserve"> шинэчлэн боловсруулж, бие даасан хуулийг батлах нь зүйтэй бөгөөд дараах асуудлыг нарийвчлан зохицуулах шаардлагатай гэсэн дүгнэлтэд хүрч байна.</w:t>
      </w:r>
      <w:proofErr w:type="gramEnd"/>
      <w:r w:rsidRPr="00970809">
        <w:rPr>
          <w:color w:val="000000" w:themeColor="text1"/>
          <w:lang w:val="mn-MN"/>
        </w:rPr>
        <w:t xml:space="preserve"> </w:t>
      </w:r>
    </w:p>
    <w:p w:rsidR="007C12A8" w:rsidRPr="00970809" w:rsidRDefault="007C12A8" w:rsidP="004D6D0C">
      <w:pPr>
        <w:pStyle w:val="Normal1"/>
        <w:spacing w:after="0" w:line="240" w:lineRule="auto"/>
        <w:ind w:firstLine="720"/>
        <w:jc w:val="both"/>
        <w:rPr>
          <w:color w:val="000000" w:themeColor="text1"/>
          <w:lang w:val="mn-MN"/>
        </w:rPr>
      </w:pPr>
    </w:p>
    <w:p w:rsidR="003B395D" w:rsidRPr="00970809" w:rsidRDefault="00142763" w:rsidP="004D6D0C">
      <w:pPr>
        <w:pStyle w:val="Normal1"/>
        <w:spacing w:after="0" w:line="240" w:lineRule="auto"/>
        <w:ind w:firstLine="720"/>
        <w:jc w:val="both"/>
        <w:rPr>
          <w:color w:val="000000" w:themeColor="text1"/>
          <w:lang w:val="mn-MN"/>
        </w:rPr>
      </w:pPr>
      <w:r w:rsidRPr="00970809">
        <w:rPr>
          <w:color w:val="000000" w:themeColor="text1"/>
          <w:lang w:val="mn-MN"/>
        </w:rPr>
        <w:t xml:space="preserve">Үүнд: </w:t>
      </w:r>
    </w:p>
    <w:p w:rsidR="00142763" w:rsidRPr="00970809" w:rsidRDefault="00142763" w:rsidP="004D6D0C">
      <w:pPr>
        <w:spacing w:after="0" w:line="240" w:lineRule="auto"/>
        <w:ind w:right="43" w:firstLine="720"/>
        <w:jc w:val="both"/>
      </w:pPr>
      <w:r w:rsidRPr="00970809">
        <w:rPr>
          <w:color w:val="000000" w:themeColor="text1"/>
          <w:lang w:val="mn-MN"/>
        </w:rPr>
        <w:t>1.</w:t>
      </w:r>
      <w:r w:rsidRPr="00970809">
        <w:rPr>
          <w:rFonts w:eastAsia="Times New Roman"/>
          <w:color w:val="000000" w:themeColor="text1"/>
          <w:lang w:val="mn-MN"/>
        </w:rPr>
        <w:t xml:space="preserve"> </w:t>
      </w:r>
      <w:r w:rsidRPr="00970809">
        <w:rPr>
          <w:lang w:val="mn-MN"/>
        </w:rPr>
        <w:t>Х</w:t>
      </w:r>
      <w:r w:rsidRPr="00970809">
        <w:t>уулийн зорилтыг тодорхойлж, нэр томьёоны тайлбарын хүрээг өргөтгөж, үйлдвэрлэлийн осол, мэргэжлээс шалтгаалсан өвчний даатгалын хамрах хүрээ, тэтгэвэр, тэтгэмж, төлбөр, нөхөн төлбөр, зардлын төрөлтэй</w:t>
      </w:r>
      <w:r w:rsidR="00617E04" w:rsidRPr="00970809">
        <w:t xml:space="preserve"> холбоотой зохицуулалтыг тодорхой болгох</w:t>
      </w:r>
      <w:r w:rsidRPr="00970809">
        <w:t>.</w:t>
      </w:r>
    </w:p>
    <w:p w:rsidR="00142763" w:rsidRPr="00970809" w:rsidRDefault="00142763" w:rsidP="004D6D0C">
      <w:pPr>
        <w:spacing w:after="0" w:line="240" w:lineRule="auto"/>
        <w:ind w:right="43" w:firstLine="720"/>
        <w:jc w:val="both"/>
      </w:pPr>
      <w:r w:rsidRPr="00970809">
        <w:t xml:space="preserve">2. ҮОМШӨ-өөс урьдчилан сэргийлэх, үйлдвэрлэлийн осол гарах нөхцөл, эрсдэлийг илрүүлэх, бүртгэх, мэргэжлийн туслалцаа, зөвлөх үйлчилгээ үзүүлэх, </w:t>
      </w:r>
      <w:r w:rsidRPr="00970809">
        <w:lastRenderedPageBreak/>
        <w:t>аюулгүй ажиллагааны сургалт, сурталчилгаа явуулах, эрсдэлийг удирдахт</w:t>
      </w:r>
      <w:r w:rsidR="00E1332E" w:rsidRPr="00970809">
        <w:t>ай холбоотой харилцааг зохицуул</w:t>
      </w:r>
      <w:r w:rsidRPr="00970809">
        <w:t>а</w:t>
      </w:r>
      <w:r w:rsidR="00E1332E" w:rsidRPr="00970809">
        <w:rPr>
          <w:lang w:val="mn-MN"/>
        </w:rPr>
        <w:t>х</w:t>
      </w:r>
      <w:r w:rsidRPr="00970809">
        <w:t>.</w:t>
      </w:r>
      <w:r w:rsidRPr="00970809">
        <w:tab/>
      </w:r>
    </w:p>
    <w:p w:rsidR="00142763" w:rsidRPr="00970809" w:rsidRDefault="00142763" w:rsidP="004D6D0C">
      <w:pPr>
        <w:spacing w:after="0" w:line="240" w:lineRule="auto"/>
        <w:ind w:firstLine="720"/>
        <w:jc w:val="both"/>
      </w:pPr>
      <w:r w:rsidRPr="00970809">
        <w:t xml:space="preserve">3. </w:t>
      </w:r>
      <w:r w:rsidR="00C07957">
        <w:t>ҮОМШӨ-ний</w:t>
      </w:r>
      <w:r w:rsidRPr="00970809">
        <w:t xml:space="preserve"> даатгалын сангаас тэтгэвэр, тэтгэмж, төлбөр, зардал, нөхөн төлбөр олгох болзол нөхцөл, төлбөрийн хэмжээ, хугац</w:t>
      </w:r>
      <w:r w:rsidR="00E1332E" w:rsidRPr="00970809">
        <w:t>аатай холбоотой асуудлыг тодорхой болгох</w:t>
      </w:r>
      <w:r w:rsidRPr="00970809">
        <w:t xml:space="preserve">. </w:t>
      </w:r>
    </w:p>
    <w:p w:rsidR="00142763" w:rsidRPr="00970809" w:rsidRDefault="00142763" w:rsidP="004D6D0C">
      <w:pPr>
        <w:spacing w:after="0" w:line="240" w:lineRule="auto"/>
        <w:ind w:firstLine="720"/>
        <w:jc w:val="both"/>
      </w:pPr>
      <w:r w:rsidRPr="00970809">
        <w:t xml:space="preserve">4. Үйлдвэрлэлийн ослыг судлан бүртгэх, хянах, мэдээллийн сангийн бүрдүүлэх, хянах, мэдээлэх, тайлагнах, </w:t>
      </w:r>
      <w:r w:rsidR="00C07957">
        <w:t>ҮОМШӨ-ний</w:t>
      </w:r>
      <w:r w:rsidRPr="00970809">
        <w:t xml:space="preserve"> даатгалын сангийн дэргэдэх “</w:t>
      </w:r>
      <w:r w:rsidR="00C07957">
        <w:t>ҮОМШӨ-ний</w:t>
      </w:r>
      <w:r w:rsidRPr="00970809">
        <w:t xml:space="preserve"> бүртгэл удирдлагын нэгж”-ийн үйл ажиллагаа, чиг үүрэг, бүтэц, зохион байгуулалт, мэдээллийн сангийн өгөгдлийг удирдлагаар хангах, хадгалах, хамгаалах, ашиглах, харилцан солилцохтой холбоотой сал</w:t>
      </w:r>
      <w:r w:rsidR="00E1332E" w:rsidRPr="00970809">
        <w:t>бар дундын зохицуулалтыг т</w:t>
      </w:r>
      <w:r w:rsidR="00E1332E" w:rsidRPr="00970809">
        <w:rPr>
          <w:lang w:val="mn-MN"/>
        </w:rPr>
        <w:t>одорхой болгох</w:t>
      </w:r>
      <w:r w:rsidRPr="00970809">
        <w:t xml:space="preserve">. </w:t>
      </w:r>
    </w:p>
    <w:p w:rsidR="00142763" w:rsidRPr="00970809" w:rsidRDefault="00142763" w:rsidP="004D6D0C">
      <w:pPr>
        <w:spacing w:after="0" w:line="240" w:lineRule="auto"/>
        <w:ind w:firstLine="720"/>
        <w:jc w:val="both"/>
      </w:pPr>
      <w:r w:rsidRPr="00970809">
        <w:t>5. Мэргэжлийн өвчин судлалын байгууллагын бүтэц, удирдлагын тогтолцоо, мэргэжлийн өвчний эрсдэл, илрүүлэлт, судлан тогтоох, бүртгэх, нөхөн сэргээх үйл ажиллагаа, хөдөлмөрийн нөхцөлтэй холбоотой удирдлага, хяналт, үнэлгээний</w:t>
      </w:r>
      <w:r w:rsidR="00E1332E" w:rsidRPr="00970809">
        <w:t xml:space="preserve"> зохицуулалтыг т</w:t>
      </w:r>
      <w:r w:rsidR="00E1332E" w:rsidRPr="00970809">
        <w:rPr>
          <w:lang w:val="mn-MN"/>
        </w:rPr>
        <w:t>одорхой болгох</w:t>
      </w:r>
      <w:r w:rsidRPr="00970809">
        <w:t xml:space="preserve">. </w:t>
      </w:r>
    </w:p>
    <w:p w:rsidR="00142763" w:rsidRPr="00970809" w:rsidRDefault="00142763" w:rsidP="004D6D0C">
      <w:pPr>
        <w:spacing w:after="0" w:line="240" w:lineRule="auto"/>
        <w:ind w:firstLine="720"/>
        <w:jc w:val="both"/>
      </w:pPr>
      <w:r w:rsidRPr="00970809">
        <w:t>6. Даатгуулагчийн үйлдвэрлэлийн осол, мэргэжлээс шалтгаалсан өвчний улмаас үүссэн эрүүл мэндийн нөхөн сэргээлтийн нөхцөл, журам, хяналт, үнэлгээ, санхүүжүүлэх, сэргээн засах, нөхөн сэргээх үйлчилгээ үзүүлэх эрүүл мэндийн байгууллага, хөдөлмөрийн эрүүл ахуй, эрүүл мэндийн байгууллага хоорондын уялдаа, холб</w:t>
      </w:r>
      <w:r w:rsidR="00E1332E" w:rsidRPr="00970809">
        <w:t>оог зохицуулах харилцааг т</w:t>
      </w:r>
      <w:r w:rsidR="00E1332E" w:rsidRPr="00970809">
        <w:rPr>
          <w:lang w:val="mn-MN"/>
        </w:rPr>
        <w:t>одорхой болгох</w:t>
      </w:r>
      <w:r w:rsidRPr="00970809">
        <w:t xml:space="preserve">.  </w:t>
      </w:r>
    </w:p>
    <w:p w:rsidR="00142763" w:rsidRPr="00970809" w:rsidRDefault="00142763" w:rsidP="004D6D0C">
      <w:pPr>
        <w:spacing w:after="0" w:line="240" w:lineRule="auto"/>
        <w:ind w:firstLine="720"/>
        <w:jc w:val="both"/>
      </w:pPr>
      <w:proofErr w:type="gramStart"/>
      <w:r w:rsidRPr="00970809">
        <w:t>Мөн даатгуулагчийн мэргэжлийн нөхөн сэргээлт болон мэргэжлийн сургалт, хөдөлмөр эрхлэлттэй холбоотой харилцааг зохицуулна.</w:t>
      </w:r>
      <w:proofErr w:type="gramEnd"/>
      <w:r w:rsidRPr="00970809">
        <w:t xml:space="preserve"> </w:t>
      </w:r>
      <w:proofErr w:type="gramStart"/>
      <w:r w:rsidRPr="00970809">
        <w:t>Үйлдвэрлэлийн осолд өртсөн ажилтны эрүүл мэндийн болон мэргэжлийн нөхөн сэргээлтийн үеийн ажлын байрыг хадгалах, ажилтныг тохирох нөхцөлийн дагуу ажиллуулахтай</w:t>
      </w:r>
      <w:r w:rsidR="00E1332E" w:rsidRPr="00970809">
        <w:t xml:space="preserve"> холбоотой зохицуулалтыг т</w:t>
      </w:r>
      <w:r w:rsidR="00E1332E" w:rsidRPr="00970809">
        <w:rPr>
          <w:lang w:val="mn-MN"/>
        </w:rPr>
        <w:t>одорхой болгох</w:t>
      </w:r>
      <w:r w:rsidRPr="00970809">
        <w:t>.</w:t>
      </w:r>
      <w:proofErr w:type="gramEnd"/>
    </w:p>
    <w:p w:rsidR="00142763" w:rsidRPr="00970809" w:rsidRDefault="00142763" w:rsidP="004D6D0C">
      <w:pPr>
        <w:pStyle w:val="ListParagraph"/>
        <w:numPr>
          <w:ilvl w:val="0"/>
          <w:numId w:val="14"/>
        </w:numPr>
        <w:spacing w:after="0" w:line="240" w:lineRule="auto"/>
        <w:ind w:left="0" w:firstLine="720"/>
        <w:jc w:val="both"/>
        <w:rPr>
          <w:rFonts w:ascii="Arial" w:hAnsi="Arial" w:cs="Arial"/>
          <w:sz w:val="24"/>
          <w:szCs w:val="24"/>
        </w:rPr>
      </w:pPr>
      <w:r w:rsidRPr="00970809">
        <w:rPr>
          <w:rFonts w:ascii="Arial" w:eastAsia="Arial" w:hAnsi="Arial" w:cs="Arial"/>
          <w:sz w:val="24"/>
          <w:szCs w:val="24"/>
        </w:rPr>
        <w:t>Шимтгэл төлөгч ажил олгогчид үйлдвэрлэлийн осол, хөдөлмөрийн аюулгүй ажиллагааны хүрээн</w:t>
      </w:r>
      <w:r w:rsidR="00E1332E" w:rsidRPr="00970809">
        <w:rPr>
          <w:rFonts w:ascii="Arial" w:eastAsia="Arial" w:hAnsi="Arial" w:cs="Arial"/>
          <w:sz w:val="24"/>
          <w:szCs w:val="24"/>
        </w:rPr>
        <w:t xml:space="preserve">д үзүүлэх даатгалын үйлчилгээ, </w:t>
      </w:r>
      <w:r w:rsidRPr="00970809">
        <w:rPr>
          <w:rFonts w:ascii="Arial" w:eastAsia="Arial" w:hAnsi="Arial" w:cs="Arial"/>
          <w:sz w:val="24"/>
          <w:szCs w:val="24"/>
        </w:rPr>
        <w:t>шалгуур үзүүлэлт, үнэлгээний зохицуулалт, үйлдвэрлэлийн осол гаргаагүй ажил олгогчийн төлбөл зохих шимтгэлийн хувь хэмжээг бууруулах, ослын тохиолдлоос хамааруулан шимтгэлийн хувийг нэмэгдүүлэх, хөнгөлөлт эдлүүлэх, урамшуулал олгох нөхцөл, журамта</w:t>
      </w:r>
      <w:r w:rsidR="00E1332E" w:rsidRPr="00970809">
        <w:rPr>
          <w:rFonts w:ascii="Arial" w:eastAsia="Arial" w:hAnsi="Arial" w:cs="Arial"/>
          <w:sz w:val="24"/>
          <w:szCs w:val="24"/>
        </w:rPr>
        <w:t xml:space="preserve">й холбоотой харилцааг </w:t>
      </w:r>
      <w:r w:rsidR="00E1332E" w:rsidRPr="00970809">
        <w:rPr>
          <w:rFonts w:ascii="Arial" w:hAnsi="Arial" w:cs="Arial"/>
          <w:sz w:val="24"/>
          <w:szCs w:val="24"/>
        </w:rPr>
        <w:t>т</w:t>
      </w:r>
      <w:r w:rsidR="00E1332E" w:rsidRPr="00970809">
        <w:rPr>
          <w:rFonts w:ascii="Arial" w:hAnsi="Arial" w:cs="Arial"/>
          <w:sz w:val="24"/>
          <w:szCs w:val="24"/>
          <w:lang w:val="mn-MN"/>
        </w:rPr>
        <w:t>одорхой болгох</w:t>
      </w:r>
      <w:r w:rsidRPr="00970809">
        <w:rPr>
          <w:rFonts w:ascii="Arial" w:eastAsia="Arial" w:hAnsi="Arial" w:cs="Arial"/>
          <w:sz w:val="24"/>
          <w:szCs w:val="24"/>
        </w:rPr>
        <w:t xml:space="preserve">.  </w:t>
      </w:r>
    </w:p>
    <w:p w:rsidR="00142763" w:rsidRPr="00970809" w:rsidRDefault="00142763" w:rsidP="004D6D0C">
      <w:pPr>
        <w:pStyle w:val="ListParagraph"/>
        <w:numPr>
          <w:ilvl w:val="0"/>
          <w:numId w:val="14"/>
        </w:numPr>
        <w:spacing w:after="0" w:line="240" w:lineRule="auto"/>
        <w:ind w:left="0" w:firstLine="720"/>
        <w:jc w:val="both"/>
        <w:rPr>
          <w:rFonts w:ascii="Arial" w:hAnsi="Arial" w:cs="Arial"/>
          <w:sz w:val="24"/>
          <w:szCs w:val="24"/>
        </w:rPr>
      </w:pPr>
      <w:r w:rsidRPr="00970809">
        <w:rPr>
          <w:rFonts w:ascii="Arial" w:eastAsia="Arial" w:hAnsi="Arial" w:cs="Arial"/>
          <w:sz w:val="24"/>
          <w:szCs w:val="24"/>
        </w:rPr>
        <w:t xml:space="preserve"> Үйлдвэрлэлийн осол, мэргэжлээс шалтгаалсан өвчний даатгалын сангаас олгох тэтгэвэр, тэтгэмж, төлбөр, нөхөн олговрыг авахад төрийн байгууллага, ажил олгогч болон даатгуулагч, бусад оролцогч талуудын бүрдүүлэх бичиг баримт</w:t>
      </w:r>
      <w:r w:rsidR="00E1332E" w:rsidRPr="00970809">
        <w:rPr>
          <w:rFonts w:ascii="Arial" w:eastAsia="Arial" w:hAnsi="Arial" w:cs="Arial"/>
          <w:sz w:val="24"/>
          <w:szCs w:val="24"/>
        </w:rPr>
        <w:t>ыг хуулиар зохицуулах</w:t>
      </w:r>
      <w:r w:rsidRPr="00970809">
        <w:rPr>
          <w:rFonts w:ascii="Arial" w:eastAsia="Arial" w:hAnsi="Arial" w:cs="Arial"/>
          <w:sz w:val="24"/>
          <w:szCs w:val="24"/>
        </w:rPr>
        <w:t>.</w:t>
      </w:r>
    </w:p>
    <w:p w:rsidR="00142763" w:rsidRPr="00970809" w:rsidRDefault="00142763" w:rsidP="004D6D0C">
      <w:pPr>
        <w:pStyle w:val="Normal1"/>
        <w:numPr>
          <w:ilvl w:val="0"/>
          <w:numId w:val="14"/>
        </w:numPr>
        <w:spacing w:after="0" w:line="240" w:lineRule="auto"/>
        <w:ind w:left="0" w:firstLine="720"/>
        <w:jc w:val="both"/>
        <w:rPr>
          <w:rFonts w:eastAsia="Times New Roman"/>
          <w:color w:val="000000" w:themeColor="text1"/>
        </w:rPr>
      </w:pPr>
      <w:r w:rsidRPr="00970809">
        <w:rPr>
          <w:color w:val="000000" w:themeColor="text1"/>
          <w:lang w:val="mn-MN"/>
        </w:rPr>
        <w:t>Монгол Улсын Засгийн газрын 2015 оны 06 дугаар сарын 29-ний өдрийн 269 дүгээр тогтоолоор баталсан “Үйлдвэрлэлийн осол, хурц хордлогыг судлан бүртгэх дүрмийн 2 хэсгийн заалтуу</w:t>
      </w:r>
      <w:r w:rsidR="00044618" w:rsidRPr="00970809">
        <w:rPr>
          <w:color w:val="000000" w:themeColor="text1"/>
          <w:lang w:val="mn-MN"/>
        </w:rPr>
        <w:t xml:space="preserve">дыг </w:t>
      </w:r>
      <w:r w:rsidRPr="00970809">
        <w:rPr>
          <w:color w:val="000000" w:themeColor="text1"/>
          <w:lang w:val="mn-MN"/>
        </w:rPr>
        <w:t>хуулийн төсөлд оруулж ү</w:t>
      </w:r>
      <w:r w:rsidRPr="00970809">
        <w:rPr>
          <w:rFonts w:eastAsia="Times New Roman"/>
          <w:color w:val="000000" w:themeColor="text1"/>
        </w:rPr>
        <w:t>йлдвэрлэлийн осол,</w:t>
      </w:r>
      <w:r w:rsidRPr="00970809">
        <w:rPr>
          <w:rFonts w:eastAsia="Times New Roman"/>
          <w:color w:val="000000" w:themeColor="text1"/>
          <w:lang w:val="mn-MN"/>
        </w:rPr>
        <w:t xml:space="preserve"> хурц хордлогод өртөх тохиолдлыг өргөн хүрээнд авч үзэж, тэтгэвэр,  тэтгэмж, төлбөр олгох</w:t>
      </w:r>
      <w:r w:rsidRPr="00970809">
        <w:rPr>
          <w:rFonts w:eastAsia="Times New Roman"/>
          <w:color w:val="000000" w:themeColor="text1"/>
        </w:rPr>
        <w:t>;</w:t>
      </w:r>
    </w:p>
    <w:p w:rsidR="00E1332E" w:rsidRPr="00970809" w:rsidRDefault="00E1332E" w:rsidP="004D6D0C">
      <w:pPr>
        <w:pStyle w:val="Normal1"/>
        <w:spacing w:after="0" w:line="240" w:lineRule="auto"/>
        <w:ind w:left="720"/>
        <w:jc w:val="both"/>
        <w:rPr>
          <w:rFonts w:eastAsia="Times New Roman"/>
          <w:color w:val="000000" w:themeColor="text1"/>
        </w:rPr>
      </w:pPr>
    </w:p>
    <w:p w:rsidR="00142763" w:rsidRPr="00970809" w:rsidRDefault="00142763" w:rsidP="004D6D0C">
      <w:pPr>
        <w:spacing w:after="0" w:line="240" w:lineRule="auto"/>
        <w:ind w:firstLine="720"/>
        <w:jc w:val="both"/>
      </w:pPr>
      <w:r w:rsidRPr="00970809">
        <w:rPr>
          <w:rFonts w:eastAsia="Times New Roman"/>
          <w:color w:val="000000" w:themeColor="text1"/>
          <w:lang w:val="mn-MN"/>
        </w:rPr>
        <w:t>Дээрх асуудлыг шийдвэрлэх хамгийн зохистой шийдэл бол Нийгмийн</w:t>
      </w:r>
      <w:r w:rsidRPr="00970809">
        <w:rPr>
          <w:rFonts w:eastAsia="Times New Roman"/>
          <w:color w:val="000000" w:themeColor="text1"/>
        </w:rPr>
        <w:t xml:space="preserve"> даатгалын сангаас олгох үйлдвэрлэлийн осол, мэргэжлээс шалтгаалсан өвчний тэтгэвэр, тэтгэмж, төлбөрийн тухай</w:t>
      </w:r>
      <w:r w:rsidRPr="00970809">
        <w:rPr>
          <w:lang w:val="mn-MN"/>
        </w:rPr>
        <w:t xml:space="preserve"> хуулийн шинэчилсэн найруулгын төслийг боловсруулах нь зүйтэй гэж энэхүү зөвлөмжийг гаргалаа.</w:t>
      </w:r>
    </w:p>
    <w:p w:rsidR="00142763" w:rsidRPr="00970809" w:rsidRDefault="00142763" w:rsidP="004D6D0C">
      <w:pPr>
        <w:pStyle w:val="Normal1"/>
        <w:spacing w:after="0" w:line="240" w:lineRule="auto"/>
        <w:jc w:val="both"/>
        <w:rPr>
          <w:color w:val="000000" w:themeColor="text1"/>
          <w:lang w:val="mn-MN"/>
        </w:rPr>
      </w:pPr>
    </w:p>
    <w:p w:rsidR="00E1332E" w:rsidRPr="00970809" w:rsidRDefault="00E1332E" w:rsidP="004D6D0C">
      <w:pPr>
        <w:pStyle w:val="Normal1"/>
        <w:spacing w:after="0" w:line="240" w:lineRule="auto"/>
        <w:jc w:val="both"/>
        <w:rPr>
          <w:color w:val="000000" w:themeColor="text1"/>
          <w:lang w:val="mn-MN"/>
        </w:rPr>
      </w:pPr>
    </w:p>
    <w:p w:rsidR="00E1332E" w:rsidRPr="00970809" w:rsidRDefault="00E1332E" w:rsidP="004D6D0C">
      <w:pPr>
        <w:pStyle w:val="Normal1"/>
        <w:spacing w:after="0" w:line="240" w:lineRule="auto"/>
        <w:jc w:val="both"/>
        <w:rPr>
          <w:color w:val="000000" w:themeColor="text1"/>
          <w:lang w:val="mn-MN"/>
        </w:rPr>
      </w:pPr>
    </w:p>
    <w:p w:rsidR="00E1332E" w:rsidRPr="00970809" w:rsidRDefault="00E1332E" w:rsidP="004D6D0C">
      <w:pPr>
        <w:pStyle w:val="Normal1"/>
        <w:spacing w:after="0" w:line="240" w:lineRule="auto"/>
        <w:jc w:val="both"/>
        <w:rPr>
          <w:color w:val="000000" w:themeColor="text1"/>
          <w:lang w:val="mn-MN"/>
        </w:rPr>
      </w:pPr>
    </w:p>
    <w:p w:rsidR="00E1332E" w:rsidRPr="00970809" w:rsidRDefault="00E1332E" w:rsidP="004D6D0C">
      <w:pPr>
        <w:pStyle w:val="Normal1"/>
        <w:spacing w:after="0" w:line="240" w:lineRule="auto"/>
        <w:jc w:val="both"/>
        <w:rPr>
          <w:color w:val="000000" w:themeColor="text1"/>
          <w:lang w:val="mn-MN"/>
        </w:rPr>
      </w:pPr>
    </w:p>
    <w:p w:rsidR="00E1332E" w:rsidRPr="00970809" w:rsidRDefault="00E1332E" w:rsidP="004D6D0C">
      <w:pPr>
        <w:pStyle w:val="Normal1"/>
        <w:spacing w:after="0" w:line="240" w:lineRule="auto"/>
        <w:jc w:val="both"/>
        <w:rPr>
          <w:color w:val="000000" w:themeColor="text1"/>
          <w:lang w:val="mn-MN"/>
        </w:rPr>
      </w:pPr>
    </w:p>
    <w:p w:rsidR="00142763" w:rsidRPr="00970809" w:rsidRDefault="00142763" w:rsidP="001A7FAC">
      <w:pPr>
        <w:pStyle w:val="Normal1"/>
        <w:spacing w:after="0" w:line="240" w:lineRule="auto"/>
        <w:jc w:val="center"/>
        <w:rPr>
          <w:color w:val="000000" w:themeColor="text1"/>
        </w:rPr>
      </w:pPr>
      <w:r w:rsidRPr="00970809">
        <w:rPr>
          <w:color w:val="000000" w:themeColor="text1"/>
        </w:rPr>
        <w:t>---</w:t>
      </w:r>
      <w:proofErr w:type="gramStart"/>
      <w:r w:rsidRPr="00970809">
        <w:rPr>
          <w:color w:val="000000" w:themeColor="text1"/>
        </w:rPr>
        <w:t>оОо</w:t>
      </w:r>
      <w:proofErr w:type="gramEnd"/>
      <w:r w:rsidRPr="00970809">
        <w:rPr>
          <w:color w:val="000000" w:themeColor="text1"/>
        </w:rPr>
        <w:t>--</w:t>
      </w:r>
    </w:p>
    <w:p w:rsidR="00142763" w:rsidRPr="00970809" w:rsidRDefault="00142763"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Normal1"/>
        <w:spacing w:after="0" w:line="240" w:lineRule="auto"/>
        <w:jc w:val="both"/>
        <w:rPr>
          <w:color w:val="000000" w:themeColor="text1"/>
          <w:lang w:val="mn-MN"/>
        </w:rPr>
      </w:pPr>
    </w:p>
    <w:p w:rsidR="00D64085" w:rsidRPr="00970809" w:rsidRDefault="00D64085" w:rsidP="004D6D0C">
      <w:pPr>
        <w:pStyle w:val="Heading1"/>
        <w:spacing w:after="0" w:line="240" w:lineRule="auto"/>
        <w:jc w:val="both"/>
        <w:sectPr w:rsidR="00D64085" w:rsidRPr="00970809" w:rsidSect="00D6787F">
          <w:pgSz w:w="11909" w:h="16834" w:code="9"/>
          <w:pgMar w:top="907" w:right="851" w:bottom="1134" w:left="1701" w:header="0" w:footer="0" w:gutter="0"/>
          <w:cols w:space="720"/>
          <w:docGrid w:linePitch="326"/>
        </w:sectPr>
      </w:pPr>
    </w:p>
    <w:p w:rsidR="00142763" w:rsidRPr="00BB4FC5" w:rsidRDefault="00142763" w:rsidP="00202763">
      <w:pPr>
        <w:pStyle w:val="Heading1"/>
        <w:numPr>
          <w:ilvl w:val="0"/>
          <w:numId w:val="0"/>
        </w:numPr>
        <w:spacing w:after="0" w:line="240" w:lineRule="auto"/>
        <w:jc w:val="both"/>
        <w:rPr>
          <w:color w:val="000000" w:themeColor="text1"/>
        </w:rPr>
      </w:pPr>
    </w:p>
    <w:sectPr w:rsidR="00142763" w:rsidRPr="00BB4FC5" w:rsidSect="00BE5B12">
      <w:pgSz w:w="16834" w:h="11909" w:orient="landscape"/>
      <w:pgMar w:top="1440" w:right="907" w:bottom="1022" w:left="907" w:header="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E0F" w:rsidRDefault="00180E0F" w:rsidP="00142763">
      <w:pPr>
        <w:spacing w:after="0" w:line="240" w:lineRule="auto"/>
      </w:pPr>
      <w:r>
        <w:separator/>
      </w:r>
    </w:p>
  </w:endnote>
  <w:endnote w:type="continuationSeparator" w:id="0">
    <w:p w:rsidR="00180E0F" w:rsidRDefault="00180E0F" w:rsidP="00142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66130"/>
      <w:docPartObj>
        <w:docPartGallery w:val="Page Numbers (Bottom of Page)"/>
        <w:docPartUnique/>
      </w:docPartObj>
    </w:sdtPr>
    <w:sdtEndPr>
      <w:rPr>
        <w:noProof/>
      </w:rPr>
    </w:sdtEndPr>
    <w:sdtContent>
      <w:p w:rsidR="00F87D39" w:rsidRDefault="00255CF6">
        <w:pPr>
          <w:pStyle w:val="Footer"/>
          <w:jc w:val="right"/>
        </w:pPr>
        <w:fldSimple w:instr=" PAGE   \* MERGEFORMAT ">
          <w:r w:rsidR="00202763">
            <w:rPr>
              <w:noProof/>
            </w:rPr>
            <w:t>42</w:t>
          </w:r>
        </w:fldSimple>
      </w:p>
    </w:sdtContent>
  </w:sdt>
  <w:p w:rsidR="00F87D39" w:rsidRDefault="00F87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E0F" w:rsidRDefault="00180E0F" w:rsidP="00142763">
      <w:pPr>
        <w:spacing w:after="0" w:line="240" w:lineRule="auto"/>
      </w:pPr>
      <w:r>
        <w:separator/>
      </w:r>
    </w:p>
  </w:footnote>
  <w:footnote w:type="continuationSeparator" w:id="0">
    <w:p w:rsidR="00180E0F" w:rsidRDefault="00180E0F" w:rsidP="00142763">
      <w:pPr>
        <w:spacing w:after="0" w:line="240" w:lineRule="auto"/>
      </w:pPr>
      <w:r>
        <w:continuationSeparator/>
      </w:r>
    </w:p>
  </w:footnote>
  <w:footnote w:id="1">
    <w:p w:rsidR="00F87D39" w:rsidRPr="00CE3463" w:rsidRDefault="00F87D39" w:rsidP="00142763">
      <w:pPr>
        <w:pStyle w:val="FootnoteText"/>
        <w:rPr>
          <w:lang w:val="mn-MN"/>
        </w:rPr>
      </w:pPr>
      <w:r>
        <w:rPr>
          <w:rStyle w:val="FootnoteReference"/>
        </w:rPr>
        <w:footnoteRef/>
      </w:r>
      <w:r>
        <w:t xml:space="preserve"> </w:t>
      </w:r>
      <w:r w:rsidRPr="00E36E2E">
        <w:rPr>
          <w:rFonts w:ascii="Arial" w:hAnsi="Arial" w:cs="Arial"/>
          <w:sz w:val="18"/>
          <w:szCs w:val="18"/>
          <w:lang w:val="mn-MN"/>
        </w:rPr>
        <w:t>Үйлдвэрлэлийн осол, мэргэжлээс шалтгаалсан өвчний даатгалын актуар тооцооны зарчмууд Петер Томпкенс</w:t>
      </w:r>
      <w:r>
        <w:rPr>
          <w:lang w:val="mn-MN"/>
        </w:rPr>
        <w:t xml:space="preserve"> </w:t>
      </w:r>
    </w:p>
  </w:footnote>
  <w:footnote w:id="2">
    <w:p w:rsidR="00F87D39" w:rsidRPr="00A4528B" w:rsidRDefault="00F87D39" w:rsidP="00142763">
      <w:pPr>
        <w:pStyle w:val="FootnoteText"/>
        <w:rPr>
          <w:rFonts w:ascii="Arial" w:hAnsi="Arial" w:cs="Arial"/>
          <w:sz w:val="18"/>
          <w:szCs w:val="18"/>
          <w:lang w:val="mn-MN"/>
        </w:rPr>
      </w:pPr>
      <w:r>
        <w:rPr>
          <w:rStyle w:val="FootnoteReference"/>
        </w:rPr>
        <w:footnoteRef/>
      </w:r>
      <w:r>
        <w:t xml:space="preserve"> </w:t>
      </w:r>
      <w:r w:rsidRPr="00A4528B">
        <w:rPr>
          <w:rFonts w:ascii="Arial" w:hAnsi="Arial" w:cs="Arial"/>
          <w:sz w:val="18"/>
          <w:szCs w:val="18"/>
          <w:lang w:val="mn-MN"/>
        </w:rPr>
        <w:t>Монголын Улсын Нийгмийн даатгалын тогтолцооны Үйлдвэрлэлийн осол, мэргэжлээс шалтгаалсан өвчний даатгалын сангийн шинэчлэлийн асуудлууд  Др.Херман Спаняард 2018. 2 сар</w:t>
      </w:r>
    </w:p>
  </w:footnote>
  <w:footnote w:id="3">
    <w:p w:rsidR="00F87D39" w:rsidRPr="00427F4D" w:rsidRDefault="00F87D39" w:rsidP="00142763">
      <w:pPr>
        <w:pStyle w:val="FootnoteText"/>
        <w:rPr>
          <w:sz w:val="18"/>
          <w:szCs w:val="18"/>
          <w:lang w:val="mn-MN"/>
        </w:rPr>
      </w:pPr>
      <w:r>
        <w:rPr>
          <w:rStyle w:val="FootnoteReference"/>
        </w:rPr>
        <w:footnoteRef/>
      </w:r>
      <w:r>
        <w:t xml:space="preserve"> </w:t>
      </w:r>
      <w:r w:rsidRPr="00427F4D">
        <w:rPr>
          <w:sz w:val="18"/>
          <w:szCs w:val="18"/>
          <w:lang w:val="mn-MN"/>
        </w:rPr>
        <w:t>ОУХБ “ОУХБ-ын конвенц, зөвлөмжүүдийн эмхэтгэл” УБ 2012, 330 дугаар тал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598D"/>
    <w:multiLevelType w:val="hybridMultilevel"/>
    <w:tmpl w:val="7916CF6C"/>
    <w:styleLink w:val="Aufzhlungszeichengro"/>
    <w:lvl w:ilvl="0" w:tplc="F78092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9F7E4F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4476D4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FE189D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F042BE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AC0E36B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DB66702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024A4E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5B12473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
    <w:nsid w:val="0B723AAA"/>
    <w:multiLevelType w:val="hybridMultilevel"/>
    <w:tmpl w:val="6E2CE644"/>
    <w:lvl w:ilvl="0" w:tplc="2582528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3705EE0"/>
    <w:multiLevelType w:val="hybridMultilevel"/>
    <w:tmpl w:val="1174CBF8"/>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236E2"/>
    <w:multiLevelType w:val="hybridMultilevel"/>
    <w:tmpl w:val="86A01B2E"/>
    <w:lvl w:ilvl="0" w:tplc="7B3E72E0">
      <w:start w:val="78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B7F78"/>
    <w:multiLevelType w:val="hybridMultilevel"/>
    <w:tmpl w:val="DD84C642"/>
    <w:lvl w:ilvl="0" w:tplc="CC1E3ECE">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B751A"/>
    <w:multiLevelType w:val="multilevel"/>
    <w:tmpl w:val="4C663B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0D83961"/>
    <w:multiLevelType w:val="hybridMultilevel"/>
    <w:tmpl w:val="038A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351A5"/>
    <w:multiLevelType w:val="hybridMultilevel"/>
    <w:tmpl w:val="D88E7E5A"/>
    <w:lvl w:ilvl="0" w:tplc="44B4097A">
      <w:start w:val="7"/>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D6565E"/>
    <w:multiLevelType w:val="hybridMultilevel"/>
    <w:tmpl w:val="234C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C3C4B"/>
    <w:multiLevelType w:val="hybridMultilevel"/>
    <w:tmpl w:val="8FE019E4"/>
    <w:styleLink w:val="Aufzhlungszeichen0"/>
    <w:lvl w:ilvl="0" w:tplc="C180F1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3042A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5BEB8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B668D2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4A0ED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5FA5B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93C23E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770C98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9B405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nsid w:val="4FE54D1C"/>
    <w:multiLevelType w:val="hybridMultilevel"/>
    <w:tmpl w:val="FA98423C"/>
    <w:lvl w:ilvl="0" w:tplc="44B4097A">
      <w:start w:val="7"/>
      <w:numFmt w:val="bullet"/>
      <w:lvlText w:val="-"/>
      <w:lvlJc w:val="left"/>
      <w:pPr>
        <w:ind w:left="1509" w:hanging="360"/>
      </w:pPr>
      <w:rPr>
        <w:rFonts w:ascii="Arial" w:eastAsia="Calibri" w:hAnsi="Arial" w:cs="Aria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54FB7909"/>
    <w:multiLevelType w:val="multilevel"/>
    <w:tmpl w:val="C576E8A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b w:val="0"/>
        <w:sz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8E46D7D"/>
    <w:multiLevelType w:val="hybridMultilevel"/>
    <w:tmpl w:val="68B43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945FD"/>
    <w:multiLevelType w:val="hybridMultilevel"/>
    <w:tmpl w:val="FABCAF98"/>
    <w:lvl w:ilvl="0" w:tplc="E4E02106">
      <w:start w:val="1"/>
      <w:numFmt w:val="decimal"/>
      <w:lvlText w:val="%1."/>
      <w:lvlJc w:val="left"/>
      <w:pPr>
        <w:ind w:left="900" w:hanging="360"/>
      </w:pPr>
      <w:rPr>
        <w:rFonts w:hint="default"/>
        <w:i/>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BDB370A"/>
    <w:multiLevelType w:val="hybridMultilevel"/>
    <w:tmpl w:val="CA687100"/>
    <w:lvl w:ilvl="0" w:tplc="94F4C3F2">
      <w:start w:val="2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E39C4"/>
    <w:multiLevelType w:val="hybridMultilevel"/>
    <w:tmpl w:val="4A5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4750B"/>
    <w:multiLevelType w:val="hybridMultilevel"/>
    <w:tmpl w:val="D1762134"/>
    <w:styleLink w:val="ImportierterStil4"/>
    <w:lvl w:ilvl="0" w:tplc="1E8C571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C050F2">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C4FB2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626DE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1435D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8A2A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38259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A4417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E4824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6E5571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7E7772F9"/>
    <w:multiLevelType w:val="hybridMultilevel"/>
    <w:tmpl w:val="319A2AAA"/>
    <w:lvl w:ilvl="0" w:tplc="0409000F">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7"/>
  </w:num>
  <w:num w:numId="5">
    <w:abstractNumId w:val="15"/>
  </w:num>
  <w:num w:numId="6">
    <w:abstractNumId w:val="6"/>
  </w:num>
  <w:num w:numId="7">
    <w:abstractNumId w:val="8"/>
  </w:num>
  <w:num w:numId="8">
    <w:abstractNumId w:val="13"/>
  </w:num>
  <w:num w:numId="9">
    <w:abstractNumId w:val="1"/>
  </w:num>
  <w:num w:numId="10">
    <w:abstractNumId w:val="14"/>
  </w:num>
  <w:num w:numId="11">
    <w:abstractNumId w:val="2"/>
  </w:num>
  <w:num w:numId="12">
    <w:abstractNumId w:val="16"/>
  </w:num>
  <w:num w:numId="13">
    <w:abstractNumId w:val="3"/>
  </w:num>
  <w:num w:numId="14">
    <w:abstractNumId w:val="18"/>
  </w:num>
  <w:num w:numId="15">
    <w:abstractNumId w:val="11"/>
  </w:num>
  <w:num w:numId="16">
    <w:abstractNumId w:val="4"/>
  </w:num>
  <w:num w:numId="17">
    <w:abstractNumId w:val="12"/>
  </w:num>
  <w:num w:numId="18">
    <w:abstractNumId w:val="17"/>
  </w:num>
  <w:num w:numId="19">
    <w:abstractNumId w:val="5"/>
  </w:num>
  <w:num w:numId="20">
    <w:abstractNumId w:val="11"/>
    <w:lvlOverride w:ilvl="0">
      <w:startOverride w:val="2"/>
    </w:lvlOverride>
    <w:lvlOverride w:ilvl="1">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8130"/>
  </w:hdrShapeDefaults>
  <w:footnotePr>
    <w:footnote w:id="-1"/>
    <w:footnote w:id="0"/>
  </w:footnotePr>
  <w:endnotePr>
    <w:endnote w:id="-1"/>
    <w:endnote w:id="0"/>
  </w:endnotePr>
  <w:compat/>
  <w:rsids>
    <w:rsidRoot w:val="00142763"/>
    <w:rsid w:val="000172D3"/>
    <w:rsid w:val="000215BB"/>
    <w:rsid w:val="0004271A"/>
    <w:rsid w:val="00044618"/>
    <w:rsid w:val="000458C1"/>
    <w:rsid w:val="00047276"/>
    <w:rsid w:val="000553A2"/>
    <w:rsid w:val="00061698"/>
    <w:rsid w:val="00064700"/>
    <w:rsid w:val="0007622B"/>
    <w:rsid w:val="00086D0E"/>
    <w:rsid w:val="000928F3"/>
    <w:rsid w:val="00094DB9"/>
    <w:rsid w:val="000B08EA"/>
    <w:rsid w:val="000B1FBD"/>
    <w:rsid w:val="000B6AAF"/>
    <w:rsid w:val="000C1613"/>
    <w:rsid w:val="000C4FC3"/>
    <w:rsid w:val="000D41A9"/>
    <w:rsid w:val="000D4C5B"/>
    <w:rsid w:val="000E6CF4"/>
    <w:rsid w:val="000F6B48"/>
    <w:rsid w:val="00101807"/>
    <w:rsid w:val="00104209"/>
    <w:rsid w:val="00114B8F"/>
    <w:rsid w:val="00124013"/>
    <w:rsid w:val="0012747B"/>
    <w:rsid w:val="00142763"/>
    <w:rsid w:val="001457D2"/>
    <w:rsid w:val="0015695A"/>
    <w:rsid w:val="00163DCE"/>
    <w:rsid w:val="00170290"/>
    <w:rsid w:val="0017719C"/>
    <w:rsid w:val="00180E0F"/>
    <w:rsid w:val="00191D3A"/>
    <w:rsid w:val="001A7FAC"/>
    <w:rsid w:val="001C4762"/>
    <w:rsid w:val="001C5554"/>
    <w:rsid w:val="001C5565"/>
    <w:rsid w:val="001C680A"/>
    <w:rsid w:val="001D356E"/>
    <w:rsid w:val="001E2E3F"/>
    <w:rsid w:val="001E6F18"/>
    <w:rsid w:val="001F70DC"/>
    <w:rsid w:val="001F7C23"/>
    <w:rsid w:val="00202763"/>
    <w:rsid w:val="002067ED"/>
    <w:rsid w:val="002162B7"/>
    <w:rsid w:val="00222DE8"/>
    <w:rsid w:val="0023684A"/>
    <w:rsid w:val="00237554"/>
    <w:rsid w:val="00240499"/>
    <w:rsid w:val="00243B75"/>
    <w:rsid w:val="00250BD6"/>
    <w:rsid w:val="00251E7F"/>
    <w:rsid w:val="00255CF6"/>
    <w:rsid w:val="00256A6B"/>
    <w:rsid w:val="002575D3"/>
    <w:rsid w:val="00285796"/>
    <w:rsid w:val="00285EE0"/>
    <w:rsid w:val="002909FB"/>
    <w:rsid w:val="00296A49"/>
    <w:rsid w:val="002A546B"/>
    <w:rsid w:val="002B3434"/>
    <w:rsid w:val="002B43A4"/>
    <w:rsid w:val="002B5804"/>
    <w:rsid w:val="002B6032"/>
    <w:rsid w:val="002C462E"/>
    <w:rsid w:val="002C7079"/>
    <w:rsid w:val="002D66D5"/>
    <w:rsid w:val="002D698D"/>
    <w:rsid w:val="002E3789"/>
    <w:rsid w:val="002E5819"/>
    <w:rsid w:val="002E7C08"/>
    <w:rsid w:val="002F2E6A"/>
    <w:rsid w:val="002F7442"/>
    <w:rsid w:val="002F7853"/>
    <w:rsid w:val="00321923"/>
    <w:rsid w:val="003220F5"/>
    <w:rsid w:val="00325757"/>
    <w:rsid w:val="003311BD"/>
    <w:rsid w:val="00334B3B"/>
    <w:rsid w:val="003501B3"/>
    <w:rsid w:val="00364793"/>
    <w:rsid w:val="0037387A"/>
    <w:rsid w:val="003865D8"/>
    <w:rsid w:val="003925FB"/>
    <w:rsid w:val="003A051C"/>
    <w:rsid w:val="003A4094"/>
    <w:rsid w:val="003B1621"/>
    <w:rsid w:val="003B395D"/>
    <w:rsid w:val="003B72FE"/>
    <w:rsid w:val="003C17A5"/>
    <w:rsid w:val="003C675D"/>
    <w:rsid w:val="003E5153"/>
    <w:rsid w:val="003F0B5D"/>
    <w:rsid w:val="003F34C5"/>
    <w:rsid w:val="00400DC9"/>
    <w:rsid w:val="00407BE0"/>
    <w:rsid w:val="0041328C"/>
    <w:rsid w:val="004205B1"/>
    <w:rsid w:val="00423600"/>
    <w:rsid w:val="004252E6"/>
    <w:rsid w:val="00431208"/>
    <w:rsid w:val="0043570A"/>
    <w:rsid w:val="00441A8A"/>
    <w:rsid w:val="004552AA"/>
    <w:rsid w:val="004744F7"/>
    <w:rsid w:val="00480DA4"/>
    <w:rsid w:val="0048409C"/>
    <w:rsid w:val="004847BA"/>
    <w:rsid w:val="004968AE"/>
    <w:rsid w:val="00497051"/>
    <w:rsid w:val="004B1102"/>
    <w:rsid w:val="004B36F0"/>
    <w:rsid w:val="004C20A7"/>
    <w:rsid w:val="004C434A"/>
    <w:rsid w:val="004D2F48"/>
    <w:rsid w:val="004D5924"/>
    <w:rsid w:val="004D6D0C"/>
    <w:rsid w:val="004E2D29"/>
    <w:rsid w:val="004F461C"/>
    <w:rsid w:val="004F5290"/>
    <w:rsid w:val="004F7CBE"/>
    <w:rsid w:val="005049A3"/>
    <w:rsid w:val="00513D0E"/>
    <w:rsid w:val="00514408"/>
    <w:rsid w:val="0051545F"/>
    <w:rsid w:val="00522757"/>
    <w:rsid w:val="00531AD3"/>
    <w:rsid w:val="0053449E"/>
    <w:rsid w:val="00550DDB"/>
    <w:rsid w:val="00554739"/>
    <w:rsid w:val="00556883"/>
    <w:rsid w:val="005612AF"/>
    <w:rsid w:val="005647EC"/>
    <w:rsid w:val="005731D2"/>
    <w:rsid w:val="00573430"/>
    <w:rsid w:val="00575888"/>
    <w:rsid w:val="0058560D"/>
    <w:rsid w:val="005857BA"/>
    <w:rsid w:val="005931B9"/>
    <w:rsid w:val="005963A6"/>
    <w:rsid w:val="005A76F1"/>
    <w:rsid w:val="005B7B58"/>
    <w:rsid w:val="005C3223"/>
    <w:rsid w:val="005C56EC"/>
    <w:rsid w:val="005D1C6E"/>
    <w:rsid w:val="005E34D0"/>
    <w:rsid w:val="005E3F6D"/>
    <w:rsid w:val="005E4692"/>
    <w:rsid w:val="005F0CFB"/>
    <w:rsid w:val="00605704"/>
    <w:rsid w:val="00617E04"/>
    <w:rsid w:val="006479A9"/>
    <w:rsid w:val="00677E49"/>
    <w:rsid w:val="0068186F"/>
    <w:rsid w:val="006861FF"/>
    <w:rsid w:val="00686BF1"/>
    <w:rsid w:val="00691E58"/>
    <w:rsid w:val="006A0B61"/>
    <w:rsid w:val="006A2245"/>
    <w:rsid w:val="006B331E"/>
    <w:rsid w:val="006B6C0C"/>
    <w:rsid w:val="006D43F3"/>
    <w:rsid w:val="006D5591"/>
    <w:rsid w:val="006D596A"/>
    <w:rsid w:val="006F1EE1"/>
    <w:rsid w:val="006F2833"/>
    <w:rsid w:val="00702F83"/>
    <w:rsid w:val="007371EC"/>
    <w:rsid w:val="00747C4B"/>
    <w:rsid w:val="00766407"/>
    <w:rsid w:val="007733DC"/>
    <w:rsid w:val="00782D54"/>
    <w:rsid w:val="007957D8"/>
    <w:rsid w:val="0079604F"/>
    <w:rsid w:val="007A27D7"/>
    <w:rsid w:val="007A3940"/>
    <w:rsid w:val="007A641A"/>
    <w:rsid w:val="007A7162"/>
    <w:rsid w:val="007B3B15"/>
    <w:rsid w:val="007B4417"/>
    <w:rsid w:val="007C12A8"/>
    <w:rsid w:val="007C4CA8"/>
    <w:rsid w:val="007D0F22"/>
    <w:rsid w:val="007E0CE0"/>
    <w:rsid w:val="007E3674"/>
    <w:rsid w:val="007F2D44"/>
    <w:rsid w:val="00800223"/>
    <w:rsid w:val="00804AA4"/>
    <w:rsid w:val="00804C57"/>
    <w:rsid w:val="008375C3"/>
    <w:rsid w:val="0085398E"/>
    <w:rsid w:val="00855D43"/>
    <w:rsid w:val="00860B55"/>
    <w:rsid w:val="00873B7A"/>
    <w:rsid w:val="00880CBD"/>
    <w:rsid w:val="00892664"/>
    <w:rsid w:val="008940AE"/>
    <w:rsid w:val="008A1804"/>
    <w:rsid w:val="008B00AC"/>
    <w:rsid w:val="008B3064"/>
    <w:rsid w:val="008C3FDE"/>
    <w:rsid w:val="008D1700"/>
    <w:rsid w:val="008D68E3"/>
    <w:rsid w:val="008E0DE5"/>
    <w:rsid w:val="008E27D3"/>
    <w:rsid w:val="008E54D4"/>
    <w:rsid w:val="008E5D98"/>
    <w:rsid w:val="008E732F"/>
    <w:rsid w:val="008F2ADA"/>
    <w:rsid w:val="008F3CD6"/>
    <w:rsid w:val="008F4F55"/>
    <w:rsid w:val="00900BE6"/>
    <w:rsid w:val="00901F75"/>
    <w:rsid w:val="00905F3E"/>
    <w:rsid w:val="00927CD7"/>
    <w:rsid w:val="009321A8"/>
    <w:rsid w:val="009369FE"/>
    <w:rsid w:val="0093723D"/>
    <w:rsid w:val="00942C3D"/>
    <w:rsid w:val="00944077"/>
    <w:rsid w:val="00946479"/>
    <w:rsid w:val="00951737"/>
    <w:rsid w:val="0095192B"/>
    <w:rsid w:val="00957B00"/>
    <w:rsid w:val="00970809"/>
    <w:rsid w:val="00971C85"/>
    <w:rsid w:val="00991A12"/>
    <w:rsid w:val="00995749"/>
    <w:rsid w:val="009A6A27"/>
    <w:rsid w:val="009B4E89"/>
    <w:rsid w:val="009E11F0"/>
    <w:rsid w:val="009E1E04"/>
    <w:rsid w:val="009F232E"/>
    <w:rsid w:val="00A042C0"/>
    <w:rsid w:val="00A21D3A"/>
    <w:rsid w:val="00A26F04"/>
    <w:rsid w:val="00A4320A"/>
    <w:rsid w:val="00A566D7"/>
    <w:rsid w:val="00A62567"/>
    <w:rsid w:val="00A701CE"/>
    <w:rsid w:val="00A7317F"/>
    <w:rsid w:val="00A74F39"/>
    <w:rsid w:val="00A8735A"/>
    <w:rsid w:val="00A9448C"/>
    <w:rsid w:val="00A94A50"/>
    <w:rsid w:val="00AA44A4"/>
    <w:rsid w:val="00AA7DB5"/>
    <w:rsid w:val="00AB1A16"/>
    <w:rsid w:val="00AC05EA"/>
    <w:rsid w:val="00AC5822"/>
    <w:rsid w:val="00AD1665"/>
    <w:rsid w:val="00AD280A"/>
    <w:rsid w:val="00AD4D15"/>
    <w:rsid w:val="00AD545B"/>
    <w:rsid w:val="00AD5FE4"/>
    <w:rsid w:val="00AE4CB2"/>
    <w:rsid w:val="00AE63AE"/>
    <w:rsid w:val="00AE75AA"/>
    <w:rsid w:val="00AF335E"/>
    <w:rsid w:val="00AF4837"/>
    <w:rsid w:val="00B01658"/>
    <w:rsid w:val="00B055DF"/>
    <w:rsid w:val="00B268B8"/>
    <w:rsid w:val="00B313D0"/>
    <w:rsid w:val="00B372B7"/>
    <w:rsid w:val="00B54619"/>
    <w:rsid w:val="00B550DA"/>
    <w:rsid w:val="00B70B34"/>
    <w:rsid w:val="00B75C57"/>
    <w:rsid w:val="00B773B0"/>
    <w:rsid w:val="00B825E6"/>
    <w:rsid w:val="00B87B03"/>
    <w:rsid w:val="00B957AD"/>
    <w:rsid w:val="00B97A78"/>
    <w:rsid w:val="00BA120F"/>
    <w:rsid w:val="00BA7F8F"/>
    <w:rsid w:val="00BB4FC5"/>
    <w:rsid w:val="00BC6591"/>
    <w:rsid w:val="00BD362C"/>
    <w:rsid w:val="00BE1413"/>
    <w:rsid w:val="00BE1D17"/>
    <w:rsid w:val="00BE5B12"/>
    <w:rsid w:val="00BE7C2E"/>
    <w:rsid w:val="00BF1B35"/>
    <w:rsid w:val="00C00730"/>
    <w:rsid w:val="00C02546"/>
    <w:rsid w:val="00C061FC"/>
    <w:rsid w:val="00C07957"/>
    <w:rsid w:val="00C132C9"/>
    <w:rsid w:val="00C23393"/>
    <w:rsid w:val="00C31ED7"/>
    <w:rsid w:val="00C339ED"/>
    <w:rsid w:val="00C352BB"/>
    <w:rsid w:val="00C40827"/>
    <w:rsid w:val="00C41E48"/>
    <w:rsid w:val="00C52117"/>
    <w:rsid w:val="00C5441C"/>
    <w:rsid w:val="00C63368"/>
    <w:rsid w:val="00C8083D"/>
    <w:rsid w:val="00C91002"/>
    <w:rsid w:val="00C9515E"/>
    <w:rsid w:val="00C95E7D"/>
    <w:rsid w:val="00CA37E5"/>
    <w:rsid w:val="00CC0467"/>
    <w:rsid w:val="00CC14EE"/>
    <w:rsid w:val="00CC757C"/>
    <w:rsid w:val="00CD4065"/>
    <w:rsid w:val="00CE31AE"/>
    <w:rsid w:val="00CF18B0"/>
    <w:rsid w:val="00CF2D58"/>
    <w:rsid w:val="00D01D06"/>
    <w:rsid w:val="00D02E0C"/>
    <w:rsid w:val="00D106FD"/>
    <w:rsid w:val="00D125AB"/>
    <w:rsid w:val="00D13A99"/>
    <w:rsid w:val="00D43D9F"/>
    <w:rsid w:val="00D62F53"/>
    <w:rsid w:val="00D63552"/>
    <w:rsid w:val="00D64085"/>
    <w:rsid w:val="00D64546"/>
    <w:rsid w:val="00D65B78"/>
    <w:rsid w:val="00D6787F"/>
    <w:rsid w:val="00D747A9"/>
    <w:rsid w:val="00D8248B"/>
    <w:rsid w:val="00D85C76"/>
    <w:rsid w:val="00D9105A"/>
    <w:rsid w:val="00D92330"/>
    <w:rsid w:val="00D9710A"/>
    <w:rsid w:val="00DB02DB"/>
    <w:rsid w:val="00DB67E8"/>
    <w:rsid w:val="00DB7546"/>
    <w:rsid w:val="00DC3F0B"/>
    <w:rsid w:val="00DE2A6C"/>
    <w:rsid w:val="00DF23D4"/>
    <w:rsid w:val="00DF52D3"/>
    <w:rsid w:val="00E00016"/>
    <w:rsid w:val="00E1332E"/>
    <w:rsid w:val="00E163DB"/>
    <w:rsid w:val="00E20183"/>
    <w:rsid w:val="00E36D22"/>
    <w:rsid w:val="00E3762A"/>
    <w:rsid w:val="00E51867"/>
    <w:rsid w:val="00E51CDF"/>
    <w:rsid w:val="00E53005"/>
    <w:rsid w:val="00E55460"/>
    <w:rsid w:val="00E668AB"/>
    <w:rsid w:val="00E761E1"/>
    <w:rsid w:val="00E9665F"/>
    <w:rsid w:val="00EA4BC1"/>
    <w:rsid w:val="00EB0695"/>
    <w:rsid w:val="00EC14DD"/>
    <w:rsid w:val="00EC2AD2"/>
    <w:rsid w:val="00EE6B94"/>
    <w:rsid w:val="00EE6BE8"/>
    <w:rsid w:val="00EF2E59"/>
    <w:rsid w:val="00EF3F2E"/>
    <w:rsid w:val="00F00C5F"/>
    <w:rsid w:val="00F01196"/>
    <w:rsid w:val="00F017EF"/>
    <w:rsid w:val="00F1192D"/>
    <w:rsid w:val="00F320AD"/>
    <w:rsid w:val="00F32475"/>
    <w:rsid w:val="00F343D0"/>
    <w:rsid w:val="00F34787"/>
    <w:rsid w:val="00F361C0"/>
    <w:rsid w:val="00F5258A"/>
    <w:rsid w:val="00F6416A"/>
    <w:rsid w:val="00F67318"/>
    <w:rsid w:val="00F71596"/>
    <w:rsid w:val="00F72930"/>
    <w:rsid w:val="00F75D97"/>
    <w:rsid w:val="00F8171D"/>
    <w:rsid w:val="00F87D39"/>
    <w:rsid w:val="00FA4AEE"/>
    <w:rsid w:val="00FB6947"/>
    <w:rsid w:val="00FB7D35"/>
    <w:rsid w:val="00FC307A"/>
    <w:rsid w:val="00FC517B"/>
    <w:rsid w:val="00FC7334"/>
    <w:rsid w:val="00FD3ECF"/>
    <w:rsid w:val="00FE3547"/>
    <w:rsid w:val="00FE4E3E"/>
    <w:rsid w:val="00FE5B65"/>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63"/>
    <w:pPr>
      <w:widowControl w:val="0"/>
    </w:pPr>
    <w:rPr>
      <w:rFonts w:ascii="Arial" w:eastAsia="Arial" w:hAnsi="Arial" w:cs="Arial"/>
      <w:color w:val="000000"/>
      <w:sz w:val="24"/>
      <w:szCs w:val="24"/>
    </w:rPr>
  </w:style>
  <w:style w:type="paragraph" w:styleId="Heading1">
    <w:name w:val="heading 1"/>
    <w:basedOn w:val="Normal1"/>
    <w:next w:val="Normal1"/>
    <w:link w:val="Heading1Char"/>
    <w:qFormat/>
    <w:rsid w:val="00F75D97"/>
    <w:pPr>
      <w:keepNext/>
      <w:keepLines/>
      <w:numPr>
        <w:numId w:val="15"/>
      </w:numPr>
      <w:spacing w:before="480" w:after="120"/>
      <w:contextualSpacing/>
      <w:outlineLvl w:val="0"/>
    </w:pPr>
    <w:rPr>
      <w:b/>
      <w:szCs w:val="48"/>
    </w:rPr>
  </w:style>
  <w:style w:type="paragraph" w:styleId="Heading2">
    <w:name w:val="heading 2"/>
    <w:basedOn w:val="Normal"/>
    <w:next w:val="Normal1"/>
    <w:link w:val="Heading2Char"/>
    <w:qFormat/>
    <w:rsid w:val="00CC14EE"/>
    <w:pPr>
      <w:jc w:val="center"/>
      <w:outlineLvl w:val="1"/>
    </w:pPr>
    <w:rPr>
      <w:b/>
      <w:i/>
      <w:lang w:val="mn-MN"/>
    </w:rPr>
  </w:style>
  <w:style w:type="paragraph" w:styleId="Heading3">
    <w:name w:val="heading 3"/>
    <w:basedOn w:val="Normal1"/>
    <w:next w:val="Normal1"/>
    <w:link w:val="Heading3Char"/>
    <w:rsid w:val="00142763"/>
    <w:pPr>
      <w:keepNext/>
      <w:keepLines/>
      <w:numPr>
        <w:ilvl w:val="2"/>
        <w:numId w:val="15"/>
      </w:numPr>
      <w:spacing w:before="280" w:after="80"/>
      <w:contextualSpacing/>
      <w:outlineLvl w:val="2"/>
    </w:pPr>
    <w:rPr>
      <w:b/>
      <w:sz w:val="28"/>
      <w:szCs w:val="28"/>
    </w:rPr>
  </w:style>
  <w:style w:type="paragraph" w:styleId="Heading4">
    <w:name w:val="heading 4"/>
    <w:basedOn w:val="Normal1"/>
    <w:next w:val="Normal1"/>
    <w:link w:val="Heading4Char"/>
    <w:rsid w:val="00142763"/>
    <w:pPr>
      <w:keepNext/>
      <w:keepLines/>
      <w:numPr>
        <w:ilvl w:val="3"/>
        <w:numId w:val="15"/>
      </w:numPr>
      <w:spacing w:before="240" w:after="40"/>
      <w:contextualSpacing/>
      <w:outlineLvl w:val="3"/>
    </w:pPr>
    <w:rPr>
      <w:b/>
    </w:rPr>
  </w:style>
  <w:style w:type="paragraph" w:styleId="Heading5">
    <w:name w:val="heading 5"/>
    <w:basedOn w:val="Normal1"/>
    <w:next w:val="Normal1"/>
    <w:link w:val="Heading5Char"/>
    <w:rsid w:val="00142763"/>
    <w:pPr>
      <w:keepNext/>
      <w:keepLines/>
      <w:numPr>
        <w:ilvl w:val="4"/>
        <w:numId w:val="15"/>
      </w:numPr>
      <w:spacing w:before="220" w:after="40"/>
      <w:contextualSpacing/>
      <w:outlineLvl w:val="4"/>
    </w:pPr>
    <w:rPr>
      <w:b/>
      <w:sz w:val="22"/>
      <w:szCs w:val="22"/>
    </w:rPr>
  </w:style>
  <w:style w:type="paragraph" w:styleId="Heading6">
    <w:name w:val="heading 6"/>
    <w:basedOn w:val="Normal1"/>
    <w:next w:val="Normal1"/>
    <w:link w:val="Heading6Char"/>
    <w:rsid w:val="00142763"/>
    <w:pPr>
      <w:keepNext/>
      <w:keepLines/>
      <w:numPr>
        <w:ilvl w:val="5"/>
        <w:numId w:val="15"/>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12747B"/>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2747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747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D97"/>
    <w:rPr>
      <w:rFonts w:ascii="Arial" w:eastAsia="Arial" w:hAnsi="Arial" w:cs="Arial"/>
      <w:b/>
      <w:color w:val="000000"/>
      <w:sz w:val="24"/>
      <w:szCs w:val="48"/>
    </w:rPr>
  </w:style>
  <w:style w:type="character" w:customStyle="1" w:styleId="Heading2Char">
    <w:name w:val="Heading 2 Char"/>
    <w:basedOn w:val="DefaultParagraphFont"/>
    <w:link w:val="Heading2"/>
    <w:rsid w:val="00CC14EE"/>
    <w:rPr>
      <w:rFonts w:ascii="Arial" w:eastAsia="Arial" w:hAnsi="Arial" w:cs="Arial"/>
      <w:b/>
      <w:i/>
      <w:color w:val="000000"/>
      <w:sz w:val="24"/>
      <w:szCs w:val="24"/>
      <w:lang w:val="mn-MN"/>
    </w:rPr>
  </w:style>
  <w:style w:type="character" w:customStyle="1" w:styleId="Heading3Char">
    <w:name w:val="Heading 3 Char"/>
    <w:basedOn w:val="DefaultParagraphFont"/>
    <w:link w:val="Heading3"/>
    <w:rsid w:val="00142763"/>
    <w:rPr>
      <w:rFonts w:ascii="Arial" w:eastAsia="Arial" w:hAnsi="Arial" w:cs="Arial"/>
      <w:b/>
      <w:color w:val="000000"/>
      <w:sz w:val="28"/>
      <w:szCs w:val="28"/>
    </w:rPr>
  </w:style>
  <w:style w:type="character" w:customStyle="1" w:styleId="Heading4Char">
    <w:name w:val="Heading 4 Char"/>
    <w:basedOn w:val="DefaultParagraphFont"/>
    <w:link w:val="Heading4"/>
    <w:rsid w:val="00142763"/>
    <w:rPr>
      <w:rFonts w:ascii="Arial" w:eastAsia="Arial" w:hAnsi="Arial" w:cs="Arial"/>
      <w:b/>
      <w:color w:val="000000"/>
      <w:sz w:val="24"/>
      <w:szCs w:val="24"/>
    </w:rPr>
  </w:style>
  <w:style w:type="character" w:customStyle="1" w:styleId="Heading5Char">
    <w:name w:val="Heading 5 Char"/>
    <w:basedOn w:val="DefaultParagraphFont"/>
    <w:link w:val="Heading5"/>
    <w:rsid w:val="00142763"/>
    <w:rPr>
      <w:rFonts w:ascii="Arial" w:eastAsia="Arial" w:hAnsi="Arial" w:cs="Arial"/>
      <w:b/>
      <w:color w:val="000000"/>
    </w:rPr>
  </w:style>
  <w:style w:type="character" w:customStyle="1" w:styleId="Heading6Char">
    <w:name w:val="Heading 6 Char"/>
    <w:basedOn w:val="DefaultParagraphFont"/>
    <w:link w:val="Heading6"/>
    <w:rsid w:val="00142763"/>
    <w:rPr>
      <w:rFonts w:ascii="Arial" w:eastAsia="Arial" w:hAnsi="Arial" w:cs="Arial"/>
      <w:b/>
      <w:color w:val="000000"/>
      <w:sz w:val="20"/>
      <w:szCs w:val="20"/>
    </w:rPr>
  </w:style>
  <w:style w:type="paragraph" w:customStyle="1" w:styleId="Normal1">
    <w:name w:val="Normal1"/>
    <w:rsid w:val="00296A49"/>
    <w:pPr>
      <w:widowControl w:val="0"/>
    </w:pPr>
    <w:rPr>
      <w:rFonts w:ascii="Arial" w:eastAsia="Arial" w:hAnsi="Arial" w:cs="Arial"/>
      <w:color w:val="000000"/>
      <w:sz w:val="24"/>
      <w:szCs w:val="24"/>
    </w:rPr>
  </w:style>
  <w:style w:type="paragraph" w:styleId="Title">
    <w:name w:val="Title"/>
    <w:basedOn w:val="Normal1"/>
    <w:next w:val="Normal1"/>
    <w:link w:val="TitleChar"/>
    <w:rsid w:val="00142763"/>
    <w:pPr>
      <w:keepNext/>
      <w:keepLines/>
      <w:spacing w:before="480" w:after="120"/>
      <w:contextualSpacing/>
    </w:pPr>
    <w:rPr>
      <w:b/>
      <w:sz w:val="72"/>
      <w:szCs w:val="72"/>
    </w:rPr>
  </w:style>
  <w:style w:type="character" w:customStyle="1" w:styleId="TitleChar">
    <w:name w:val="Title Char"/>
    <w:basedOn w:val="DefaultParagraphFont"/>
    <w:link w:val="Title"/>
    <w:rsid w:val="00142763"/>
    <w:rPr>
      <w:rFonts w:ascii="Arial" w:eastAsia="Arial" w:hAnsi="Arial" w:cs="Arial"/>
      <w:b/>
      <w:color w:val="000000"/>
      <w:sz w:val="72"/>
      <w:szCs w:val="72"/>
    </w:rPr>
  </w:style>
  <w:style w:type="paragraph" w:styleId="Subtitle">
    <w:name w:val="Subtitle"/>
    <w:basedOn w:val="Normal1"/>
    <w:next w:val="Normal1"/>
    <w:link w:val="SubtitleChar"/>
    <w:rsid w:val="0014276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42763"/>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142763"/>
    <w:pPr>
      <w:spacing w:line="240" w:lineRule="auto"/>
    </w:pPr>
    <w:rPr>
      <w:sz w:val="20"/>
      <w:szCs w:val="20"/>
    </w:rPr>
  </w:style>
  <w:style w:type="character" w:customStyle="1" w:styleId="CommentTextChar">
    <w:name w:val="Comment Text Char"/>
    <w:basedOn w:val="DefaultParagraphFont"/>
    <w:link w:val="CommentText"/>
    <w:uiPriority w:val="99"/>
    <w:semiHidden/>
    <w:rsid w:val="00142763"/>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142763"/>
    <w:rPr>
      <w:sz w:val="16"/>
      <w:szCs w:val="16"/>
    </w:rPr>
  </w:style>
  <w:style w:type="paragraph" w:styleId="BalloonText">
    <w:name w:val="Balloon Text"/>
    <w:basedOn w:val="Normal"/>
    <w:link w:val="BalloonTextChar"/>
    <w:uiPriority w:val="99"/>
    <w:semiHidden/>
    <w:unhideWhenUsed/>
    <w:rsid w:val="00142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763"/>
    <w:rPr>
      <w:rFonts w:ascii="Tahoma" w:eastAsia="Arial" w:hAnsi="Tahoma" w:cs="Tahoma"/>
      <w:color w:val="000000"/>
      <w:sz w:val="16"/>
      <w:szCs w:val="16"/>
    </w:rPr>
  </w:style>
  <w:style w:type="paragraph" w:styleId="Header">
    <w:name w:val="header"/>
    <w:basedOn w:val="Normal"/>
    <w:link w:val="HeaderChar"/>
    <w:uiPriority w:val="99"/>
    <w:unhideWhenUsed/>
    <w:rsid w:val="00142763"/>
    <w:pPr>
      <w:tabs>
        <w:tab w:val="center" w:pos="4680"/>
        <w:tab w:val="right" w:pos="9360"/>
      </w:tabs>
    </w:pPr>
  </w:style>
  <w:style w:type="character" w:customStyle="1" w:styleId="HeaderChar">
    <w:name w:val="Header Char"/>
    <w:basedOn w:val="DefaultParagraphFont"/>
    <w:link w:val="Header"/>
    <w:uiPriority w:val="99"/>
    <w:rsid w:val="00142763"/>
    <w:rPr>
      <w:rFonts w:ascii="Arial" w:eastAsia="Arial" w:hAnsi="Arial" w:cs="Arial"/>
      <w:color w:val="000000"/>
      <w:sz w:val="24"/>
      <w:szCs w:val="24"/>
    </w:rPr>
  </w:style>
  <w:style w:type="paragraph" w:styleId="Footer">
    <w:name w:val="footer"/>
    <w:basedOn w:val="Normal"/>
    <w:link w:val="FooterChar"/>
    <w:uiPriority w:val="99"/>
    <w:unhideWhenUsed/>
    <w:rsid w:val="00142763"/>
    <w:pPr>
      <w:tabs>
        <w:tab w:val="center" w:pos="4680"/>
        <w:tab w:val="right" w:pos="9360"/>
      </w:tabs>
    </w:pPr>
  </w:style>
  <w:style w:type="character" w:customStyle="1" w:styleId="FooterChar">
    <w:name w:val="Footer Char"/>
    <w:basedOn w:val="DefaultParagraphFont"/>
    <w:link w:val="Footer"/>
    <w:uiPriority w:val="99"/>
    <w:rsid w:val="00142763"/>
    <w:rPr>
      <w:rFonts w:ascii="Arial" w:eastAsia="Arial" w:hAnsi="Arial" w:cs="Arial"/>
      <w:color w:val="000000"/>
      <w:sz w:val="24"/>
      <w:szCs w:val="24"/>
    </w:rPr>
  </w:style>
  <w:style w:type="paragraph" w:styleId="FootnoteText">
    <w:name w:val="footnote text"/>
    <w:basedOn w:val="Normal"/>
    <w:link w:val="FootnoteTextChar"/>
    <w:uiPriority w:val="99"/>
    <w:unhideWhenUsed/>
    <w:rsid w:val="00142763"/>
    <w:pPr>
      <w:widowControl/>
      <w:spacing w:after="0" w:line="240" w:lineRule="auto"/>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rsid w:val="0014276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42763"/>
    <w:rPr>
      <w:vertAlign w:val="superscript"/>
    </w:rPr>
  </w:style>
  <w:style w:type="table" w:styleId="TableGrid">
    <w:name w:val="Table Grid"/>
    <w:basedOn w:val="TableNormal"/>
    <w:uiPriority w:val="59"/>
    <w:rsid w:val="00142763"/>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42763"/>
    <w:rPr>
      <w:b/>
      <w:bCs/>
    </w:rPr>
  </w:style>
  <w:style w:type="paragraph" w:styleId="NormalWeb">
    <w:name w:val="Normal (Web)"/>
    <w:basedOn w:val="Normal"/>
    <w:uiPriority w:val="99"/>
    <w:unhideWhenUsed/>
    <w:rsid w:val="00142763"/>
    <w:pPr>
      <w:widowControl/>
      <w:spacing w:before="100" w:beforeAutospacing="1" w:after="100" w:afterAutospacing="1" w:line="240" w:lineRule="auto"/>
    </w:pPr>
    <w:rPr>
      <w:rFonts w:ascii="Times New Roman" w:eastAsia="Times New Roman" w:hAnsi="Times New Roman" w:cs="Times New Roman"/>
      <w:color w:val="auto"/>
    </w:rPr>
  </w:style>
  <w:style w:type="paragraph" w:styleId="NoSpacing">
    <w:name w:val="No Spacing"/>
    <w:uiPriority w:val="1"/>
    <w:qFormat/>
    <w:rsid w:val="00142763"/>
    <w:pPr>
      <w:spacing w:after="0" w:line="240" w:lineRule="auto"/>
    </w:pPr>
    <w:rPr>
      <w:rFonts w:ascii="Calibri" w:eastAsia="Times New Roman" w:hAnsi="Calibri" w:cs="Times New Roman"/>
      <w:lang w:eastAsia="ja-JP"/>
    </w:rPr>
  </w:style>
  <w:style w:type="paragraph" w:styleId="ListParagraph">
    <w:name w:val="List Paragraph"/>
    <w:basedOn w:val="Normal"/>
    <w:link w:val="ListParagraphChar"/>
    <w:uiPriority w:val="34"/>
    <w:qFormat/>
    <w:rsid w:val="00142763"/>
    <w:pPr>
      <w:widowControl/>
      <w:ind w:left="720"/>
      <w:contextualSpacing/>
    </w:pPr>
    <w:rPr>
      <w:rFonts w:ascii="Calibri" w:eastAsia="Times New Roman" w:hAnsi="Calibri" w:cs="Times New Roman"/>
      <w:color w:val="auto"/>
      <w:sz w:val="22"/>
      <w:szCs w:val="22"/>
      <w:lang w:eastAsia="ja-JP"/>
    </w:rPr>
  </w:style>
  <w:style w:type="paragraph" w:customStyle="1" w:styleId="msghead">
    <w:name w:val="msg_head"/>
    <w:basedOn w:val="Normal"/>
    <w:rsid w:val="00142763"/>
    <w:pPr>
      <w:widowControl/>
      <w:spacing w:before="100" w:beforeAutospacing="1" w:after="100" w:afterAutospacing="1" w:line="240" w:lineRule="auto"/>
    </w:pPr>
    <w:rPr>
      <w:rFonts w:ascii="Times New Roman" w:eastAsia="Times New Roman" w:hAnsi="Times New Roman" w:cs="Times New Roman"/>
      <w:color w:val="auto"/>
      <w:lang w:eastAsia="ja-JP"/>
    </w:rPr>
  </w:style>
  <w:style w:type="character" w:customStyle="1" w:styleId="highlight">
    <w:name w:val="highlight"/>
    <w:basedOn w:val="DefaultParagraphFont"/>
    <w:rsid w:val="00142763"/>
  </w:style>
  <w:style w:type="character" w:styleId="Hyperlink">
    <w:name w:val="Hyperlink"/>
    <w:basedOn w:val="DefaultParagraphFont"/>
    <w:uiPriority w:val="99"/>
    <w:unhideWhenUsed/>
    <w:rsid w:val="00142763"/>
    <w:rPr>
      <w:color w:val="0000FF"/>
      <w:u w:val="single"/>
    </w:rPr>
  </w:style>
  <w:style w:type="table" w:customStyle="1" w:styleId="TableGrid1">
    <w:name w:val="Table Grid1"/>
    <w:basedOn w:val="TableNormal"/>
    <w:next w:val="TableGrid"/>
    <w:uiPriority w:val="59"/>
    <w:rsid w:val="001427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142763"/>
  </w:style>
  <w:style w:type="paragraph" w:customStyle="1" w:styleId="Default">
    <w:name w:val="Default"/>
    <w:rsid w:val="001427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142763"/>
    <w:rPr>
      <w:i/>
      <w:iCs/>
    </w:rPr>
  </w:style>
  <w:style w:type="paragraph" w:styleId="BodyText">
    <w:name w:val="Body Text"/>
    <w:basedOn w:val="Normal"/>
    <w:link w:val="BodyTextChar"/>
    <w:unhideWhenUsed/>
    <w:rsid w:val="00142763"/>
    <w:pPr>
      <w:widowControl/>
      <w:spacing w:after="120" w:line="240" w:lineRule="auto"/>
    </w:pPr>
    <w:rPr>
      <w:rFonts w:ascii="Times New Roman" w:eastAsia="Times New Roman" w:hAnsi="Times New Roman" w:cs="Times New Roman"/>
      <w:color w:val="auto"/>
      <w:lang w:val="en-AU"/>
    </w:rPr>
  </w:style>
  <w:style w:type="character" w:customStyle="1" w:styleId="BodyTextChar">
    <w:name w:val="Body Text Char"/>
    <w:basedOn w:val="DefaultParagraphFont"/>
    <w:link w:val="BodyText"/>
    <w:rsid w:val="00142763"/>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142763"/>
    <w:pPr>
      <w:widowControl/>
      <w:spacing w:after="120" w:line="480" w:lineRule="auto"/>
    </w:pPr>
    <w:rPr>
      <w:rFonts w:eastAsia="Calibri" w:cs="Times New Roman"/>
      <w:color w:val="auto"/>
      <w:szCs w:val="22"/>
    </w:rPr>
  </w:style>
  <w:style w:type="character" w:customStyle="1" w:styleId="BodyText2Char">
    <w:name w:val="Body Text 2 Char"/>
    <w:basedOn w:val="DefaultParagraphFont"/>
    <w:link w:val="BodyText2"/>
    <w:uiPriority w:val="99"/>
    <w:rsid w:val="00142763"/>
    <w:rPr>
      <w:rFonts w:ascii="Arial" w:eastAsia="Calibri" w:hAnsi="Arial" w:cs="Times New Roman"/>
      <w:sz w:val="24"/>
    </w:rPr>
  </w:style>
  <w:style w:type="paragraph" w:styleId="BodyTextIndent2">
    <w:name w:val="Body Text Indent 2"/>
    <w:basedOn w:val="Normal"/>
    <w:link w:val="BodyTextIndent2Char"/>
    <w:semiHidden/>
    <w:unhideWhenUsed/>
    <w:rsid w:val="00142763"/>
    <w:pPr>
      <w:widowControl/>
      <w:spacing w:after="120" w:line="480" w:lineRule="auto"/>
      <w:ind w:left="360"/>
    </w:pPr>
    <w:rPr>
      <w:rFonts w:ascii="Calibri" w:eastAsia="Calibri" w:hAnsi="Calibri" w:cs="Times New Roman"/>
      <w:color w:val="auto"/>
      <w:sz w:val="22"/>
      <w:szCs w:val="22"/>
    </w:rPr>
  </w:style>
  <w:style w:type="character" w:customStyle="1" w:styleId="BodyTextIndent2Char">
    <w:name w:val="Body Text Indent 2 Char"/>
    <w:basedOn w:val="DefaultParagraphFont"/>
    <w:link w:val="BodyTextIndent2"/>
    <w:semiHidden/>
    <w:rsid w:val="00142763"/>
    <w:rPr>
      <w:rFonts w:ascii="Calibri" w:eastAsia="Calibri" w:hAnsi="Calibri" w:cs="Times New Roman"/>
    </w:rPr>
  </w:style>
  <w:style w:type="paragraph" w:customStyle="1" w:styleId="Textkrper21">
    <w:name w:val="Textkörper 21"/>
    <w:basedOn w:val="Normal"/>
    <w:rsid w:val="00142763"/>
    <w:pPr>
      <w:widowControl/>
      <w:suppressAutoHyphens/>
      <w:spacing w:after="0" w:line="240" w:lineRule="auto"/>
      <w:jc w:val="both"/>
    </w:pPr>
    <w:rPr>
      <w:rFonts w:eastAsia="Times New Roman"/>
      <w:color w:val="auto"/>
      <w:lang w:val="de-DE" w:eastAsia="ar-SA"/>
    </w:rPr>
  </w:style>
  <w:style w:type="paragraph" w:customStyle="1" w:styleId="Verzeichnis">
    <w:name w:val="Verzeichnis"/>
    <w:basedOn w:val="Normal"/>
    <w:rsid w:val="00142763"/>
    <w:pPr>
      <w:widowControl/>
      <w:suppressLineNumbers/>
      <w:suppressAutoHyphens/>
      <w:spacing w:after="0" w:line="240" w:lineRule="auto"/>
    </w:pPr>
    <w:rPr>
      <w:rFonts w:ascii="Times New Roman" w:eastAsia="SimSun" w:hAnsi="Times New Roman" w:cs="Tahoma"/>
      <w:color w:val="auto"/>
      <w:lang w:val="de-DE" w:eastAsia="ar-SA"/>
    </w:rPr>
  </w:style>
  <w:style w:type="table" w:customStyle="1" w:styleId="TableGrid2">
    <w:name w:val="Table Grid2"/>
    <w:basedOn w:val="TableNormal"/>
    <w:next w:val="TableGrid"/>
    <w:uiPriority w:val="39"/>
    <w:rsid w:val="0014276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4">
    <w:name w:val="h4"/>
    <w:basedOn w:val="DefaultParagraphFont"/>
    <w:rsid w:val="00142763"/>
  </w:style>
  <w:style w:type="character" w:customStyle="1" w:styleId="h5">
    <w:name w:val="h5"/>
    <w:basedOn w:val="DefaultParagraphFont"/>
    <w:rsid w:val="00142763"/>
  </w:style>
  <w:style w:type="paragraph" w:styleId="PlainText">
    <w:name w:val="Plain Text"/>
    <w:basedOn w:val="Normal"/>
    <w:link w:val="PlainTextChar"/>
    <w:uiPriority w:val="99"/>
    <w:unhideWhenUsed/>
    <w:rsid w:val="00142763"/>
    <w:pPr>
      <w:widowControl/>
      <w:spacing w:after="0" w:line="240" w:lineRule="auto"/>
    </w:pPr>
    <w:rPr>
      <w:rFonts w:ascii="Consolas" w:eastAsia="Calibri" w:hAnsi="Consolas" w:cs="Consolas"/>
      <w:color w:val="auto"/>
      <w:sz w:val="21"/>
      <w:szCs w:val="21"/>
    </w:rPr>
  </w:style>
  <w:style w:type="character" w:customStyle="1" w:styleId="PlainTextChar">
    <w:name w:val="Plain Text Char"/>
    <w:basedOn w:val="DefaultParagraphFont"/>
    <w:link w:val="PlainText"/>
    <w:uiPriority w:val="99"/>
    <w:rsid w:val="00142763"/>
    <w:rPr>
      <w:rFonts w:ascii="Consolas" w:eastAsia="Calibri" w:hAnsi="Consolas" w:cs="Consolas"/>
      <w:sz w:val="21"/>
      <w:szCs w:val="21"/>
    </w:rPr>
  </w:style>
  <w:style w:type="numbering" w:customStyle="1" w:styleId="Aufzhlungszeichen0">
    <w:name w:val="Aufzählungszeichen.0"/>
    <w:rsid w:val="00142763"/>
    <w:pPr>
      <w:numPr>
        <w:numId w:val="1"/>
      </w:numPr>
    </w:pPr>
  </w:style>
  <w:style w:type="numbering" w:customStyle="1" w:styleId="Aufzhlungszeichengro">
    <w:name w:val="Aufzählungszeichen (groß)"/>
    <w:rsid w:val="00142763"/>
    <w:pPr>
      <w:numPr>
        <w:numId w:val="2"/>
      </w:numPr>
    </w:pPr>
  </w:style>
  <w:style w:type="paragraph" w:customStyle="1" w:styleId="Normal2">
    <w:name w:val="Normal2"/>
    <w:rsid w:val="00142763"/>
    <w:pPr>
      <w:widowControl w:val="0"/>
    </w:pPr>
    <w:rPr>
      <w:rFonts w:ascii="Arial" w:eastAsia="Arial" w:hAnsi="Arial" w:cs="Arial"/>
      <w:color w:val="000000"/>
      <w:sz w:val="24"/>
      <w:szCs w:val="24"/>
    </w:rPr>
  </w:style>
  <w:style w:type="character" w:customStyle="1" w:styleId="ListParagraphChar">
    <w:name w:val="List Paragraph Char"/>
    <w:link w:val="ListParagraph"/>
    <w:uiPriority w:val="34"/>
    <w:locked/>
    <w:rsid w:val="00142763"/>
    <w:rPr>
      <w:rFonts w:ascii="Calibri" w:eastAsia="Times New Roman" w:hAnsi="Calibri" w:cs="Times New Roman"/>
      <w:lang w:eastAsia="ja-JP"/>
    </w:rPr>
  </w:style>
  <w:style w:type="table" w:customStyle="1" w:styleId="TableGrid3">
    <w:name w:val="Table Grid3"/>
    <w:basedOn w:val="TableNormal"/>
    <w:next w:val="TableGrid"/>
    <w:uiPriority w:val="59"/>
    <w:rsid w:val="001427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427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ierterStil4">
    <w:name w:val="Importierter Stil: 4"/>
    <w:rsid w:val="00142763"/>
    <w:pPr>
      <w:numPr>
        <w:numId w:val="12"/>
      </w:numPr>
    </w:pPr>
  </w:style>
  <w:style w:type="paragraph" w:styleId="TOCHeading">
    <w:name w:val="TOC Heading"/>
    <w:basedOn w:val="Heading1"/>
    <w:next w:val="Normal"/>
    <w:uiPriority w:val="39"/>
    <w:unhideWhenUsed/>
    <w:qFormat/>
    <w:rsid w:val="00C91002"/>
    <w:pPr>
      <w:widowControl/>
      <w:spacing w:before="240" w:after="0"/>
      <w:contextualSpacing w:val="0"/>
      <w:outlineLvl w:val="9"/>
    </w:pPr>
    <w:rPr>
      <w:rFonts w:eastAsiaTheme="majorEastAsia" w:cstheme="majorBidi"/>
      <w:b w:val="0"/>
      <w:color w:val="auto"/>
      <w:szCs w:val="32"/>
    </w:rPr>
  </w:style>
  <w:style w:type="paragraph" w:styleId="TOC3">
    <w:name w:val="toc 3"/>
    <w:basedOn w:val="Normal"/>
    <w:next w:val="Normal"/>
    <w:autoRedefine/>
    <w:uiPriority w:val="39"/>
    <w:unhideWhenUsed/>
    <w:rsid w:val="002F7853"/>
    <w:pPr>
      <w:spacing w:after="100"/>
      <w:ind w:left="480"/>
    </w:pPr>
  </w:style>
  <w:style w:type="paragraph" w:styleId="TOC1">
    <w:name w:val="toc 1"/>
    <w:basedOn w:val="Normal"/>
    <w:next w:val="Normal"/>
    <w:autoRedefine/>
    <w:uiPriority w:val="39"/>
    <w:unhideWhenUsed/>
    <w:rsid w:val="00D43D9F"/>
    <w:pPr>
      <w:spacing w:after="100"/>
    </w:pPr>
  </w:style>
  <w:style w:type="character" w:customStyle="1" w:styleId="Heading7Char">
    <w:name w:val="Heading 7 Char"/>
    <w:basedOn w:val="DefaultParagraphFont"/>
    <w:link w:val="Heading7"/>
    <w:uiPriority w:val="9"/>
    <w:semiHidden/>
    <w:rsid w:val="0012747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274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747B"/>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B313D0"/>
    <w:pPr>
      <w:spacing w:after="100"/>
      <w:ind w:left="240"/>
    </w:pPr>
  </w:style>
  <w:style w:type="paragraph" w:styleId="Caption">
    <w:name w:val="caption"/>
    <w:basedOn w:val="Normal"/>
    <w:next w:val="Normal"/>
    <w:uiPriority w:val="35"/>
    <w:unhideWhenUsed/>
    <w:qFormat/>
    <w:rsid w:val="005049A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501B3"/>
    <w:pPr>
      <w:spacing w:after="0"/>
    </w:pPr>
  </w:style>
</w:styles>
</file>

<file path=word/webSettings.xml><?xml version="1.0" encoding="utf-8"?>
<w:webSettings xmlns:r="http://schemas.openxmlformats.org/officeDocument/2006/relationships" xmlns:w="http://schemas.openxmlformats.org/wordprocessingml/2006/main">
  <w:divs>
    <w:div w:id="12348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urogip.f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59F50-F3F9-477E-8FB9-BDDB3BE5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44</Pages>
  <Words>15363</Words>
  <Characters>87570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Munkhzul.Z</dc:creator>
  <cp:lastModifiedBy>Enkhmunkh</cp:lastModifiedBy>
  <cp:revision>28</cp:revision>
  <cp:lastPrinted>2020-10-16T08:44:00Z</cp:lastPrinted>
  <dcterms:created xsi:type="dcterms:W3CDTF">2020-08-03T08:06:00Z</dcterms:created>
  <dcterms:modified xsi:type="dcterms:W3CDTF">2020-10-20T07:54:00Z</dcterms:modified>
</cp:coreProperties>
</file>