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15C96" w14:textId="77777777" w:rsidR="00937104" w:rsidRPr="00B03142" w:rsidRDefault="00937104" w:rsidP="00937104">
      <w:pPr>
        <w:pStyle w:val="Heading1"/>
        <w:ind w:left="720"/>
        <w:rPr>
          <w:rFonts w:ascii="Arial" w:hAnsi="Arial" w:cs="Arial"/>
          <w:color w:val="000000" w:themeColor="text1"/>
          <w:szCs w:val="22"/>
          <w:lang w:val="mn-MN"/>
        </w:rPr>
      </w:pPr>
      <w:bookmarkStart w:id="0" w:name="_GoBack"/>
      <w:bookmarkEnd w:id="0"/>
    </w:p>
    <w:p w14:paraId="41C99715" w14:textId="77777777" w:rsidR="00937104" w:rsidRPr="00B03142" w:rsidRDefault="00937104" w:rsidP="00937104">
      <w:pPr>
        <w:rPr>
          <w:rFonts w:ascii="Arial" w:hAnsi="Arial" w:cs="Arial"/>
          <w:color w:val="000000" w:themeColor="text1"/>
          <w:lang w:val="mn-MN"/>
        </w:rPr>
      </w:pPr>
    </w:p>
    <w:p w14:paraId="6DB5E5BE" w14:textId="77777777" w:rsidR="00937104" w:rsidRPr="00B03142" w:rsidRDefault="00937104" w:rsidP="00937104">
      <w:pPr>
        <w:rPr>
          <w:rFonts w:ascii="Arial" w:hAnsi="Arial" w:cs="Arial"/>
          <w:color w:val="000000" w:themeColor="text1"/>
          <w:lang w:val="mn-MN"/>
        </w:rPr>
      </w:pPr>
    </w:p>
    <w:p w14:paraId="263D0CE4" w14:textId="77777777" w:rsidR="00BC6C6E" w:rsidRPr="00B03142" w:rsidRDefault="00BC6C6E" w:rsidP="00BC6C6E">
      <w:pPr>
        <w:pStyle w:val="NormalWeb"/>
        <w:rPr>
          <w:rFonts w:ascii="Arial" w:hAnsi="Arial" w:cs="Arial"/>
          <w:b/>
          <w:color w:val="000000" w:themeColor="text1"/>
          <w:lang w:val="mn-MN"/>
        </w:rPr>
      </w:pPr>
      <w:r w:rsidRPr="00B03142">
        <w:rPr>
          <w:rFonts w:ascii="Arial" w:eastAsia="Arial" w:hAnsi="Arial" w:cs="Arial"/>
          <w:noProof/>
          <w:color w:val="000000" w:themeColor="text1"/>
        </w:rPr>
        <w:drawing>
          <wp:inline distT="0" distB="0" distL="0" distR="0" wp14:anchorId="4452B4E8" wp14:editId="33F30977">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0F243AD6" w14:textId="77777777" w:rsidR="00BC6C6E" w:rsidRPr="00B03142" w:rsidRDefault="00BC6C6E" w:rsidP="00BC6C6E">
      <w:pPr>
        <w:pStyle w:val="NormalWeb"/>
        <w:jc w:val="center"/>
        <w:rPr>
          <w:rFonts w:ascii="Arial" w:hAnsi="Arial" w:cs="Arial"/>
          <w:b/>
          <w:color w:val="000000" w:themeColor="text1"/>
          <w:lang w:val="mn-MN"/>
        </w:rPr>
      </w:pPr>
    </w:p>
    <w:p w14:paraId="7BF1CA1A" w14:textId="77777777" w:rsidR="00BC6C6E" w:rsidRPr="00B03142" w:rsidRDefault="00BC6C6E" w:rsidP="00BC6C6E">
      <w:pPr>
        <w:pStyle w:val="NormalWeb"/>
        <w:jc w:val="center"/>
        <w:rPr>
          <w:rFonts w:ascii="Arial" w:hAnsi="Arial" w:cs="Arial"/>
          <w:b/>
          <w:color w:val="000000" w:themeColor="text1"/>
          <w:lang w:val="mn-MN"/>
        </w:rPr>
      </w:pPr>
    </w:p>
    <w:p w14:paraId="05E347A7" w14:textId="77777777" w:rsidR="00BC6C6E" w:rsidRPr="00B03142" w:rsidRDefault="00BC6C6E" w:rsidP="00BC6C6E">
      <w:pPr>
        <w:pStyle w:val="NormalWeb"/>
        <w:jc w:val="center"/>
        <w:rPr>
          <w:rFonts w:ascii="Arial" w:hAnsi="Arial" w:cs="Arial"/>
          <w:b/>
          <w:color w:val="000000" w:themeColor="text1"/>
          <w:lang w:val="mn-MN"/>
        </w:rPr>
      </w:pPr>
    </w:p>
    <w:p w14:paraId="7B407D0C" w14:textId="77777777" w:rsidR="00BC6C6E" w:rsidRPr="00B03142" w:rsidRDefault="00BC6C6E" w:rsidP="00BC6C6E">
      <w:pPr>
        <w:spacing w:line="240" w:lineRule="auto"/>
        <w:rPr>
          <w:rFonts w:ascii="Arial" w:hAnsi="Arial" w:cs="Arial"/>
          <w:color w:val="000000" w:themeColor="text1"/>
          <w:sz w:val="24"/>
          <w:szCs w:val="24"/>
          <w:lang w:val="mn-MN"/>
        </w:rPr>
      </w:pPr>
    </w:p>
    <w:p w14:paraId="3BC7A73E" w14:textId="77777777" w:rsidR="00BC6C6E" w:rsidRPr="00B03142" w:rsidRDefault="00BC6C6E" w:rsidP="00BC6C6E">
      <w:pPr>
        <w:spacing w:line="240" w:lineRule="auto"/>
        <w:contextualSpacing/>
        <w:rPr>
          <w:rFonts w:ascii="Arial" w:eastAsia="Times New Roman" w:hAnsi="Arial" w:cs="Arial"/>
          <w:b/>
          <w:color w:val="000000" w:themeColor="text1"/>
          <w:sz w:val="24"/>
          <w:szCs w:val="24"/>
          <w:lang w:val="mn-MN"/>
        </w:rPr>
      </w:pPr>
    </w:p>
    <w:p w14:paraId="42910E82"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51E6666B"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0EF404DF"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7ABFE8E0" w14:textId="0AB6FE08" w:rsidR="00BC6C6E" w:rsidRPr="00B03142" w:rsidRDefault="00BC6C6E" w:rsidP="00BC6C6E">
      <w:pPr>
        <w:ind w:left="1" w:firstLine="719"/>
        <w:contextualSpacing/>
        <w:jc w:val="center"/>
        <w:rPr>
          <w:rFonts w:ascii="Arial" w:hAnsi="Arial" w:cs="Arial"/>
          <w:b/>
          <w:bCs/>
          <w:color w:val="000000" w:themeColor="text1"/>
          <w:sz w:val="32"/>
          <w:szCs w:val="32"/>
          <w:lang w:val="mn-MN"/>
        </w:rPr>
      </w:pPr>
      <w:r w:rsidRPr="00B03142">
        <w:rPr>
          <w:rFonts w:ascii="Arial" w:hAnsi="Arial" w:cs="Arial"/>
          <w:b/>
          <w:color w:val="000000" w:themeColor="text1"/>
          <w:sz w:val="32"/>
          <w:szCs w:val="32"/>
        </w:rPr>
        <w:t xml:space="preserve">НИЙГМИЙН ДААТГАЛЫН САНГААС ОЛГОХ ҮЙЛДВЭРЛЭЛИЙН ОСОЛ, МЭРГЭЖЛЭЭС ШАЛТГААЛСАН ӨВЧНИЙ ТЭТГЭВЭР, ТЭТГЭМЖ, ТӨЛБӨРИЙН ТУХАЙ </w:t>
      </w:r>
      <w:r w:rsidRPr="00B03142">
        <w:rPr>
          <w:rFonts w:ascii="Arial" w:hAnsi="Arial" w:cs="Arial"/>
          <w:b/>
          <w:color w:val="000000" w:themeColor="text1"/>
          <w:sz w:val="32"/>
          <w:szCs w:val="32"/>
          <w:lang w:val="mn-MN"/>
        </w:rPr>
        <w:t>ХУУЛИЙН ШИНЭЧИЛСЭН НАЙРУУЛГЫН ТӨСӨЛД ТУСГАСАН ЗАРИМ ЗОХИЦУУЛАЛТЫГ ХЭРЭГЖҮҮЛЭХЭД НЭМЭГДЭЖ ГАРАХ ЗАРДЛЫН ТООЦОО</w:t>
      </w:r>
    </w:p>
    <w:p w14:paraId="2F55D41C" w14:textId="77777777" w:rsidR="00BC6C6E" w:rsidRPr="00B03142" w:rsidRDefault="00BC6C6E" w:rsidP="00BC6C6E">
      <w:pPr>
        <w:rPr>
          <w:rFonts w:ascii="Arial" w:hAnsi="Arial" w:cs="Arial"/>
          <w:color w:val="000000" w:themeColor="text1"/>
          <w:sz w:val="32"/>
          <w:szCs w:val="32"/>
          <w:lang w:val="mn-MN"/>
        </w:rPr>
      </w:pPr>
    </w:p>
    <w:p w14:paraId="426B8500"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293C33CD"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059C1079"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4F30B2FF"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1A4FAD97"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7DC3423C"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46D0E378"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56B34D2E"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37A4CEB4"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31DA2E5D"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1A3165B4"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74175B8A"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1234D7AD"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409553A5"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3BB6AA86"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69B89864" w14:textId="77777777" w:rsidR="00BC6C6E" w:rsidRPr="00B03142" w:rsidRDefault="00BC6C6E" w:rsidP="00BC6C6E">
      <w:pPr>
        <w:spacing w:line="240" w:lineRule="auto"/>
        <w:contextualSpacing/>
        <w:rPr>
          <w:rFonts w:ascii="Arial" w:hAnsi="Arial" w:cs="Arial"/>
          <w:color w:val="000000" w:themeColor="text1"/>
          <w:sz w:val="24"/>
          <w:szCs w:val="24"/>
          <w:lang w:val="mn-MN"/>
        </w:rPr>
      </w:pPr>
    </w:p>
    <w:p w14:paraId="69BB19A1" w14:textId="77777777" w:rsidR="00BC6C6E" w:rsidRPr="00B03142" w:rsidRDefault="00BC6C6E" w:rsidP="00BC6C6E">
      <w:pPr>
        <w:spacing w:line="240" w:lineRule="auto"/>
        <w:contextualSpacing/>
        <w:jc w:val="center"/>
        <w:rPr>
          <w:rFonts w:ascii="Arial" w:eastAsia="Times New Roman" w:hAnsi="Arial" w:cs="Arial"/>
          <w:b/>
          <w:color w:val="000000" w:themeColor="text1"/>
          <w:sz w:val="24"/>
          <w:szCs w:val="24"/>
          <w:lang w:val="mn-MN"/>
        </w:rPr>
      </w:pPr>
      <w:r w:rsidRPr="00B03142">
        <w:rPr>
          <w:rFonts w:ascii="Arial" w:eastAsia="Times New Roman" w:hAnsi="Arial" w:cs="Arial"/>
          <w:b/>
          <w:color w:val="000000" w:themeColor="text1"/>
          <w:sz w:val="24"/>
          <w:szCs w:val="24"/>
          <w:lang w:val="mn-MN"/>
        </w:rPr>
        <w:t>Улаанбаатар хот</w:t>
      </w:r>
    </w:p>
    <w:p w14:paraId="3D530FEB" w14:textId="6D2227DE" w:rsidR="00937104" w:rsidRPr="00CD5BF8" w:rsidRDefault="00BC6C6E" w:rsidP="00BC6C6E">
      <w:pPr>
        <w:spacing w:line="240" w:lineRule="auto"/>
        <w:contextualSpacing/>
        <w:jc w:val="center"/>
        <w:rPr>
          <w:rFonts w:ascii="Arial" w:eastAsia="Times New Roman" w:hAnsi="Arial" w:cs="Arial"/>
          <w:b/>
          <w:color w:val="000000" w:themeColor="text1"/>
          <w:sz w:val="24"/>
          <w:szCs w:val="24"/>
          <w:lang w:val="mn-MN"/>
        </w:rPr>
      </w:pPr>
      <w:r w:rsidRPr="00B03142">
        <w:rPr>
          <w:rFonts w:ascii="Arial" w:eastAsia="Times New Roman" w:hAnsi="Arial" w:cs="Arial"/>
          <w:b/>
          <w:color w:val="000000" w:themeColor="text1"/>
          <w:sz w:val="24"/>
          <w:szCs w:val="24"/>
          <w:lang w:val="mn-MN"/>
        </w:rPr>
        <w:t>2021</w:t>
      </w:r>
      <w:r w:rsidR="00CD5BF8">
        <w:rPr>
          <w:rFonts w:ascii="Arial" w:eastAsia="Times New Roman" w:hAnsi="Arial" w:cs="Arial"/>
          <w:b/>
          <w:color w:val="000000" w:themeColor="text1"/>
          <w:sz w:val="24"/>
          <w:szCs w:val="24"/>
        </w:rPr>
        <w:t xml:space="preserve"> </w:t>
      </w:r>
      <w:r w:rsidR="00CD5BF8">
        <w:rPr>
          <w:rFonts w:ascii="Arial" w:eastAsia="Times New Roman" w:hAnsi="Arial" w:cs="Arial"/>
          <w:b/>
          <w:color w:val="000000" w:themeColor="text1"/>
          <w:sz w:val="24"/>
          <w:szCs w:val="24"/>
          <w:lang w:val="mn-MN"/>
        </w:rPr>
        <w:t>он</w:t>
      </w:r>
    </w:p>
    <w:p w14:paraId="46E222B8" w14:textId="057127A3" w:rsidR="001903E9" w:rsidRPr="00B03142" w:rsidRDefault="00340DE9" w:rsidP="008A432F">
      <w:pPr>
        <w:ind w:left="1" w:firstLine="719"/>
        <w:contextualSpacing/>
        <w:jc w:val="center"/>
        <w:rPr>
          <w:rFonts w:ascii="Arial" w:hAnsi="Arial" w:cs="Arial"/>
          <w:b/>
          <w:color w:val="000000" w:themeColor="text1"/>
          <w:sz w:val="24"/>
          <w:szCs w:val="24"/>
          <w:lang w:val="mn-MN"/>
        </w:rPr>
      </w:pPr>
      <w:r w:rsidRPr="00B03142">
        <w:rPr>
          <w:rFonts w:ascii="Arial" w:hAnsi="Arial" w:cs="Arial"/>
          <w:b/>
          <w:color w:val="000000" w:themeColor="text1"/>
          <w:sz w:val="24"/>
          <w:szCs w:val="24"/>
        </w:rPr>
        <w:lastRenderedPageBreak/>
        <w:t xml:space="preserve">НИЙГМИЙН ДААТГАЛЫН САНГААС ОЛГОХ ҮЙЛДВЭРЛЭЛИЙН ОСОЛ, МЭРГЭЖЛЭЭС ШАЛТГААЛСАН ӨВЧНИЙ ТЭТГЭВЭР, ТЭТГЭМЖ, ТӨЛБӨРИЙН ТУХАЙ </w:t>
      </w:r>
      <w:r w:rsidRPr="00B03142">
        <w:rPr>
          <w:rFonts w:ascii="Arial" w:hAnsi="Arial" w:cs="Arial"/>
          <w:b/>
          <w:color w:val="000000" w:themeColor="text1"/>
          <w:sz w:val="24"/>
          <w:szCs w:val="24"/>
          <w:lang w:val="mn-MN"/>
        </w:rPr>
        <w:t>ХУУЛИЙН ШИНЭЧИЛСЭН НАЙРУУЛГЫН Т</w:t>
      </w:r>
      <w:r w:rsidR="001903E9" w:rsidRPr="00B03142">
        <w:rPr>
          <w:rFonts w:ascii="Arial" w:hAnsi="Arial" w:cs="Arial"/>
          <w:b/>
          <w:color w:val="000000" w:themeColor="text1"/>
          <w:sz w:val="24"/>
          <w:szCs w:val="24"/>
          <w:lang w:val="mn-MN"/>
        </w:rPr>
        <w:t>ӨСӨЛД</w:t>
      </w:r>
      <w:r w:rsidR="0050570E" w:rsidRPr="00B03142">
        <w:rPr>
          <w:rFonts w:ascii="Arial" w:hAnsi="Arial" w:cs="Arial"/>
          <w:b/>
          <w:color w:val="000000" w:themeColor="text1"/>
          <w:sz w:val="24"/>
          <w:szCs w:val="24"/>
          <w:lang w:val="mn-MN"/>
        </w:rPr>
        <w:t xml:space="preserve"> ТУСГАСАН ЗАРИМ ЗОХИЦУУЛАЛТЫГ ХЭРЭГЖҮҮЛЭХЭД </w:t>
      </w:r>
      <w:r w:rsidR="008A432F" w:rsidRPr="00B03142">
        <w:rPr>
          <w:rFonts w:ascii="Arial" w:hAnsi="Arial" w:cs="Arial"/>
          <w:b/>
          <w:color w:val="000000" w:themeColor="text1"/>
          <w:sz w:val="24"/>
          <w:szCs w:val="24"/>
          <w:lang w:val="mn-MN"/>
        </w:rPr>
        <w:t>Н</w:t>
      </w:r>
      <w:r w:rsidR="0050570E" w:rsidRPr="00B03142">
        <w:rPr>
          <w:rFonts w:ascii="Arial" w:hAnsi="Arial" w:cs="Arial"/>
          <w:b/>
          <w:color w:val="000000" w:themeColor="text1"/>
          <w:sz w:val="24"/>
          <w:szCs w:val="24"/>
          <w:lang w:val="mn-MN"/>
        </w:rPr>
        <w:t>ЭМЭГДЭЖ ГАРАХ ЗАРДЛЫН ТООЦОО</w:t>
      </w:r>
    </w:p>
    <w:p w14:paraId="6C5AD9DD" w14:textId="77777777" w:rsidR="001903E9" w:rsidRPr="00B03142" w:rsidRDefault="001903E9" w:rsidP="001903E9">
      <w:pPr>
        <w:spacing w:after="0"/>
        <w:rPr>
          <w:rFonts w:ascii="Arial" w:hAnsi="Arial" w:cs="Arial"/>
          <w:color w:val="000000" w:themeColor="text1"/>
          <w:sz w:val="24"/>
          <w:szCs w:val="24"/>
          <w:lang w:val="mn-MN"/>
        </w:rPr>
      </w:pPr>
    </w:p>
    <w:p w14:paraId="7464D823" w14:textId="22CC9F52" w:rsidR="001903E9" w:rsidRPr="00B03142" w:rsidRDefault="00340DE9" w:rsidP="00340DE9">
      <w:pPr>
        <w:ind w:left="1" w:firstLine="719"/>
        <w:contextualSpacing/>
        <w:jc w:val="both"/>
        <w:rPr>
          <w:rFonts w:ascii="Arial" w:hAnsi="Arial" w:cs="Arial"/>
          <w:bCs/>
          <w:color w:val="000000" w:themeColor="text1"/>
          <w:sz w:val="24"/>
          <w:szCs w:val="24"/>
          <w:lang w:val="mn-MN"/>
        </w:rPr>
      </w:pPr>
      <w:proofErr w:type="spellStart"/>
      <w:r w:rsidRPr="00B03142">
        <w:rPr>
          <w:rFonts w:ascii="Arial" w:hAnsi="Arial" w:cs="Arial"/>
          <w:color w:val="000000" w:themeColor="text1"/>
          <w:sz w:val="24"/>
          <w:szCs w:val="24"/>
        </w:rPr>
        <w:t>Нийгмийн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сангаас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тэтгэмж</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төлбөрийн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тухай</w:t>
      </w:r>
      <w:proofErr w:type="spellEnd"/>
      <w:r w:rsidRPr="00B03142">
        <w:rPr>
          <w:rFonts w:ascii="Arial" w:hAnsi="Arial" w:cs="Arial"/>
          <w:color w:val="000000" w:themeColor="text1"/>
          <w:sz w:val="24"/>
          <w:szCs w:val="24"/>
        </w:rPr>
        <w:t xml:space="preserve"> </w:t>
      </w:r>
      <w:r w:rsidRPr="00B03142">
        <w:rPr>
          <w:rFonts w:ascii="Arial" w:hAnsi="Arial" w:cs="Arial"/>
          <w:color w:val="000000" w:themeColor="text1"/>
          <w:sz w:val="24"/>
          <w:szCs w:val="24"/>
          <w:lang w:val="mn-MN"/>
        </w:rPr>
        <w:t xml:space="preserve">хуулийн шинэчилсэн найруулгын </w:t>
      </w:r>
      <w:r w:rsidR="001903E9" w:rsidRPr="00B03142">
        <w:rPr>
          <w:rFonts w:ascii="Arial" w:hAnsi="Arial" w:cs="Arial"/>
          <w:color w:val="000000" w:themeColor="text1"/>
          <w:sz w:val="24"/>
          <w:szCs w:val="24"/>
          <w:lang w:val="mn-MN"/>
        </w:rPr>
        <w:t>төслийг хэрэгжүүлэхтэй холбогдон гарах зардлыг</w:t>
      </w:r>
      <w:r w:rsidR="008A432F" w:rsidRPr="00B03142">
        <w:rPr>
          <w:rFonts w:ascii="Arial" w:hAnsi="Arial" w:cs="Arial"/>
          <w:color w:val="000000" w:themeColor="text1"/>
          <w:sz w:val="24"/>
          <w:szCs w:val="24"/>
          <w:lang w:val="mn-MN"/>
        </w:rPr>
        <w:t xml:space="preserve"> тооцохдоо </w:t>
      </w:r>
      <w:r w:rsidR="001903E9" w:rsidRPr="00B03142">
        <w:rPr>
          <w:rFonts w:ascii="Arial" w:hAnsi="Arial" w:cs="Arial"/>
          <w:color w:val="000000" w:themeColor="text1"/>
          <w:sz w:val="24"/>
          <w:szCs w:val="24"/>
          <w:lang w:val="mn-MN"/>
        </w:rPr>
        <w:t>Засгийн газрын 2016 оны 59 дүгээр тогтоолын 4 дүгээр хавсралтаар баталсан Хууль тогтоомжийг хэрэгжүүлэхтэй холбогдон гарах зардлын тооцоо хийх аргачлалы</w:t>
      </w:r>
      <w:r w:rsidR="008A432F" w:rsidRPr="00B03142">
        <w:rPr>
          <w:rFonts w:ascii="Arial" w:hAnsi="Arial" w:cs="Arial"/>
          <w:color w:val="000000" w:themeColor="text1"/>
          <w:sz w:val="24"/>
          <w:szCs w:val="24"/>
          <w:lang w:val="mn-MN"/>
        </w:rPr>
        <w:t xml:space="preserve">г баримтлав. </w:t>
      </w:r>
    </w:p>
    <w:p w14:paraId="5BC4A36F" w14:textId="77777777" w:rsidR="001903E9" w:rsidRPr="00B03142" w:rsidRDefault="001903E9" w:rsidP="001903E9">
      <w:pPr>
        <w:pStyle w:val="NormalWeb"/>
        <w:spacing w:after="0" w:afterAutospacing="0"/>
        <w:ind w:firstLine="720"/>
        <w:jc w:val="both"/>
        <w:rPr>
          <w:rFonts w:ascii="Arial" w:hAnsi="Arial" w:cs="Arial"/>
          <w:color w:val="000000" w:themeColor="text1"/>
          <w:lang w:val="mn-MN"/>
        </w:rPr>
      </w:pPr>
      <w:r w:rsidRPr="00B03142">
        <w:rPr>
          <w:rFonts w:ascii="Arial" w:hAnsi="Arial" w:cs="Arial"/>
          <w:color w:val="000000" w:themeColor="text1"/>
          <w:lang w:val="mn-MN"/>
        </w:rPr>
        <w:t xml:space="preserve">Хууль тогтоомжийг хэрэгжүүлэхтэй холбогдон гарах зардлын тооцоо хийх аргачлалын дагуу хуулийн этгээдийн, даатгуулагч /иргэн/, төрийн байгууллагад үүсэх зардлыг тус тус тооцлоо. </w:t>
      </w:r>
    </w:p>
    <w:p w14:paraId="21BEC8BF" w14:textId="77777777" w:rsidR="00621980" w:rsidRPr="00B03142" w:rsidRDefault="00621980" w:rsidP="00340DE9">
      <w:pPr>
        <w:spacing w:after="0" w:line="240" w:lineRule="auto"/>
        <w:ind w:left="1" w:firstLine="719"/>
        <w:contextualSpacing/>
        <w:jc w:val="both"/>
        <w:rPr>
          <w:rFonts w:ascii="Arial" w:hAnsi="Arial" w:cs="Arial"/>
          <w:color w:val="000000" w:themeColor="text1"/>
          <w:sz w:val="24"/>
          <w:szCs w:val="24"/>
        </w:rPr>
      </w:pPr>
    </w:p>
    <w:p w14:paraId="2B8C41AC" w14:textId="14A864B4" w:rsidR="008A432F" w:rsidRPr="00B03142" w:rsidRDefault="00340DE9" w:rsidP="00621980">
      <w:pPr>
        <w:spacing w:after="0" w:line="240" w:lineRule="auto"/>
        <w:ind w:left="1" w:firstLine="719"/>
        <w:contextualSpacing/>
        <w:jc w:val="both"/>
        <w:rPr>
          <w:rFonts w:ascii="Arial" w:hAnsi="Arial" w:cs="Arial"/>
          <w:color w:val="000000" w:themeColor="text1"/>
          <w:sz w:val="24"/>
          <w:szCs w:val="24"/>
          <w:lang w:val="mn-MN"/>
        </w:rPr>
      </w:pPr>
      <w:proofErr w:type="spellStart"/>
      <w:r w:rsidRPr="00B03142">
        <w:rPr>
          <w:rFonts w:ascii="Arial" w:hAnsi="Arial" w:cs="Arial"/>
          <w:color w:val="000000" w:themeColor="text1"/>
          <w:sz w:val="24"/>
          <w:szCs w:val="24"/>
        </w:rPr>
        <w:t>Нийгмийн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сангаас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тэтгэмж</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төлбөрийн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тухай</w:t>
      </w:r>
      <w:proofErr w:type="spellEnd"/>
      <w:r w:rsidRPr="00B03142">
        <w:rPr>
          <w:rFonts w:ascii="Arial" w:hAnsi="Arial" w:cs="Arial"/>
          <w:color w:val="000000" w:themeColor="text1"/>
          <w:sz w:val="24"/>
          <w:szCs w:val="24"/>
        </w:rPr>
        <w:t xml:space="preserve"> </w:t>
      </w:r>
      <w:r w:rsidRPr="00B03142">
        <w:rPr>
          <w:rFonts w:ascii="Arial" w:hAnsi="Arial" w:cs="Arial"/>
          <w:color w:val="000000" w:themeColor="text1"/>
          <w:sz w:val="24"/>
          <w:szCs w:val="24"/>
          <w:lang w:val="mn-MN"/>
        </w:rPr>
        <w:t xml:space="preserve">хуулийн шинэчилсэн найруулгын </w:t>
      </w:r>
      <w:r w:rsidR="00621980" w:rsidRPr="00B03142">
        <w:rPr>
          <w:rFonts w:ascii="Arial" w:hAnsi="Arial" w:cs="Arial"/>
          <w:color w:val="000000" w:themeColor="text1"/>
          <w:sz w:val="24"/>
          <w:szCs w:val="24"/>
          <w:lang w:val="mn-MN"/>
        </w:rPr>
        <w:t xml:space="preserve">төсөлд </w:t>
      </w:r>
      <w:proofErr w:type="spellStart"/>
      <w:r w:rsidR="008A432F" w:rsidRPr="00B03142">
        <w:rPr>
          <w:rFonts w:ascii="Arial" w:eastAsia="Times New Roman" w:hAnsi="Arial" w:cs="Arial"/>
          <w:color w:val="000000" w:themeColor="text1"/>
          <w:sz w:val="24"/>
          <w:szCs w:val="24"/>
        </w:rPr>
        <w:t>үйлдвэрлэлийн</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осол</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мэргэжлээс</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шалтгаалсан</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өвчний</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даатгалын</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сангаас</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тэтгэвэр</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тэтгэмж</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тогтоох</w:t>
      </w:r>
      <w:proofErr w:type="spellEnd"/>
      <w:r w:rsidR="008A432F" w:rsidRPr="00B03142">
        <w:rPr>
          <w:rFonts w:ascii="Arial" w:eastAsia="Times New Roman" w:hAnsi="Arial" w:cs="Arial"/>
          <w:color w:val="000000" w:themeColor="text1"/>
          <w:sz w:val="24"/>
          <w:szCs w:val="24"/>
        </w:rPr>
        <w:t xml:space="preserve">, </w:t>
      </w:r>
      <w:proofErr w:type="spellStart"/>
      <w:r w:rsidR="008A432F" w:rsidRPr="00B03142">
        <w:rPr>
          <w:rFonts w:ascii="Arial" w:eastAsia="Times New Roman" w:hAnsi="Arial" w:cs="Arial"/>
          <w:color w:val="000000" w:themeColor="text1"/>
          <w:sz w:val="24"/>
          <w:szCs w:val="24"/>
        </w:rPr>
        <w:t>олгох</w:t>
      </w:r>
      <w:proofErr w:type="spellEnd"/>
      <w:r w:rsidR="008A432F" w:rsidRPr="00B03142">
        <w:rPr>
          <w:rFonts w:ascii="Arial" w:eastAsia="Times New Roman" w:hAnsi="Arial" w:cs="Arial"/>
          <w:color w:val="000000" w:themeColor="text1"/>
          <w:sz w:val="24"/>
          <w:szCs w:val="24"/>
        </w:rPr>
        <w:t>,</w:t>
      </w:r>
      <w:r w:rsidR="008A432F" w:rsidRPr="00B03142">
        <w:rPr>
          <w:rFonts w:ascii="Arial" w:hAnsi="Arial" w:cs="Arial"/>
          <w:color w:val="000000" w:themeColor="text1"/>
          <w:sz w:val="24"/>
          <w:szCs w:val="24"/>
        </w:rPr>
        <w:t xml:space="preserve"> </w:t>
      </w:r>
      <w:r w:rsidR="008A432F" w:rsidRPr="00B03142">
        <w:rPr>
          <w:rFonts w:ascii="Arial" w:hAnsi="Arial" w:cs="Arial"/>
          <w:color w:val="000000" w:themeColor="text1"/>
          <w:sz w:val="24"/>
          <w:szCs w:val="24"/>
          <w:lang w:val="mn-MN"/>
        </w:rPr>
        <w:t xml:space="preserve">даатгуулагчийн хөдөлмөрийн чадварыг нөхөн сэргээхтэй холбоотой </w:t>
      </w:r>
      <w:proofErr w:type="spellStart"/>
      <w:r w:rsidR="008A432F" w:rsidRPr="00B03142">
        <w:rPr>
          <w:rFonts w:ascii="Arial" w:hAnsi="Arial" w:cs="Arial"/>
          <w:color w:val="000000" w:themeColor="text1"/>
          <w:sz w:val="24"/>
          <w:szCs w:val="24"/>
        </w:rPr>
        <w:t>зардлын</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төлбөр</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олгох</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санхүүжүүлэх</w:t>
      </w:r>
      <w:proofErr w:type="spellEnd"/>
      <w:r w:rsidR="008A432F" w:rsidRPr="00B03142">
        <w:rPr>
          <w:rFonts w:ascii="Arial" w:hAnsi="Arial" w:cs="Arial"/>
          <w:color w:val="000000" w:themeColor="text1"/>
          <w:sz w:val="24"/>
          <w:szCs w:val="24"/>
        </w:rPr>
        <w:t xml:space="preserve">, </w:t>
      </w:r>
      <w:r w:rsidR="008A432F" w:rsidRPr="00B03142">
        <w:rPr>
          <w:rFonts w:ascii="Arial" w:hAnsi="Arial" w:cs="Arial"/>
          <w:color w:val="000000" w:themeColor="text1"/>
          <w:sz w:val="24"/>
          <w:szCs w:val="24"/>
          <w:lang w:val="mn-MN"/>
        </w:rPr>
        <w:t xml:space="preserve">үйлдвэрлэлийн осол, мэргэжлээс шалтгаалсан өвчнөөс урьдчилан сэргийлэх арга хэмжээ зохион байгуулах, ажил олгогчид </w:t>
      </w:r>
      <w:proofErr w:type="spellStart"/>
      <w:r w:rsidR="008A432F" w:rsidRPr="00B03142">
        <w:rPr>
          <w:rFonts w:ascii="Arial" w:hAnsi="Arial" w:cs="Arial"/>
          <w:color w:val="000000" w:themeColor="text1"/>
          <w:sz w:val="24"/>
          <w:szCs w:val="24"/>
        </w:rPr>
        <w:t>шимтгэлийн</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хөнгөлөлт</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чөлөөлөлт</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үзүүлэх</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мэдээллийн</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сан</w:t>
      </w:r>
      <w:proofErr w:type="spellEnd"/>
      <w:r w:rsidR="008A432F" w:rsidRPr="00B03142">
        <w:rPr>
          <w:rFonts w:ascii="Arial" w:hAnsi="Arial" w:cs="Arial"/>
          <w:color w:val="000000" w:themeColor="text1"/>
          <w:sz w:val="24"/>
          <w:szCs w:val="24"/>
        </w:rPr>
        <w:t xml:space="preserve"> </w:t>
      </w:r>
      <w:proofErr w:type="spellStart"/>
      <w:r w:rsidR="008A432F" w:rsidRPr="00B03142">
        <w:rPr>
          <w:rFonts w:ascii="Arial" w:hAnsi="Arial" w:cs="Arial"/>
          <w:color w:val="000000" w:themeColor="text1"/>
          <w:sz w:val="24"/>
          <w:szCs w:val="24"/>
        </w:rPr>
        <w:t>бүрдүүлэх</w:t>
      </w:r>
      <w:proofErr w:type="spellEnd"/>
      <w:r w:rsidR="008A432F" w:rsidRPr="00B03142">
        <w:rPr>
          <w:rFonts w:ascii="Arial" w:hAnsi="Arial" w:cs="Arial"/>
          <w:color w:val="000000" w:themeColor="text1"/>
          <w:sz w:val="24"/>
          <w:szCs w:val="24"/>
          <w:lang w:val="mn-MN"/>
        </w:rPr>
        <w:t xml:space="preserve">, хяналт тавихтай холбогдсон харилцааг </w:t>
      </w:r>
      <w:proofErr w:type="spellStart"/>
      <w:r w:rsidR="008A432F" w:rsidRPr="00B03142">
        <w:rPr>
          <w:rFonts w:ascii="Arial" w:hAnsi="Arial" w:cs="Arial"/>
          <w:color w:val="000000" w:themeColor="text1"/>
          <w:sz w:val="24"/>
          <w:szCs w:val="24"/>
        </w:rPr>
        <w:t>зохицуулах</w:t>
      </w:r>
      <w:proofErr w:type="spellEnd"/>
      <w:r w:rsidR="008A432F" w:rsidRPr="00B03142">
        <w:rPr>
          <w:rFonts w:ascii="Arial" w:hAnsi="Arial" w:cs="Arial"/>
          <w:color w:val="000000" w:themeColor="text1"/>
          <w:sz w:val="24"/>
          <w:szCs w:val="24"/>
          <w:lang w:val="mn-MN"/>
        </w:rPr>
        <w:t>аар зорилтыг тодорхойлсон байна.</w:t>
      </w:r>
    </w:p>
    <w:p w14:paraId="6FE66BDB" w14:textId="77777777" w:rsidR="008A432F" w:rsidRPr="00B03142" w:rsidRDefault="008A432F" w:rsidP="00621980">
      <w:pPr>
        <w:spacing w:after="0" w:line="240" w:lineRule="auto"/>
        <w:ind w:left="1" w:firstLine="719"/>
        <w:contextualSpacing/>
        <w:jc w:val="both"/>
        <w:rPr>
          <w:rFonts w:ascii="Arial" w:hAnsi="Arial" w:cs="Arial"/>
          <w:color w:val="000000" w:themeColor="text1"/>
          <w:sz w:val="24"/>
          <w:szCs w:val="24"/>
          <w:lang w:val="mn-MN"/>
        </w:rPr>
      </w:pPr>
    </w:p>
    <w:p w14:paraId="2C625B5D" w14:textId="77777777" w:rsidR="001903E9" w:rsidRPr="00B03142" w:rsidRDefault="00621980" w:rsidP="00621980">
      <w:pPr>
        <w:spacing w:after="0" w:line="240" w:lineRule="auto"/>
        <w:ind w:left="1" w:firstLine="719"/>
        <w:contextualSpacing/>
        <w:jc w:val="both"/>
        <w:rPr>
          <w:rFonts w:ascii="Arial" w:hAnsi="Arial" w:cs="Arial"/>
          <w:color w:val="000000" w:themeColor="text1"/>
          <w:sz w:val="24"/>
          <w:szCs w:val="24"/>
          <w:lang w:val="mn-MN"/>
        </w:rPr>
      </w:pPr>
      <w:r w:rsidRPr="00B03142">
        <w:rPr>
          <w:rFonts w:ascii="Arial" w:hAnsi="Arial" w:cs="Arial"/>
          <w:color w:val="000000" w:themeColor="text1"/>
          <w:sz w:val="24"/>
          <w:szCs w:val="24"/>
          <w:lang w:val="mn-MN"/>
        </w:rPr>
        <w:t xml:space="preserve">Иймд </w:t>
      </w:r>
      <w:r w:rsidR="001903E9" w:rsidRPr="00B03142">
        <w:rPr>
          <w:rFonts w:ascii="Arial" w:hAnsi="Arial" w:cs="Arial"/>
          <w:color w:val="000000" w:themeColor="text1"/>
          <w:sz w:val="24"/>
          <w:szCs w:val="24"/>
          <w:lang w:val="mn-MN"/>
        </w:rPr>
        <w:t>ажил олгогч аж ахуйн нэгж, төсвийн байгууллага</w:t>
      </w:r>
      <w:r w:rsidR="00BC4851" w:rsidRPr="00B03142">
        <w:rPr>
          <w:rFonts w:ascii="Arial" w:hAnsi="Arial" w:cs="Arial"/>
          <w:color w:val="000000" w:themeColor="text1"/>
          <w:sz w:val="24"/>
          <w:szCs w:val="24"/>
          <w:lang w:val="mn-MN"/>
        </w:rPr>
        <w:t>, даатгуулагч, н</w:t>
      </w:r>
      <w:r w:rsidR="001903E9" w:rsidRPr="00B03142">
        <w:rPr>
          <w:rFonts w:ascii="Arial" w:hAnsi="Arial" w:cs="Arial"/>
          <w:color w:val="000000" w:themeColor="text1"/>
          <w:sz w:val="24"/>
          <w:szCs w:val="24"/>
          <w:lang w:val="mn-MN"/>
        </w:rPr>
        <w:t>ийгмийн даатгалын байгууллагад нөлөөлөл үзүүлэх зардлыг тооцов.</w:t>
      </w:r>
    </w:p>
    <w:p w14:paraId="5457C5D1" w14:textId="77777777" w:rsidR="001903E9" w:rsidRPr="00B03142" w:rsidRDefault="00621980" w:rsidP="001903E9">
      <w:pPr>
        <w:pStyle w:val="NormalWeb"/>
        <w:spacing w:after="0" w:afterAutospacing="0"/>
        <w:ind w:firstLine="720"/>
        <w:jc w:val="both"/>
        <w:rPr>
          <w:rFonts w:ascii="Arial" w:hAnsi="Arial" w:cs="Arial"/>
          <w:i/>
          <w:color w:val="000000" w:themeColor="text1"/>
          <w:lang w:val="mn-MN"/>
        </w:rPr>
      </w:pPr>
      <w:r w:rsidRPr="00B03142">
        <w:rPr>
          <w:rFonts w:ascii="Arial" w:hAnsi="Arial" w:cs="Arial"/>
          <w:i/>
          <w:color w:val="000000" w:themeColor="text1"/>
          <w:lang w:val="mn-MN"/>
        </w:rPr>
        <w:t>Хуулийн</w:t>
      </w:r>
      <w:r w:rsidR="001903E9" w:rsidRPr="00B03142">
        <w:rPr>
          <w:rFonts w:ascii="Arial" w:hAnsi="Arial" w:cs="Arial"/>
          <w:i/>
          <w:color w:val="000000" w:themeColor="text1"/>
          <w:lang w:val="mn-MN"/>
        </w:rPr>
        <w:t xml:space="preserve"> төслийг хэрэгжүүлэхтэй холбоотой зардлыг тооцохдоо дараах нийтлэг зарчмыг баримталсан. Үүнд:</w:t>
      </w:r>
    </w:p>
    <w:p w14:paraId="464CC442" w14:textId="08460909" w:rsidR="001903E9" w:rsidRPr="00B03142" w:rsidRDefault="001903E9" w:rsidP="001903E9">
      <w:pPr>
        <w:pStyle w:val="NormalWeb"/>
        <w:numPr>
          <w:ilvl w:val="0"/>
          <w:numId w:val="1"/>
        </w:numPr>
        <w:spacing w:before="0" w:beforeAutospacing="0" w:after="0" w:afterAutospacing="0"/>
        <w:jc w:val="both"/>
        <w:rPr>
          <w:rFonts w:ascii="Arial" w:hAnsi="Arial" w:cs="Arial"/>
          <w:color w:val="000000" w:themeColor="text1"/>
          <w:lang w:val="mn-MN"/>
        </w:rPr>
      </w:pPr>
      <w:r w:rsidRPr="00B03142">
        <w:rPr>
          <w:rFonts w:ascii="Arial" w:hAnsi="Arial" w:cs="Arial"/>
          <w:color w:val="000000" w:themeColor="text1"/>
          <w:lang w:val="mn-MN"/>
        </w:rPr>
        <w:t xml:space="preserve">хүчин төгөлдөр мөрдөж буй </w:t>
      </w:r>
      <w:proofErr w:type="spellStart"/>
      <w:r w:rsidR="00340DE9" w:rsidRPr="00B03142">
        <w:rPr>
          <w:rFonts w:ascii="Arial" w:hAnsi="Arial" w:cs="Arial"/>
          <w:color w:val="000000" w:themeColor="text1"/>
        </w:rPr>
        <w:t>Нийгмийн</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даатгалын</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сангаас</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олгох</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үйлдвэрлэлийн</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осол</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мэргэжлээс</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шалтгаалсан</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өвчний</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тэтгэвэр</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тэтгэмж</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төлбөрийн</w:t>
      </w:r>
      <w:proofErr w:type="spellEnd"/>
      <w:r w:rsidR="00340DE9" w:rsidRPr="00B03142">
        <w:rPr>
          <w:rFonts w:ascii="Arial" w:hAnsi="Arial" w:cs="Arial"/>
          <w:color w:val="000000" w:themeColor="text1"/>
        </w:rPr>
        <w:t xml:space="preserve"> </w:t>
      </w:r>
      <w:proofErr w:type="spellStart"/>
      <w:r w:rsidR="00340DE9" w:rsidRPr="00B03142">
        <w:rPr>
          <w:rFonts w:ascii="Arial" w:hAnsi="Arial" w:cs="Arial"/>
          <w:color w:val="000000" w:themeColor="text1"/>
        </w:rPr>
        <w:t>тухай</w:t>
      </w:r>
      <w:proofErr w:type="spellEnd"/>
      <w:r w:rsidR="00340DE9" w:rsidRPr="00B03142">
        <w:rPr>
          <w:rFonts w:ascii="Arial" w:hAnsi="Arial" w:cs="Arial"/>
          <w:color w:val="000000" w:themeColor="text1"/>
        </w:rPr>
        <w:t xml:space="preserve"> </w:t>
      </w:r>
      <w:r w:rsidRPr="00B03142">
        <w:rPr>
          <w:rFonts w:ascii="Arial" w:hAnsi="Arial" w:cs="Arial"/>
          <w:color w:val="000000" w:themeColor="text1"/>
          <w:lang w:val="mn-MN"/>
        </w:rPr>
        <w:t>хуульд тусгаагүй байсан хуулийн төсөлд шинээр орж, зардал үүсгэсэн заалт бүрээр зардлыг тооцох</w:t>
      </w:r>
      <w:r w:rsidRPr="00B03142">
        <w:rPr>
          <w:rFonts w:ascii="Arial" w:hAnsi="Arial" w:cs="Arial"/>
          <w:color w:val="000000" w:themeColor="text1"/>
        </w:rPr>
        <w:t>;</w:t>
      </w:r>
      <w:r w:rsidRPr="00B03142">
        <w:rPr>
          <w:rFonts w:ascii="Arial" w:hAnsi="Arial" w:cs="Arial"/>
          <w:color w:val="000000" w:themeColor="text1"/>
          <w:lang w:val="mn-MN"/>
        </w:rPr>
        <w:t xml:space="preserve">  </w:t>
      </w:r>
    </w:p>
    <w:p w14:paraId="0A11EFF2" w14:textId="77777777" w:rsidR="001903E9" w:rsidRPr="00B03142" w:rsidRDefault="001903E9" w:rsidP="001903E9">
      <w:pPr>
        <w:pStyle w:val="NormalWeb"/>
        <w:numPr>
          <w:ilvl w:val="0"/>
          <w:numId w:val="1"/>
        </w:numPr>
        <w:spacing w:before="0" w:beforeAutospacing="0" w:after="0" w:afterAutospacing="0"/>
        <w:jc w:val="both"/>
        <w:rPr>
          <w:rFonts w:ascii="Arial" w:hAnsi="Arial" w:cs="Arial"/>
          <w:color w:val="000000" w:themeColor="text1"/>
          <w:lang w:val="mn-MN"/>
        </w:rPr>
      </w:pPr>
      <w:r w:rsidRPr="00B03142">
        <w:rPr>
          <w:rFonts w:ascii="Arial" w:hAnsi="Arial" w:cs="Arial"/>
          <w:color w:val="000000" w:themeColor="text1"/>
          <w:lang w:val="mn-MN"/>
        </w:rPr>
        <w:t>ажил олгогч, даатгуулагчийн гүйцэтгэх үүрэг нэг бүрийг оновчтой тодорхойлох</w:t>
      </w:r>
      <w:r w:rsidRPr="00B03142">
        <w:rPr>
          <w:rFonts w:ascii="Arial" w:hAnsi="Arial" w:cs="Arial"/>
          <w:color w:val="000000" w:themeColor="text1"/>
        </w:rPr>
        <w:t>;</w:t>
      </w:r>
    </w:p>
    <w:p w14:paraId="6D2ED3D4" w14:textId="77777777" w:rsidR="001903E9" w:rsidRPr="00B03142" w:rsidRDefault="001903E9" w:rsidP="001903E9">
      <w:pPr>
        <w:pStyle w:val="NormalWeb"/>
        <w:numPr>
          <w:ilvl w:val="0"/>
          <w:numId w:val="1"/>
        </w:numPr>
        <w:spacing w:before="0" w:beforeAutospacing="0" w:after="0" w:afterAutospacing="0"/>
        <w:jc w:val="both"/>
        <w:rPr>
          <w:rFonts w:ascii="Arial" w:hAnsi="Arial" w:cs="Arial"/>
          <w:color w:val="000000" w:themeColor="text1"/>
        </w:rPr>
      </w:pPr>
      <w:r w:rsidRPr="00B03142">
        <w:rPr>
          <w:rFonts w:ascii="Arial" w:hAnsi="Arial" w:cs="Arial"/>
          <w:color w:val="000000" w:themeColor="text1"/>
          <w:lang w:val="mn-MN"/>
        </w:rPr>
        <w:t>үнэн бодит тоо мэдээлэлд тулгуурлах</w:t>
      </w:r>
      <w:r w:rsidRPr="00B03142">
        <w:rPr>
          <w:rFonts w:ascii="Arial" w:hAnsi="Arial" w:cs="Arial"/>
          <w:color w:val="000000" w:themeColor="text1"/>
        </w:rPr>
        <w:t>;</w:t>
      </w:r>
    </w:p>
    <w:p w14:paraId="38815FB5" w14:textId="6FED1B36" w:rsidR="001903E9" w:rsidRPr="00B03142" w:rsidRDefault="00340DE9" w:rsidP="009C3497">
      <w:pPr>
        <w:pStyle w:val="NormalWeb"/>
        <w:numPr>
          <w:ilvl w:val="0"/>
          <w:numId w:val="1"/>
        </w:numPr>
        <w:spacing w:before="0" w:beforeAutospacing="0" w:after="0" w:afterAutospacing="0"/>
        <w:jc w:val="both"/>
        <w:rPr>
          <w:rFonts w:ascii="Arial" w:hAnsi="Arial" w:cs="Arial"/>
          <w:color w:val="000000" w:themeColor="text1"/>
        </w:rPr>
      </w:pPr>
      <w:r w:rsidRPr="00B03142">
        <w:rPr>
          <w:rFonts w:ascii="Arial" w:hAnsi="Arial" w:cs="Arial"/>
          <w:color w:val="000000" w:themeColor="text1"/>
          <w:lang w:val="mn-MN"/>
        </w:rPr>
        <w:t>хуулийн төслийг 202</w:t>
      </w:r>
      <w:r w:rsidR="008A432F" w:rsidRPr="00B03142">
        <w:rPr>
          <w:rFonts w:ascii="Arial" w:hAnsi="Arial" w:cs="Arial"/>
          <w:color w:val="000000" w:themeColor="text1"/>
          <w:lang w:val="mn-MN"/>
        </w:rPr>
        <w:t>3</w:t>
      </w:r>
      <w:r w:rsidR="001903E9" w:rsidRPr="00B03142">
        <w:rPr>
          <w:rFonts w:ascii="Arial" w:hAnsi="Arial" w:cs="Arial"/>
          <w:color w:val="000000" w:themeColor="text1"/>
          <w:lang w:val="mn-MN"/>
        </w:rPr>
        <w:t xml:space="preserve"> оноос хэрэгжинэ гэж үзэн  зардлыг тооцох</w:t>
      </w:r>
      <w:r w:rsidR="001903E9" w:rsidRPr="00B03142">
        <w:rPr>
          <w:rFonts w:ascii="Arial" w:hAnsi="Arial" w:cs="Arial"/>
          <w:color w:val="000000" w:themeColor="text1"/>
        </w:rPr>
        <w:t>;</w:t>
      </w:r>
    </w:p>
    <w:p w14:paraId="5641679D" w14:textId="77777777" w:rsidR="001903E9" w:rsidRPr="00B03142" w:rsidRDefault="001903E9" w:rsidP="001903E9">
      <w:pPr>
        <w:pStyle w:val="NormalWeb"/>
        <w:numPr>
          <w:ilvl w:val="0"/>
          <w:numId w:val="1"/>
        </w:numPr>
        <w:spacing w:before="0" w:beforeAutospacing="0" w:after="0" w:afterAutospacing="0"/>
        <w:jc w:val="both"/>
        <w:rPr>
          <w:rFonts w:ascii="Arial" w:hAnsi="Arial" w:cs="Arial"/>
          <w:color w:val="000000" w:themeColor="text1"/>
          <w:lang w:val="mn-MN"/>
        </w:rPr>
      </w:pPr>
      <w:r w:rsidRPr="00B03142">
        <w:rPr>
          <w:rFonts w:ascii="Arial" w:hAnsi="Arial" w:cs="Arial"/>
          <w:color w:val="000000" w:themeColor="text1"/>
          <w:lang w:val="mn-MN"/>
        </w:rPr>
        <w:t>аргачлалд заасан тооцоо хийх үе шатыг баримтлах.</w:t>
      </w:r>
    </w:p>
    <w:p w14:paraId="2630C91B" w14:textId="77777777" w:rsidR="001903E9" w:rsidRPr="00B03142" w:rsidRDefault="001903E9" w:rsidP="001903E9">
      <w:pPr>
        <w:pStyle w:val="NormalWeb"/>
        <w:spacing w:before="0" w:beforeAutospacing="0" w:after="0" w:afterAutospacing="0"/>
        <w:ind w:left="1440"/>
        <w:jc w:val="both"/>
        <w:rPr>
          <w:rFonts w:ascii="Arial" w:hAnsi="Arial" w:cs="Arial"/>
          <w:color w:val="000000" w:themeColor="text1"/>
        </w:rPr>
      </w:pPr>
    </w:p>
    <w:p w14:paraId="389FC6D5" w14:textId="77777777" w:rsidR="009A63D0" w:rsidRPr="00B03142" w:rsidRDefault="009A63D0" w:rsidP="009A63D0">
      <w:pPr>
        <w:spacing w:after="0" w:line="240" w:lineRule="auto"/>
        <w:jc w:val="center"/>
        <w:rPr>
          <w:rFonts w:ascii="Arial" w:eastAsia="Times New Roman" w:hAnsi="Arial" w:cs="Arial"/>
          <w:b/>
          <w:color w:val="000000" w:themeColor="text1"/>
          <w:sz w:val="24"/>
          <w:szCs w:val="24"/>
          <w:lang w:val="mn-MN"/>
        </w:rPr>
      </w:pPr>
      <w:r w:rsidRPr="00B03142">
        <w:rPr>
          <w:rFonts w:ascii="Arial" w:eastAsia="Times New Roman" w:hAnsi="Arial" w:cs="Arial"/>
          <w:b/>
          <w:color w:val="000000" w:themeColor="text1"/>
          <w:sz w:val="24"/>
          <w:szCs w:val="24"/>
          <w:lang w:val="mn-MN"/>
        </w:rPr>
        <w:t>Үйлдвэрлэлийн осол, мэргэжлээс шалтгаалсан өвчний даатгалын сан</w:t>
      </w:r>
    </w:p>
    <w:p w14:paraId="649BB1CB" w14:textId="77777777" w:rsidR="009A63D0" w:rsidRPr="00B03142" w:rsidRDefault="009A63D0" w:rsidP="009A63D0">
      <w:pPr>
        <w:spacing w:after="0" w:line="240" w:lineRule="auto"/>
        <w:jc w:val="center"/>
        <w:rPr>
          <w:rFonts w:ascii="Arial" w:eastAsia="Times New Roman" w:hAnsi="Arial" w:cs="Arial"/>
          <w:b/>
          <w:color w:val="000000" w:themeColor="text1"/>
          <w:sz w:val="24"/>
          <w:szCs w:val="24"/>
          <w:lang w:val="mn-MN"/>
        </w:rPr>
      </w:pPr>
    </w:p>
    <w:p w14:paraId="44009F79" w14:textId="2FC7C902" w:rsidR="009A63D0" w:rsidRPr="00B03142" w:rsidRDefault="00943A7F" w:rsidP="009A63D0">
      <w:pPr>
        <w:spacing w:after="0" w:line="240" w:lineRule="auto"/>
        <w:ind w:firstLine="720"/>
        <w:jc w:val="both"/>
        <w:rPr>
          <w:rFonts w:ascii="Arial" w:eastAsia="Times New Roman" w:hAnsi="Arial" w:cs="Arial"/>
          <w:color w:val="000000" w:themeColor="text1"/>
          <w:sz w:val="24"/>
          <w:szCs w:val="24"/>
          <w:lang w:val="mn-MN"/>
        </w:rPr>
      </w:pPr>
      <w:r w:rsidRPr="00B03142">
        <w:rPr>
          <w:rFonts w:ascii="Arial" w:eastAsia="Times New Roman" w:hAnsi="Arial" w:cs="Arial"/>
          <w:color w:val="000000" w:themeColor="text1"/>
          <w:sz w:val="24"/>
          <w:szCs w:val="24"/>
          <w:lang w:val="mn-MN"/>
        </w:rPr>
        <w:t>20</w:t>
      </w:r>
      <w:r w:rsidR="00D75D5A" w:rsidRPr="00B03142">
        <w:rPr>
          <w:rFonts w:ascii="Arial" w:eastAsia="Times New Roman" w:hAnsi="Arial" w:cs="Arial"/>
          <w:color w:val="000000" w:themeColor="text1"/>
          <w:sz w:val="24"/>
          <w:szCs w:val="24"/>
        </w:rPr>
        <w:t>20</w:t>
      </w:r>
      <w:r w:rsidR="009A63D0" w:rsidRPr="00B03142">
        <w:rPr>
          <w:rFonts w:ascii="Arial" w:eastAsia="Times New Roman" w:hAnsi="Arial" w:cs="Arial"/>
          <w:color w:val="000000" w:themeColor="text1"/>
          <w:sz w:val="24"/>
          <w:szCs w:val="24"/>
          <w:lang w:val="mn-MN"/>
        </w:rPr>
        <w:t xml:space="preserve"> оны жилийн эцсийн байдлаар</w:t>
      </w:r>
      <w:r w:rsidR="009A63D0" w:rsidRPr="00B03142">
        <w:rPr>
          <w:rFonts w:ascii="Arial" w:eastAsia="Times New Roman" w:hAnsi="Arial" w:cs="Arial"/>
          <w:b/>
          <w:color w:val="000000" w:themeColor="text1"/>
          <w:sz w:val="24"/>
          <w:szCs w:val="24"/>
          <w:lang w:val="mn-MN"/>
        </w:rPr>
        <w:t xml:space="preserve"> </w:t>
      </w:r>
      <w:r w:rsidR="009A63D0" w:rsidRPr="00B03142">
        <w:rPr>
          <w:rFonts w:ascii="Arial" w:eastAsia="Times New Roman" w:hAnsi="Arial" w:cs="Arial"/>
          <w:color w:val="000000" w:themeColor="text1"/>
          <w:sz w:val="24"/>
          <w:szCs w:val="24"/>
          <w:lang w:val="mn-MN"/>
        </w:rPr>
        <w:t>үйлдвэрлэлийн осол, мэргэжлээс шалтгаалсан өвчний даатгалын санг</w:t>
      </w:r>
      <w:r w:rsidRPr="00B03142">
        <w:rPr>
          <w:rFonts w:ascii="Arial" w:eastAsia="Times New Roman" w:hAnsi="Arial" w:cs="Arial"/>
          <w:color w:val="000000" w:themeColor="text1"/>
          <w:sz w:val="24"/>
          <w:szCs w:val="24"/>
          <w:lang w:val="mn-MN"/>
        </w:rPr>
        <w:t>аас тахир дутуугийн тэтгэврийг 3</w:t>
      </w:r>
      <w:r w:rsidR="00C170ED" w:rsidRPr="00B03142">
        <w:rPr>
          <w:rFonts w:ascii="Arial" w:eastAsia="Times New Roman" w:hAnsi="Arial" w:cs="Arial"/>
          <w:color w:val="000000" w:themeColor="text1"/>
          <w:sz w:val="24"/>
          <w:szCs w:val="24"/>
        </w:rPr>
        <w:t>876</w:t>
      </w:r>
      <w:r w:rsidR="009A63D0" w:rsidRPr="00B03142">
        <w:rPr>
          <w:rFonts w:ascii="Arial" w:eastAsia="Times New Roman" w:hAnsi="Arial" w:cs="Arial"/>
          <w:color w:val="000000" w:themeColor="text1"/>
          <w:sz w:val="24"/>
          <w:szCs w:val="24"/>
          <w:lang w:val="mn-MN"/>
        </w:rPr>
        <w:t xml:space="preserve">, </w:t>
      </w:r>
      <w:r w:rsidRPr="00B03142">
        <w:rPr>
          <w:rFonts w:ascii="Arial" w:eastAsia="Times New Roman" w:hAnsi="Arial" w:cs="Arial"/>
          <w:color w:val="000000" w:themeColor="text1"/>
          <w:sz w:val="24"/>
          <w:szCs w:val="24"/>
          <w:lang w:val="mn-MN"/>
        </w:rPr>
        <w:t xml:space="preserve">тэжээгчээ алдсаны тэтгэврийг </w:t>
      </w:r>
      <w:r w:rsidR="00C170ED" w:rsidRPr="00B03142">
        <w:rPr>
          <w:rFonts w:ascii="Arial" w:eastAsia="Times New Roman" w:hAnsi="Arial" w:cs="Arial"/>
          <w:color w:val="000000" w:themeColor="text1"/>
          <w:sz w:val="24"/>
          <w:szCs w:val="24"/>
        </w:rPr>
        <w:t>496</w:t>
      </w:r>
      <w:r w:rsidR="009A63D0" w:rsidRPr="00B03142">
        <w:rPr>
          <w:rFonts w:ascii="Arial" w:eastAsia="Times New Roman" w:hAnsi="Arial" w:cs="Arial"/>
          <w:color w:val="000000" w:themeColor="text1"/>
          <w:sz w:val="24"/>
          <w:szCs w:val="24"/>
          <w:lang w:val="mn-MN"/>
        </w:rPr>
        <w:t>, хөдөлмөрийн чадвар түр алдсаны тэтгэмж, хийм</w:t>
      </w:r>
      <w:r w:rsidRPr="00B03142">
        <w:rPr>
          <w:rFonts w:ascii="Arial" w:eastAsia="Times New Roman" w:hAnsi="Arial" w:cs="Arial"/>
          <w:color w:val="000000" w:themeColor="text1"/>
          <w:sz w:val="24"/>
          <w:szCs w:val="24"/>
          <w:lang w:val="mn-MN"/>
        </w:rPr>
        <w:t xml:space="preserve">эл эрхтэн, протезийн төлбөрийг </w:t>
      </w:r>
      <w:r w:rsidR="00DE5BF9" w:rsidRPr="00B03142">
        <w:rPr>
          <w:rFonts w:ascii="Arial" w:eastAsia="Times New Roman" w:hAnsi="Arial" w:cs="Arial"/>
          <w:color w:val="000000" w:themeColor="text1"/>
          <w:sz w:val="24"/>
          <w:szCs w:val="24"/>
        </w:rPr>
        <w:t>1114</w:t>
      </w:r>
      <w:r w:rsidR="009A63D0" w:rsidRPr="00B03142">
        <w:rPr>
          <w:rFonts w:ascii="Arial" w:eastAsia="Times New Roman" w:hAnsi="Arial" w:cs="Arial"/>
          <w:color w:val="000000" w:themeColor="text1"/>
          <w:sz w:val="24"/>
          <w:szCs w:val="24"/>
          <w:lang w:val="mn-MN"/>
        </w:rPr>
        <w:t xml:space="preserve">, хөдөлмөрийн чадвар нөхөн сэргээхтэй холбогдсон төлбөр, рашаан сувилалд ирж, буцах болон рашаан сувиллын зардлыг </w:t>
      </w:r>
      <w:r w:rsidR="00DE5BF9" w:rsidRPr="00B03142">
        <w:rPr>
          <w:rFonts w:ascii="Arial" w:eastAsia="Times New Roman" w:hAnsi="Arial" w:cs="Arial"/>
          <w:color w:val="000000" w:themeColor="text1"/>
          <w:sz w:val="24"/>
          <w:szCs w:val="24"/>
        </w:rPr>
        <w:t>2071</w:t>
      </w:r>
      <w:r w:rsidR="009A63D0" w:rsidRPr="00B03142">
        <w:rPr>
          <w:rFonts w:ascii="Arial" w:eastAsia="Times New Roman" w:hAnsi="Arial" w:cs="Arial"/>
          <w:color w:val="000000" w:themeColor="text1"/>
          <w:sz w:val="24"/>
          <w:szCs w:val="24"/>
          <w:lang w:val="mn-MN"/>
        </w:rPr>
        <w:t xml:space="preserve"> иргэнд </w:t>
      </w:r>
      <w:r w:rsidR="00DE5BF9" w:rsidRPr="00B03142">
        <w:rPr>
          <w:rFonts w:ascii="Arial" w:eastAsia="Times New Roman" w:hAnsi="Arial" w:cs="Arial"/>
          <w:color w:val="000000" w:themeColor="text1"/>
          <w:sz w:val="24"/>
          <w:szCs w:val="24"/>
          <w:lang w:val="mn-MN"/>
        </w:rPr>
        <w:t xml:space="preserve">тус тус </w:t>
      </w:r>
      <w:r w:rsidR="009A63D0" w:rsidRPr="00B03142">
        <w:rPr>
          <w:rFonts w:ascii="Arial" w:eastAsia="Times New Roman" w:hAnsi="Arial" w:cs="Arial"/>
          <w:color w:val="000000" w:themeColor="text1"/>
          <w:sz w:val="24"/>
          <w:szCs w:val="24"/>
          <w:lang w:val="mn-MN"/>
        </w:rPr>
        <w:t xml:space="preserve">олгосон. </w:t>
      </w:r>
    </w:p>
    <w:p w14:paraId="66F2BFEB" w14:textId="77777777" w:rsidR="009A63D0" w:rsidRPr="00B03142" w:rsidRDefault="009A63D0" w:rsidP="009A63D0">
      <w:pPr>
        <w:tabs>
          <w:tab w:val="left" w:pos="5245"/>
        </w:tabs>
        <w:spacing w:after="0" w:line="240" w:lineRule="auto"/>
        <w:ind w:firstLine="720"/>
        <w:jc w:val="both"/>
        <w:rPr>
          <w:rFonts w:ascii="Arial" w:eastAsia="Times New Roman" w:hAnsi="Arial" w:cs="Arial"/>
          <w:color w:val="000000" w:themeColor="text1"/>
          <w:sz w:val="24"/>
          <w:szCs w:val="24"/>
          <w:lang w:val="mn-MN"/>
        </w:rPr>
      </w:pPr>
    </w:p>
    <w:p w14:paraId="09B987D8" w14:textId="77777777" w:rsidR="009A63D0" w:rsidRPr="00B03142" w:rsidRDefault="009A63D0" w:rsidP="009A63D0">
      <w:pPr>
        <w:spacing w:after="0" w:line="240" w:lineRule="auto"/>
        <w:jc w:val="center"/>
        <w:rPr>
          <w:rFonts w:ascii="Arial" w:eastAsia="Times New Roman" w:hAnsi="Arial" w:cs="Arial"/>
          <w:b/>
          <w:color w:val="000000" w:themeColor="text1"/>
          <w:sz w:val="24"/>
          <w:szCs w:val="24"/>
          <w:lang w:val="mn-MN"/>
        </w:rPr>
      </w:pPr>
      <w:r w:rsidRPr="00B03142">
        <w:rPr>
          <w:rFonts w:ascii="Arial" w:eastAsia="Times New Roman" w:hAnsi="Arial" w:cs="Arial"/>
          <w:b/>
          <w:color w:val="000000" w:themeColor="text1"/>
          <w:sz w:val="24"/>
          <w:szCs w:val="24"/>
          <w:lang w:val="mn-MN"/>
        </w:rPr>
        <w:t>Үйлдвэрлэлийн осол, мэргэжлээс шалтгаалсан өвчний даатгалын сангаас тэтгэвэр, тэтгэмж, төлбөр авагчдын тоо, зарцуулсан хөрөнгө</w:t>
      </w:r>
    </w:p>
    <w:p w14:paraId="2D9D2B68" w14:textId="77777777" w:rsidR="009A63D0" w:rsidRPr="00B03142" w:rsidRDefault="009A63D0" w:rsidP="009A63D0">
      <w:pPr>
        <w:spacing w:after="0" w:line="240" w:lineRule="auto"/>
        <w:jc w:val="center"/>
        <w:rPr>
          <w:rFonts w:ascii="Arial" w:eastAsia="Times New Roman" w:hAnsi="Arial" w:cs="Arial"/>
          <w:b/>
          <w:color w:val="000000" w:themeColor="text1"/>
          <w:sz w:val="24"/>
          <w:szCs w:val="24"/>
          <w:lang w:val="mn-MN"/>
        </w:rPr>
      </w:pPr>
      <w:r w:rsidRPr="00B03142">
        <w:rPr>
          <w:rFonts w:ascii="Arial" w:eastAsia="Times New Roman" w:hAnsi="Arial" w:cs="Arial"/>
          <w:b/>
          <w:color w:val="000000" w:themeColor="text1"/>
          <w:sz w:val="24"/>
          <w:szCs w:val="24"/>
        </w:rPr>
        <w:t>(</w:t>
      </w:r>
      <w:r w:rsidRPr="00B03142">
        <w:rPr>
          <w:rFonts w:ascii="Arial" w:eastAsia="Times New Roman" w:hAnsi="Arial" w:cs="Arial"/>
          <w:b/>
          <w:color w:val="000000" w:themeColor="text1"/>
          <w:sz w:val="24"/>
          <w:szCs w:val="24"/>
          <w:lang w:val="mn-MN"/>
        </w:rPr>
        <w:t>сая төгрөгөөр</w:t>
      </w:r>
      <w:r w:rsidRPr="00B03142">
        <w:rPr>
          <w:rFonts w:ascii="Arial" w:eastAsia="Times New Roman" w:hAnsi="Arial" w:cs="Arial"/>
          <w:b/>
          <w:color w:val="000000" w:themeColor="text1"/>
          <w:sz w:val="24"/>
          <w:szCs w:val="24"/>
        </w:rPr>
        <w:t>)</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85"/>
        <w:gridCol w:w="1619"/>
        <w:gridCol w:w="841"/>
        <w:gridCol w:w="1422"/>
        <w:gridCol w:w="910"/>
        <w:gridCol w:w="1425"/>
      </w:tblGrid>
      <w:tr w:rsidR="00B03142" w:rsidRPr="00B03142" w14:paraId="2E5F2623" w14:textId="05960390" w:rsidTr="006823B4">
        <w:trPr>
          <w:trHeight w:val="244"/>
        </w:trPr>
        <w:tc>
          <w:tcPr>
            <w:tcW w:w="2948" w:type="dxa"/>
            <w:vMerge w:val="restart"/>
            <w:shd w:val="clear" w:color="auto" w:fill="auto"/>
            <w:hideMark/>
          </w:tcPr>
          <w:p w14:paraId="019708A1" w14:textId="77777777" w:rsidR="008A432F" w:rsidRPr="00B03142" w:rsidRDefault="008A432F" w:rsidP="00341A97">
            <w:pPr>
              <w:spacing w:after="0" w:line="240" w:lineRule="auto"/>
              <w:jc w:val="center"/>
              <w:rPr>
                <w:rFonts w:ascii="Arial" w:eastAsia="Times New Roman" w:hAnsi="Arial" w:cs="Arial"/>
                <w:b/>
                <w:bCs/>
                <w:color w:val="000000" w:themeColor="text1"/>
                <w:szCs w:val="24"/>
              </w:rPr>
            </w:pPr>
          </w:p>
          <w:p w14:paraId="1A32C5C8" w14:textId="77777777" w:rsidR="008A432F" w:rsidRPr="00B03142" w:rsidRDefault="008A432F" w:rsidP="00341A97">
            <w:pPr>
              <w:spacing w:after="0" w:line="240" w:lineRule="auto"/>
              <w:jc w:val="center"/>
              <w:rPr>
                <w:rFonts w:ascii="Arial" w:eastAsia="Times New Roman" w:hAnsi="Arial" w:cs="Arial"/>
                <w:b/>
                <w:bCs/>
                <w:color w:val="000000" w:themeColor="text1"/>
                <w:szCs w:val="24"/>
              </w:rPr>
            </w:pPr>
            <w:proofErr w:type="spellStart"/>
            <w:r w:rsidRPr="00B03142">
              <w:rPr>
                <w:rFonts w:ascii="Arial" w:eastAsia="Times New Roman" w:hAnsi="Arial" w:cs="Arial"/>
                <w:b/>
                <w:bCs/>
                <w:color w:val="000000" w:themeColor="text1"/>
                <w:szCs w:val="24"/>
              </w:rPr>
              <w:t>Тэтгэвэр</w:t>
            </w:r>
            <w:proofErr w:type="spellEnd"/>
            <w:r w:rsidRPr="00B03142">
              <w:rPr>
                <w:rFonts w:ascii="Arial" w:eastAsia="Times New Roman" w:hAnsi="Arial" w:cs="Arial"/>
                <w:b/>
                <w:bCs/>
                <w:color w:val="000000" w:themeColor="text1"/>
                <w:szCs w:val="24"/>
              </w:rPr>
              <w:t xml:space="preserve">, </w:t>
            </w:r>
            <w:proofErr w:type="spellStart"/>
            <w:r w:rsidRPr="00B03142">
              <w:rPr>
                <w:rFonts w:ascii="Arial" w:eastAsia="Times New Roman" w:hAnsi="Arial" w:cs="Arial"/>
                <w:b/>
                <w:bCs/>
                <w:color w:val="000000" w:themeColor="text1"/>
                <w:szCs w:val="24"/>
              </w:rPr>
              <w:t>тэтгэмжийн</w:t>
            </w:r>
            <w:proofErr w:type="spellEnd"/>
            <w:r w:rsidRPr="00B03142">
              <w:rPr>
                <w:rFonts w:ascii="Arial" w:eastAsia="Times New Roman" w:hAnsi="Arial" w:cs="Arial"/>
                <w:b/>
                <w:bCs/>
                <w:color w:val="000000" w:themeColor="text1"/>
                <w:szCs w:val="24"/>
              </w:rPr>
              <w:t xml:space="preserve"> </w:t>
            </w:r>
            <w:proofErr w:type="spellStart"/>
            <w:r w:rsidRPr="00B03142">
              <w:rPr>
                <w:rFonts w:ascii="Arial" w:eastAsia="Times New Roman" w:hAnsi="Arial" w:cs="Arial"/>
                <w:b/>
                <w:bCs/>
                <w:color w:val="000000" w:themeColor="text1"/>
                <w:szCs w:val="24"/>
              </w:rPr>
              <w:t>төрөл</w:t>
            </w:r>
            <w:proofErr w:type="spellEnd"/>
          </w:p>
        </w:tc>
        <w:tc>
          <w:tcPr>
            <w:tcW w:w="2604" w:type="dxa"/>
            <w:gridSpan w:val="2"/>
            <w:shd w:val="clear" w:color="auto" w:fill="auto"/>
            <w:hideMark/>
          </w:tcPr>
          <w:p w14:paraId="28DA5377" w14:textId="1D314FFF" w:rsidR="008A432F" w:rsidRPr="00B03142" w:rsidRDefault="008A432F" w:rsidP="00341A97">
            <w:pPr>
              <w:spacing w:after="0" w:line="240" w:lineRule="auto"/>
              <w:jc w:val="center"/>
              <w:rPr>
                <w:rFonts w:ascii="Arial" w:eastAsia="Times New Roman" w:hAnsi="Arial" w:cs="Arial"/>
                <w:b/>
                <w:bCs/>
                <w:color w:val="000000" w:themeColor="text1"/>
                <w:szCs w:val="24"/>
                <w:lang w:val="mn-MN"/>
              </w:rPr>
            </w:pPr>
            <w:r w:rsidRPr="00B03142">
              <w:rPr>
                <w:rFonts w:ascii="Arial" w:eastAsia="Times New Roman" w:hAnsi="Arial" w:cs="Arial"/>
                <w:b/>
                <w:bCs/>
                <w:color w:val="000000" w:themeColor="text1"/>
                <w:szCs w:val="24"/>
              </w:rPr>
              <w:t xml:space="preserve">2018 </w:t>
            </w:r>
            <w:r w:rsidRPr="00B03142">
              <w:rPr>
                <w:rFonts w:ascii="Arial" w:eastAsia="Times New Roman" w:hAnsi="Arial" w:cs="Arial"/>
                <w:b/>
                <w:bCs/>
                <w:color w:val="000000" w:themeColor="text1"/>
                <w:szCs w:val="24"/>
                <w:lang w:val="mn-MN"/>
              </w:rPr>
              <w:t>он</w:t>
            </w:r>
          </w:p>
        </w:tc>
        <w:tc>
          <w:tcPr>
            <w:tcW w:w="2251" w:type="dxa"/>
            <w:gridSpan w:val="2"/>
          </w:tcPr>
          <w:p w14:paraId="5AC0B7FC" w14:textId="674A691C" w:rsidR="008A432F" w:rsidRPr="00B03142" w:rsidRDefault="008A432F" w:rsidP="00341A97">
            <w:pPr>
              <w:spacing w:after="0" w:line="240" w:lineRule="auto"/>
              <w:jc w:val="center"/>
              <w:rPr>
                <w:rFonts w:ascii="Arial" w:eastAsia="Times New Roman" w:hAnsi="Arial" w:cs="Arial"/>
                <w:b/>
                <w:bCs/>
                <w:color w:val="000000" w:themeColor="text1"/>
                <w:szCs w:val="24"/>
                <w:lang w:val="mn-MN"/>
              </w:rPr>
            </w:pPr>
            <w:r w:rsidRPr="00B03142">
              <w:rPr>
                <w:rFonts w:ascii="Arial" w:eastAsia="Times New Roman" w:hAnsi="Arial" w:cs="Arial"/>
                <w:b/>
                <w:bCs/>
                <w:color w:val="000000" w:themeColor="text1"/>
                <w:szCs w:val="24"/>
                <w:lang w:val="mn-MN"/>
              </w:rPr>
              <w:t>2019 он</w:t>
            </w:r>
          </w:p>
        </w:tc>
        <w:tc>
          <w:tcPr>
            <w:tcW w:w="2347" w:type="dxa"/>
            <w:gridSpan w:val="2"/>
          </w:tcPr>
          <w:p w14:paraId="67136501" w14:textId="74382910" w:rsidR="008A432F" w:rsidRPr="00B03142" w:rsidRDefault="008A432F" w:rsidP="00341A97">
            <w:pPr>
              <w:spacing w:after="0" w:line="240" w:lineRule="auto"/>
              <w:jc w:val="center"/>
              <w:rPr>
                <w:rFonts w:ascii="Arial" w:eastAsia="Times New Roman" w:hAnsi="Arial" w:cs="Arial"/>
                <w:b/>
                <w:bCs/>
                <w:color w:val="000000" w:themeColor="text1"/>
                <w:szCs w:val="24"/>
                <w:lang w:val="mn-MN"/>
              </w:rPr>
            </w:pPr>
            <w:r w:rsidRPr="00B03142">
              <w:rPr>
                <w:rFonts w:ascii="Arial" w:eastAsia="Times New Roman" w:hAnsi="Arial" w:cs="Arial"/>
                <w:b/>
                <w:bCs/>
                <w:color w:val="000000" w:themeColor="text1"/>
                <w:szCs w:val="24"/>
                <w:lang w:val="mn-MN"/>
              </w:rPr>
              <w:t>2020 он</w:t>
            </w:r>
          </w:p>
        </w:tc>
      </w:tr>
      <w:tr w:rsidR="00B03142" w:rsidRPr="00B03142" w14:paraId="63EEB7B5" w14:textId="7C8F7066" w:rsidTr="006823B4">
        <w:trPr>
          <w:trHeight w:val="195"/>
        </w:trPr>
        <w:tc>
          <w:tcPr>
            <w:tcW w:w="2948" w:type="dxa"/>
            <w:vMerge/>
            <w:shd w:val="clear" w:color="auto" w:fill="auto"/>
            <w:hideMark/>
          </w:tcPr>
          <w:p w14:paraId="1346D7F2" w14:textId="77777777" w:rsidR="008A432F" w:rsidRPr="00B03142" w:rsidRDefault="008A432F" w:rsidP="008A432F">
            <w:pPr>
              <w:spacing w:after="0" w:line="240" w:lineRule="auto"/>
              <w:jc w:val="center"/>
              <w:rPr>
                <w:rFonts w:ascii="Arial" w:eastAsia="Times New Roman" w:hAnsi="Arial" w:cs="Arial"/>
                <w:b/>
                <w:bCs/>
                <w:color w:val="000000" w:themeColor="text1"/>
                <w:szCs w:val="24"/>
              </w:rPr>
            </w:pPr>
          </w:p>
        </w:tc>
        <w:tc>
          <w:tcPr>
            <w:tcW w:w="985" w:type="dxa"/>
            <w:shd w:val="clear" w:color="auto" w:fill="auto"/>
            <w:hideMark/>
          </w:tcPr>
          <w:p w14:paraId="1FD7207B" w14:textId="5C44DBFE" w:rsidR="008A432F" w:rsidRPr="00B03142" w:rsidRDefault="008A432F" w:rsidP="008A432F">
            <w:pPr>
              <w:spacing w:after="0" w:line="240" w:lineRule="auto"/>
              <w:jc w:val="center"/>
              <w:rPr>
                <w:rFonts w:ascii="Arial" w:eastAsia="Times New Roman" w:hAnsi="Arial" w:cs="Arial"/>
                <w:color w:val="000000" w:themeColor="text1"/>
                <w:szCs w:val="24"/>
              </w:rPr>
            </w:pPr>
            <w:proofErr w:type="spellStart"/>
            <w:r w:rsidRPr="00B03142">
              <w:rPr>
                <w:rFonts w:ascii="Arial" w:eastAsia="Times New Roman" w:hAnsi="Arial" w:cs="Arial"/>
                <w:color w:val="000000" w:themeColor="text1"/>
                <w:szCs w:val="24"/>
              </w:rPr>
              <w:t>Хүний</w:t>
            </w:r>
            <w:proofErr w:type="spellEnd"/>
            <w:r w:rsidRPr="00B03142">
              <w:rPr>
                <w:rFonts w:ascii="Arial" w:eastAsia="Times New Roman" w:hAnsi="Arial" w:cs="Arial"/>
                <w:color w:val="000000" w:themeColor="text1"/>
                <w:szCs w:val="24"/>
                <w:lang w:val="mn-MN"/>
              </w:rPr>
              <w:t xml:space="preserve"> </w:t>
            </w:r>
            <w:proofErr w:type="spellStart"/>
            <w:r w:rsidRPr="00B03142">
              <w:rPr>
                <w:rFonts w:ascii="Arial" w:eastAsia="Times New Roman" w:hAnsi="Arial" w:cs="Arial"/>
                <w:color w:val="000000" w:themeColor="text1"/>
                <w:szCs w:val="24"/>
              </w:rPr>
              <w:t>тоо</w:t>
            </w:r>
            <w:proofErr w:type="spellEnd"/>
          </w:p>
        </w:tc>
        <w:tc>
          <w:tcPr>
            <w:tcW w:w="1619" w:type="dxa"/>
            <w:shd w:val="clear" w:color="auto" w:fill="auto"/>
            <w:hideMark/>
          </w:tcPr>
          <w:p w14:paraId="1B05BFB0" w14:textId="6AEE3E1D" w:rsidR="008A432F" w:rsidRPr="00B03142" w:rsidRDefault="008A432F" w:rsidP="008A432F">
            <w:pPr>
              <w:spacing w:after="0" w:line="240" w:lineRule="auto"/>
              <w:jc w:val="center"/>
              <w:rPr>
                <w:rFonts w:ascii="Arial" w:eastAsia="Times New Roman" w:hAnsi="Arial" w:cs="Arial"/>
                <w:color w:val="000000" w:themeColor="text1"/>
                <w:szCs w:val="24"/>
                <w:lang w:val="mn-MN"/>
              </w:rPr>
            </w:pPr>
            <w:proofErr w:type="spellStart"/>
            <w:r w:rsidRPr="00B03142">
              <w:rPr>
                <w:rFonts w:ascii="Arial" w:eastAsia="Times New Roman" w:hAnsi="Arial" w:cs="Arial"/>
                <w:color w:val="000000" w:themeColor="text1"/>
                <w:szCs w:val="24"/>
              </w:rPr>
              <w:t>Зарцуулсан</w:t>
            </w:r>
            <w:proofErr w:type="spellEnd"/>
            <w:r w:rsidRPr="00B03142">
              <w:rPr>
                <w:rFonts w:ascii="Arial" w:eastAsia="Times New Roman" w:hAnsi="Arial" w:cs="Arial"/>
                <w:color w:val="000000" w:themeColor="text1"/>
                <w:szCs w:val="24"/>
                <w:lang w:val="mn-MN"/>
              </w:rPr>
              <w:t xml:space="preserve"> х</w:t>
            </w:r>
            <w:proofErr w:type="spellStart"/>
            <w:r w:rsidRPr="00B03142">
              <w:rPr>
                <w:rFonts w:ascii="Arial" w:eastAsia="Times New Roman" w:hAnsi="Arial" w:cs="Arial"/>
                <w:color w:val="000000" w:themeColor="text1"/>
                <w:szCs w:val="24"/>
              </w:rPr>
              <w:t>өрөнгө</w:t>
            </w:r>
            <w:proofErr w:type="spellEnd"/>
            <w:r w:rsidRPr="00B03142">
              <w:rPr>
                <w:rFonts w:ascii="Arial" w:eastAsia="Times New Roman" w:hAnsi="Arial" w:cs="Arial"/>
                <w:color w:val="000000" w:themeColor="text1"/>
                <w:szCs w:val="24"/>
                <w:lang w:val="mn-MN"/>
              </w:rPr>
              <w:t xml:space="preserve"> </w:t>
            </w:r>
          </w:p>
        </w:tc>
        <w:tc>
          <w:tcPr>
            <w:tcW w:w="837" w:type="dxa"/>
            <w:shd w:val="clear" w:color="auto" w:fill="auto"/>
          </w:tcPr>
          <w:p w14:paraId="469794D6" w14:textId="50D1DD8A" w:rsidR="008A432F" w:rsidRPr="00B03142" w:rsidRDefault="008A432F" w:rsidP="008A432F">
            <w:pPr>
              <w:spacing w:after="0" w:line="240" w:lineRule="auto"/>
              <w:jc w:val="center"/>
              <w:rPr>
                <w:rFonts w:ascii="Arial" w:eastAsia="Times New Roman" w:hAnsi="Arial" w:cs="Arial"/>
                <w:color w:val="000000" w:themeColor="text1"/>
                <w:szCs w:val="24"/>
              </w:rPr>
            </w:pPr>
            <w:proofErr w:type="spellStart"/>
            <w:r w:rsidRPr="00B03142">
              <w:rPr>
                <w:rFonts w:ascii="Arial" w:eastAsia="Times New Roman" w:hAnsi="Arial" w:cs="Arial"/>
                <w:color w:val="000000" w:themeColor="text1"/>
                <w:szCs w:val="24"/>
              </w:rPr>
              <w:t>Хүний</w:t>
            </w:r>
            <w:proofErr w:type="spellEnd"/>
            <w:r w:rsidRPr="00B03142">
              <w:rPr>
                <w:rFonts w:ascii="Arial" w:eastAsia="Times New Roman" w:hAnsi="Arial" w:cs="Arial"/>
                <w:color w:val="000000" w:themeColor="text1"/>
                <w:szCs w:val="24"/>
                <w:lang w:val="mn-MN"/>
              </w:rPr>
              <w:t xml:space="preserve"> </w:t>
            </w:r>
            <w:proofErr w:type="spellStart"/>
            <w:r w:rsidRPr="00B03142">
              <w:rPr>
                <w:rFonts w:ascii="Arial" w:eastAsia="Times New Roman" w:hAnsi="Arial" w:cs="Arial"/>
                <w:color w:val="000000" w:themeColor="text1"/>
                <w:szCs w:val="24"/>
              </w:rPr>
              <w:t>тоо</w:t>
            </w:r>
            <w:proofErr w:type="spellEnd"/>
          </w:p>
        </w:tc>
        <w:tc>
          <w:tcPr>
            <w:tcW w:w="1414" w:type="dxa"/>
            <w:shd w:val="clear" w:color="auto" w:fill="auto"/>
          </w:tcPr>
          <w:p w14:paraId="40359DAC" w14:textId="77777777" w:rsidR="008A432F" w:rsidRPr="00B03142" w:rsidRDefault="008A432F" w:rsidP="008A432F">
            <w:pPr>
              <w:spacing w:after="0" w:line="240" w:lineRule="auto"/>
              <w:jc w:val="center"/>
              <w:rPr>
                <w:rFonts w:ascii="Arial" w:eastAsia="Times New Roman" w:hAnsi="Arial" w:cs="Arial"/>
                <w:color w:val="000000" w:themeColor="text1"/>
                <w:szCs w:val="24"/>
              </w:rPr>
            </w:pPr>
            <w:proofErr w:type="spellStart"/>
            <w:r w:rsidRPr="00B03142">
              <w:rPr>
                <w:rFonts w:ascii="Arial" w:eastAsia="Times New Roman" w:hAnsi="Arial" w:cs="Arial"/>
                <w:color w:val="000000" w:themeColor="text1"/>
                <w:szCs w:val="24"/>
              </w:rPr>
              <w:t>Зарцуулсан</w:t>
            </w:r>
            <w:proofErr w:type="spellEnd"/>
            <w:r w:rsidRPr="00B03142">
              <w:rPr>
                <w:rFonts w:ascii="Arial" w:eastAsia="Times New Roman" w:hAnsi="Arial" w:cs="Arial"/>
                <w:color w:val="000000" w:themeColor="text1"/>
                <w:szCs w:val="24"/>
                <w:lang w:val="mn-MN"/>
              </w:rPr>
              <w:t xml:space="preserve"> х</w:t>
            </w:r>
            <w:proofErr w:type="spellStart"/>
            <w:r w:rsidRPr="00B03142">
              <w:rPr>
                <w:rFonts w:ascii="Arial" w:eastAsia="Times New Roman" w:hAnsi="Arial" w:cs="Arial"/>
                <w:color w:val="000000" w:themeColor="text1"/>
                <w:szCs w:val="24"/>
              </w:rPr>
              <w:t>өрөнгө</w:t>
            </w:r>
            <w:proofErr w:type="spellEnd"/>
          </w:p>
        </w:tc>
        <w:tc>
          <w:tcPr>
            <w:tcW w:w="922" w:type="dxa"/>
          </w:tcPr>
          <w:p w14:paraId="0C71EBBA" w14:textId="46BC85FE" w:rsidR="008A432F" w:rsidRPr="00B03142" w:rsidRDefault="008A432F" w:rsidP="008A432F">
            <w:pPr>
              <w:spacing w:after="0" w:line="240" w:lineRule="auto"/>
              <w:jc w:val="center"/>
              <w:rPr>
                <w:rFonts w:ascii="Arial" w:eastAsia="Times New Roman" w:hAnsi="Arial" w:cs="Arial"/>
                <w:color w:val="000000" w:themeColor="text1"/>
                <w:szCs w:val="24"/>
              </w:rPr>
            </w:pPr>
            <w:proofErr w:type="spellStart"/>
            <w:r w:rsidRPr="00B03142">
              <w:rPr>
                <w:rFonts w:ascii="Arial" w:eastAsia="Times New Roman" w:hAnsi="Arial" w:cs="Arial"/>
                <w:color w:val="000000" w:themeColor="text1"/>
                <w:szCs w:val="24"/>
              </w:rPr>
              <w:t>Хүний</w:t>
            </w:r>
            <w:proofErr w:type="spellEnd"/>
            <w:r w:rsidRPr="00B03142">
              <w:rPr>
                <w:rFonts w:ascii="Arial" w:eastAsia="Times New Roman" w:hAnsi="Arial" w:cs="Arial"/>
                <w:color w:val="000000" w:themeColor="text1"/>
                <w:szCs w:val="24"/>
                <w:lang w:val="mn-MN"/>
              </w:rPr>
              <w:t xml:space="preserve"> </w:t>
            </w:r>
            <w:proofErr w:type="spellStart"/>
            <w:r w:rsidRPr="00B03142">
              <w:rPr>
                <w:rFonts w:ascii="Arial" w:eastAsia="Times New Roman" w:hAnsi="Arial" w:cs="Arial"/>
                <w:color w:val="000000" w:themeColor="text1"/>
                <w:szCs w:val="24"/>
              </w:rPr>
              <w:t>тоо</w:t>
            </w:r>
            <w:proofErr w:type="spellEnd"/>
          </w:p>
        </w:tc>
        <w:tc>
          <w:tcPr>
            <w:tcW w:w="1414" w:type="dxa"/>
          </w:tcPr>
          <w:p w14:paraId="25D7E661" w14:textId="496D4D9F" w:rsidR="008A432F" w:rsidRPr="00B03142" w:rsidRDefault="008A432F" w:rsidP="008A432F">
            <w:pPr>
              <w:spacing w:after="0" w:line="240" w:lineRule="auto"/>
              <w:jc w:val="center"/>
              <w:rPr>
                <w:rFonts w:ascii="Arial" w:eastAsia="Times New Roman" w:hAnsi="Arial" w:cs="Arial"/>
                <w:color w:val="000000" w:themeColor="text1"/>
                <w:szCs w:val="24"/>
              </w:rPr>
            </w:pPr>
            <w:proofErr w:type="spellStart"/>
            <w:r w:rsidRPr="00B03142">
              <w:rPr>
                <w:rFonts w:ascii="Arial" w:eastAsia="Times New Roman" w:hAnsi="Arial" w:cs="Arial"/>
                <w:color w:val="000000" w:themeColor="text1"/>
                <w:szCs w:val="24"/>
              </w:rPr>
              <w:t>Зарцуулсан</w:t>
            </w:r>
            <w:proofErr w:type="spellEnd"/>
            <w:r w:rsidRPr="00B03142">
              <w:rPr>
                <w:rFonts w:ascii="Arial" w:eastAsia="Times New Roman" w:hAnsi="Arial" w:cs="Arial"/>
                <w:color w:val="000000" w:themeColor="text1"/>
                <w:szCs w:val="24"/>
                <w:lang w:val="mn-MN"/>
              </w:rPr>
              <w:t xml:space="preserve"> х</w:t>
            </w:r>
            <w:proofErr w:type="spellStart"/>
            <w:r w:rsidRPr="00B03142">
              <w:rPr>
                <w:rFonts w:ascii="Arial" w:eastAsia="Times New Roman" w:hAnsi="Arial" w:cs="Arial"/>
                <w:color w:val="000000" w:themeColor="text1"/>
                <w:szCs w:val="24"/>
              </w:rPr>
              <w:t>өрөнгө</w:t>
            </w:r>
            <w:proofErr w:type="spellEnd"/>
          </w:p>
        </w:tc>
      </w:tr>
      <w:tr w:rsidR="00B03142" w:rsidRPr="00B03142" w14:paraId="43641F02" w14:textId="345D9F1E" w:rsidTr="006823B4">
        <w:trPr>
          <w:trHeight w:val="134"/>
        </w:trPr>
        <w:tc>
          <w:tcPr>
            <w:tcW w:w="2948" w:type="dxa"/>
            <w:shd w:val="clear" w:color="auto" w:fill="auto"/>
            <w:hideMark/>
          </w:tcPr>
          <w:p w14:paraId="580A8DFE" w14:textId="77777777" w:rsidR="008A432F" w:rsidRPr="00B03142" w:rsidRDefault="008A432F" w:rsidP="008A432F">
            <w:pPr>
              <w:spacing w:after="0" w:line="240" w:lineRule="auto"/>
              <w:rPr>
                <w:rFonts w:ascii="Arial" w:eastAsia="Times New Roman" w:hAnsi="Arial" w:cs="Arial"/>
                <w:bCs/>
                <w:color w:val="000000" w:themeColor="text1"/>
                <w:szCs w:val="24"/>
              </w:rPr>
            </w:pPr>
            <w:proofErr w:type="spellStart"/>
            <w:r w:rsidRPr="00B03142">
              <w:rPr>
                <w:rFonts w:ascii="Arial" w:eastAsia="Times New Roman" w:hAnsi="Arial" w:cs="Arial"/>
                <w:bCs/>
                <w:color w:val="000000" w:themeColor="text1"/>
                <w:szCs w:val="24"/>
              </w:rPr>
              <w:t>Тахир</w:t>
            </w:r>
            <w:proofErr w:type="spellEnd"/>
            <w:r w:rsidRPr="00B03142">
              <w:rPr>
                <w:rFonts w:ascii="Arial" w:eastAsia="Times New Roman" w:hAnsi="Arial" w:cs="Arial"/>
                <w:bCs/>
                <w:color w:val="000000" w:themeColor="text1"/>
                <w:szCs w:val="24"/>
                <w:lang w:val="mn-MN"/>
              </w:rPr>
              <w:t xml:space="preserve"> </w:t>
            </w:r>
            <w:proofErr w:type="spellStart"/>
            <w:r w:rsidRPr="00B03142">
              <w:rPr>
                <w:rFonts w:ascii="Arial" w:eastAsia="Times New Roman" w:hAnsi="Arial" w:cs="Arial"/>
                <w:bCs/>
                <w:color w:val="000000" w:themeColor="text1"/>
                <w:szCs w:val="24"/>
              </w:rPr>
              <w:t>дутуугийн</w:t>
            </w:r>
            <w:proofErr w:type="spellEnd"/>
            <w:r w:rsidRPr="00B03142">
              <w:rPr>
                <w:rFonts w:ascii="Arial" w:eastAsia="Times New Roman" w:hAnsi="Arial" w:cs="Arial"/>
                <w:bCs/>
                <w:color w:val="000000" w:themeColor="text1"/>
                <w:szCs w:val="24"/>
                <w:lang w:val="mn-MN"/>
              </w:rPr>
              <w:t xml:space="preserve"> </w:t>
            </w:r>
            <w:proofErr w:type="spellStart"/>
            <w:r w:rsidRPr="00B03142">
              <w:rPr>
                <w:rFonts w:ascii="Arial" w:eastAsia="Times New Roman" w:hAnsi="Arial" w:cs="Arial"/>
                <w:bCs/>
                <w:color w:val="000000" w:themeColor="text1"/>
                <w:szCs w:val="24"/>
              </w:rPr>
              <w:t>тэтгэвэр</w:t>
            </w:r>
            <w:proofErr w:type="spellEnd"/>
          </w:p>
        </w:tc>
        <w:tc>
          <w:tcPr>
            <w:tcW w:w="985" w:type="dxa"/>
            <w:shd w:val="clear" w:color="auto" w:fill="auto"/>
            <w:noWrap/>
            <w:hideMark/>
          </w:tcPr>
          <w:p w14:paraId="27F6310D"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4138</w:t>
            </w:r>
          </w:p>
        </w:tc>
        <w:tc>
          <w:tcPr>
            <w:tcW w:w="1619" w:type="dxa"/>
            <w:shd w:val="clear" w:color="auto" w:fill="auto"/>
            <w:noWrap/>
            <w:hideMark/>
          </w:tcPr>
          <w:p w14:paraId="2AC48927" w14:textId="77777777" w:rsidR="008A432F" w:rsidRPr="00B03142" w:rsidRDefault="008A432F"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22595.3</w:t>
            </w:r>
          </w:p>
        </w:tc>
        <w:tc>
          <w:tcPr>
            <w:tcW w:w="837" w:type="dxa"/>
          </w:tcPr>
          <w:p w14:paraId="50CE774E"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3982</w:t>
            </w:r>
          </w:p>
        </w:tc>
        <w:tc>
          <w:tcPr>
            <w:tcW w:w="1414" w:type="dxa"/>
          </w:tcPr>
          <w:p w14:paraId="1BC3D8E2"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24246.4</w:t>
            </w:r>
          </w:p>
        </w:tc>
        <w:tc>
          <w:tcPr>
            <w:tcW w:w="922" w:type="dxa"/>
          </w:tcPr>
          <w:p w14:paraId="31949ECB" w14:textId="432A87A4" w:rsidR="008A432F" w:rsidRPr="00B03142" w:rsidRDefault="006823B4"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3876</w:t>
            </w:r>
          </w:p>
        </w:tc>
        <w:tc>
          <w:tcPr>
            <w:tcW w:w="1414" w:type="dxa"/>
          </w:tcPr>
          <w:p w14:paraId="06AE20B0" w14:textId="2AAD00ED" w:rsidR="008A432F" w:rsidRPr="00B03142" w:rsidRDefault="006823B4"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24840.0</w:t>
            </w:r>
          </w:p>
        </w:tc>
      </w:tr>
      <w:tr w:rsidR="00B03142" w:rsidRPr="00B03142" w14:paraId="76BF3413" w14:textId="702D2A0D" w:rsidTr="006823B4">
        <w:trPr>
          <w:trHeight w:val="260"/>
        </w:trPr>
        <w:tc>
          <w:tcPr>
            <w:tcW w:w="2948" w:type="dxa"/>
            <w:shd w:val="clear" w:color="auto" w:fill="auto"/>
            <w:hideMark/>
          </w:tcPr>
          <w:p w14:paraId="73065F73" w14:textId="77777777" w:rsidR="008A432F" w:rsidRPr="00B03142" w:rsidRDefault="008A432F" w:rsidP="008A432F">
            <w:pPr>
              <w:spacing w:after="0" w:line="240" w:lineRule="auto"/>
              <w:rPr>
                <w:rFonts w:ascii="Arial" w:eastAsia="Times New Roman" w:hAnsi="Arial" w:cs="Arial"/>
                <w:bCs/>
                <w:color w:val="000000" w:themeColor="text1"/>
                <w:szCs w:val="24"/>
              </w:rPr>
            </w:pPr>
            <w:proofErr w:type="spellStart"/>
            <w:r w:rsidRPr="00B03142">
              <w:rPr>
                <w:rFonts w:ascii="Arial" w:eastAsia="Times New Roman" w:hAnsi="Arial" w:cs="Arial"/>
                <w:bCs/>
                <w:color w:val="000000" w:themeColor="text1"/>
                <w:szCs w:val="24"/>
              </w:rPr>
              <w:t>Тэжээгчээ</w:t>
            </w:r>
            <w:proofErr w:type="spellEnd"/>
            <w:r w:rsidRPr="00B03142">
              <w:rPr>
                <w:rFonts w:ascii="Arial" w:eastAsia="Times New Roman" w:hAnsi="Arial" w:cs="Arial"/>
                <w:bCs/>
                <w:color w:val="000000" w:themeColor="text1"/>
                <w:szCs w:val="24"/>
                <w:lang w:val="mn-MN"/>
              </w:rPr>
              <w:t xml:space="preserve"> </w:t>
            </w:r>
            <w:proofErr w:type="spellStart"/>
            <w:r w:rsidRPr="00B03142">
              <w:rPr>
                <w:rFonts w:ascii="Arial" w:eastAsia="Times New Roman" w:hAnsi="Arial" w:cs="Arial"/>
                <w:bCs/>
                <w:color w:val="000000" w:themeColor="text1"/>
                <w:szCs w:val="24"/>
              </w:rPr>
              <w:t>алдсаны</w:t>
            </w:r>
            <w:proofErr w:type="spellEnd"/>
            <w:r w:rsidRPr="00B03142">
              <w:rPr>
                <w:rFonts w:ascii="Arial" w:eastAsia="Times New Roman" w:hAnsi="Arial" w:cs="Arial"/>
                <w:bCs/>
                <w:color w:val="000000" w:themeColor="text1"/>
                <w:szCs w:val="24"/>
                <w:lang w:val="mn-MN"/>
              </w:rPr>
              <w:t xml:space="preserve"> </w:t>
            </w:r>
            <w:proofErr w:type="spellStart"/>
            <w:r w:rsidRPr="00B03142">
              <w:rPr>
                <w:rFonts w:ascii="Arial" w:eastAsia="Times New Roman" w:hAnsi="Arial" w:cs="Arial"/>
                <w:bCs/>
                <w:color w:val="000000" w:themeColor="text1"/>
                <w:szCs w:val="24"/>
              </w:rPr>
              <w:t>тэтгэвэр</w:t>
            </w:r>
            <w:proofErr w:type="spellEnd"/>
          </w:p>
        </w:tc>
        <w:tc>
          <w:tcPr>
            <w:tcW w:w="985" w:type="dxa"/>
            <w:shd w:val="clear" w:color="auto" w:fill="auto"/>
            <w:noWrap/>
            <w:vAlign w:val="center"/>
            <w:hideMark/>
          </w:tcPr>
          <w:p w14:paraId="5688A2CE" w14:textId="77777777" w:rsidR="008A432F" w:rsidRPr="00B03142" w:rsidRDefault="008A432F"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539</w:t>
            </w:r>
          </w:p>
        </w:tc>
        <w:tc>
          <w:tcPr>
            <w:tcW w:w="1619" w:type="dxa"/>
            <w:shd w:val="clear" w:color="auto" w:fill="auto"/>
            <w:noWrap/>
            <w:vAlign w:val="center"/>
            <w:hideMark/>
          </w:tcPr>
          <w:p w14:paraId="52DAA58E" w14:textId="77777777" w:rsidR="008A432F" w:rsidRPr="00B03142" w:rsidRDefault="008A432F"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2152.4</w:t>
            </w:r>
          </w:p>
        </w:tc>
        <w:tc>
          <w:tcPr>
            <w:tcW w:w="837" w:type="dxa"/>
            <w:vAlign w:val="center"/>
          </w:tcPr>
          <w:p w14:paraId="290E27EE"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512</w:t>
            </w:r>
          </w:p>
        </w:tc>
        <w:tc>
          <w:tcPr>
            <w:tcW w:w="1414" w:type="dxa"/>
            <w:vAlign w:val="center"/>
          </w:tcPr>
          <w:p w14:paraId="1F1EAC28"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2728.2</w:t>
            </w:r>
          </w:p>
        </w:tc>
        <w:tc>
          <w:tcPr>
            <w:tcW w:w="922" w:type="dxa"/>
            <w:vAlign w:val="center"/>
          </w:tcPr>
          <w:p w14:paraId="6DD43225" w14:textId="17E5E960" w:rsidR="008A432F" w:rsidRPr="00B03142" w:rsidRDefault="006823B4"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496</w:t>
            </w:r>
          </w:p>
        </w:tc>
        <w:tc>
          <w:tcPr>
            <w:tcW w:w="1414" w:type="dxa"/>
            <w:vAlign w:val="center"/>
          </w:tcPr>
          <w:p w14:paraId="0FB31BAD" w14:textId="73783605" w:rsidR="008A432F" w:rsidRPr="00B03142" w:rsidRDefault="006823B4"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2921.0</w:t>
            </w:r>
          </w:p>
        </w:tc>
      </w:tr>
      <w:tr w:rsidR="00B03142" w:rsidRPr="00B03142" w14:paraId="6DA89E40" w14:textId="6AC36E8B" w:rsidTr="00C170ED">
        <w:trPr>
          <w:trHeight w:val="244"/>
        </w:trPr>
        <w:tc>
          <w:tcPr>
            <w:tcW w:w="2948" w:type="dxa"/>
            <w:shd w:val="clear" w:color="auto" w:fill="auto"/>
            <w:hideMark/>
          </w:tcPr>
          <w:p w14:paraId="203DA9ED" w14:textId="77777777" w:rsidR="008A432F" w:rsidRPr="00B03142" w:rsidRDefault="008A432F" w:rsidP="008A432F">
            <w:pPr>
              <w:spacing w:after="0" w:line="240" w:lineRule="auto"/>
              <w:rPr>
                <w:rFonts w:ascii="Arial" w:eastAsia="Times New Roman" w:hAnsi="Arial" w:cs="Arial"/>
                <w:bCs/>
                <w:color w:val="000000" w:themeColor="text1"/>
                <w:szCs w:val="24"/>
                <w:lang w:val="mn-MN"/>
              </w:rPr>
            </w:pPr>
            <w:r w:rsidRPr="00B03142">
              <w:rPr>
                <w:rFonts w:ascii="Arial" w:eastAsia="Times New Roman" w:hAnsi="Arial" w:cs="Arial"/>
                <w:bCs/>
                <w:color w:val="000000" w:themeColor="text1"/>
                <w:szCs w:val="24"/>
                <w:lang w:val="mn-MN"/>
              </w:rPr>
              <w:t>Хөдөлмөрийн чадвар түр алдсаны тэтгэмж, хиймэл эрхтэн, протезийн төлбөр</w:t>
            </w:r>
          </w:p>
        </w:tc>
        <w:tc>
          <w:tcPr>
            <w:tcW w:w="985" w:type="dxa"/>
            <w:shd w:val="clear" w:color="auto" w:fill="auto"/>
            <w:noWrap/>
            <w:vAlign w:val="center"/>
            <w:hideMark/>
          </w:tcPr>
          <w:p w14:paraId="78ACA7A9" w14:textId="77777777" w:rsidR="008A432F" w:rsidRPr="00B03142" w:rsidRDefault="008A432F"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1087</w:t>
            </w:r>
          </w:p>
        </w:tc>
        <w:tc>
          <w:tcPr>
            <w:tcW w:w="1619" w:type="dxa"/>
            <w:shd w:val="clear" w:color="auto" w:fill="auto"/>
            <w:noWrap/>
            <w:vAlign w:val="center"/>
            <w:hideMark/>
          </w:tcPr>
          <w:p w14:paraId="12A8F1F0" w14:textId="77777777" w:rsidR="008A432F" w:rsidRPr="00B03142" w:rsidRDefault="008A432F"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322.1</w:t>
            </w:r>
          </w:p>
        </w:tc>
        <w:tc>
          <w:tcPr>
            <w:tcW w:w="837" w:type="dxa"/>
            <w:vAlign w:val="center"/>
          </w:tcPr>
          <w:p w14:paraId="76563B42"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1088</w:t>
            </w:r>
          </w:p>
        </w:tc>
        <w:tc>
          <w:tcPr>
            <w:tcW w:w="1414" w:type="dxa"/>
            <w:vAlign w:val="center"/>
          </w:tcPr>
          <w:p w14:paraId="652C4038"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740.5</w:t>
            </w:r>
          </w:p>
        </w:tc>
        <w:tc>
          <w:tcPr>
            <w:tcW w:w="922" w:type="dxa"/>
            <w:vAlign w:val="center"/>
          </w:tcPr>
          <w:p w14:paraId="62D2DAA7" w14:textId="240173F2" w:rsidR="008A432F" w:rsidRPr="00B03142" w:rsidRDefault="00096546"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1114</w:t>
            </w:r>
          </w:p>
        </w:tc>
        <w:tc>
          <w:tcPr>
            <w:tcW w:w="1414" w:type="dxa"/>
            <w:vAlign w:val="center"/>
          </w:tcPr>
          <w:p w14:paraId="6674ABAD" w14:textId="542CF2DA" w:rsidR="008A432F" w:rsidRPr="00B03142" w:rsidRDefault="00096546"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947.9</w:t>
            </w:r>
          </w:p>
        </w:tc>
      </w:tr>
      <w:tr w:rsidR="00B03142" w:rsidRPr="00B03142" w14:paraId="2177CBE3" w14:textId="65DB9BAE" w:rsidTr="00C170ED">
        <w:trPr>
          <w:trHeight w:val="179"/>
        </w:trPr>
        <w:tc>
          <w:tcPr>
            <w:tcW w:w="2948" w:type="dxa"/>
            <w:shd w:val="clear" w:color="auto" w:fill="auto"/>
            <w:hideMark/>
          </w:tcPr>
          <w:p w14:paraId="78CBEB64" w14:textId="77777777" w:rsidR="008A432F" w:rsidRPr="00B03142" w:rsidRDefault="008A432F" w:rsidP="008A432F">
            <w:pPr>
              <w:spacing w:after="0" w:line="240" w:lineRule="auto"/>
              <w:rPr>
                <w:rFonts w:ascii="Arial" w:eastAsia="Times New Roman" w:hAnsi="Arial" w:cs="Arial"/>
                <w:bCs/>
                <w:color w:val="000000" w:themeColor="text1"/>
                <w:szCs w:val="24"/>
                <w:lang w:val="mn-MN"/>
              </w:rPr>
            </w:pPr>
            <w:r w:rsidRPr="00B03142">
              <w:rPr>
                <w:rFonts w:ascii="Arial" w:eastAsia="Times New Roman" w:hAnsi="Arial" w:cs="Arial"/>
                <w:bCs/>
                <w:color w:val="000000" w:themeColor="text1"/>
                <w:szCs w:val="24"/>
                <w:lang w:val="mn-MN"/>
              </w:rPr>
              <w:t>ҮОМШӨ-ний сувиллын, болон рашаан сувилалд ирж, буцах зардал</w:t>
            </w:r>
          </w:p>
        </w:tc>
        <w:tc>
          <w:tcPr>
            <w:tcW w:w="985" w:type="dxa"/>
            <w:shd w:val="clear" w:color="auto" w:fill="auto"/>
            <w:noWrap/>
            <w:vAlign w:val="center"/>
            <w:hideMark/>
          </w:tcPr>
          <w:p w14:paraId="42125C21"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3069</w:t>
            </w:r>
          </w:p>
        </w:tc>
        <w:tc>
          <w:tcPr>
            <w:tcW w:w="1619" w:type="dxa"/>
            <w:shd w:val="clear" w:color="auto" w:fill="auto"/>
            <w:noWrap/>
            <w:vAlign w:val="center"/>
            <w:hideMark/>
          </w:tcPr>
          <w:p w14:paraId="5565411E" w14:textId="77777777" w:rsidR="008A432F" w:rsidRPr="00B03142" w:rsidRDefault="008A432F"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712.8</w:t>
            </w:r>
          </w:p>
        </w:tc>
        <w:tc>
          <w:tcPr>
            <w:tcW w:w="837" w:type="dxa"/>
            <w:vAlign w:val="center"/>
          </w:tcPr>
          <w:p w14:paraId="288001A7"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3172</w:t>
            </w:r>
          </w:p>
        </w:tc>
        <w:tc>
          <w:tcPr>
            <w:tcW w:w="1414" w:type="dxa"/>
            <w:vAlign w:val="center"/>
          </w:tcPr>
          <w:p w14:paraId="51CC30C5" w14:textId="77777777" w:rsidR="008A432F" w:rsidRPr="00B03142" w:rsidRDefault="008A432F" w:rsidP="008A432F">
            <w:pPr>
              <w:spacing w:after="0" w:line="240" w:lineRule="auto"/>
              <w:jc w:val="center"/>
              <w:rPr>
                <w:rFonts w:ascii="Arial" w:eastAsia="Times New Roman" w:hAnsi="Arial" w:cs="Arial"/>
                <w:color w:val="000000" w:themeColor="text1"/>
                <w:szCs w:val="24"/>
                <w:lang w:val="mn-MN"/>
              </w:rPr>
            </w:pPr>
            <w:r w:rsidRPr="00B03142">
              <w:rPr>
                <w:rFonts w:ascii="Arial" w:eastAsia="Times New Roman" w:hAnsi="Arial" w:cs="Arial"/>
                <w:color w:val="000000" w:themeColor="text1"/>
                <w:szCs w:val="24"/>
                <w:lang w:val="mn-MN"/>
              </w:rPr>
              <w:t>870.2</w:t>
            </w:r>
          </w:p>
        </w:tc>
        <w:tc>
          <w:tcPr>
            <w:tcW w:w="922" w:type="dxa"/>
            <w:vAlign w:val="center"/>
          </w:tcPr>
          <w:p w14:paraId="04114F48" w14:textId="23566B03" w:rsidR="008A432F" w:rsidRPr="00B03142" w:rsidRDefault="00096546"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2071</w:t>
            </w:r>
          </w:p>
        </w:tc>
        <w:tc>
          <w:tcPr>
            <w:tcW w:w="1414" w:type="dxa"/>
            <w:vAlign w:val="center"/>
          </w:tcPr>
          <w:p w14:paraId="34F05527" w14:textId="26F58B91" w:rsidR="008A432F" w:rsidRPr="00B03142" w:rsidRDefault="00096546" w:rsidP="008A432F">
            <w:pPr>
              <w:spacing w:after="0" w:line="240" w:lineRule="auto"/>
              <w:jc w:val="center"/>
              <w:rPr>
                <w:rFonts w:ascii="Arial" w:eastAsia="Times New Roman" w:hAnsi="Arial" w:cs="Arial"/>
                <w:color w:val="000000" w:themeColor="text1"/>
                <w:szCs w:val="24"/>
              </w:rPr>
            </w:pPr>
            <w:r w:rsidRPr="00B03142">
              <w:rPr>
                <w:rFonts w:ascii="Arial" w:eastAsia="Times New Roman" w:hAnsi="Arial" w:cs="Arial"/>
                <w:color w:val="000000" w:themeColor="text1"/>
                <w:szCs w:val="24"/>
              </w:rPr>
              <w:t>577.4</w:t>
            </w:r>
          </w:p>
        </w:tc>
      </w:tr>
      <w:tr w:rsidR="00B03142" w:rsidRPr="00B03142" w14:paraId="51438224" w14:textId="1FA0DD75" w:rsidTr="00C170ED">
        <w:trPr>
          <w:trHeight w:val="269"/>
        </w:trPr>
        <w:tc>
          <w:tcPr>
            <w:tcW w:w="2948" w:type="dxa"/>
            <w:shd w:val="clear" w:color="auto" w:fill="auto"/>
            <w:noWrap/>
            <w:hideMark/>
          </w:tcPr>
          <w:p w14:paraId="0BD58089" w14:textId="77777777" w:rsidR="008A432F" w:rsidRPr="00B03142" w:rsidRDefault="008A432F" w:rsidP="008A432F">
            <w:pPr>
              <w:spacing w:after="0" w:line="240" w:lineRule="auto"/>
              <w:jc w:val="center"/>
              <w:rPr>
                <w:rFonts w:ascii="Arial" w:eastAsia="Times New Roman" w:hAnsi="Arial" w:cs="Arial"/>
                <w:b/>
                <w:bCs/>
                <w:color w:val="000000" w:themeColor="text1"/>
                <w:szCs w:val="24"/>
              </w:rPr>
            </w:pPr>
            <w:r w:rsidRPr="00B03142">
              <w:rPr>
                <w:rFonts w:ascii="Arial" w:eastAsia="Times New Roman" w:hAnsi="Arial" w:cs="Arial"/>
                <w:b/>
                <w:bCs/>
                <w:color w:val="000000" w:themeColor="text1"/>
                <w:szCs w:val="24"/>
              </w:rPr>
              <w:t>НИЙТ</w:t>
            </w:r>
          </w:p>
        </w:tc>
        <w:tc>
          <w:tcPr>
            <w:tcW w:w="985" w:type="dxa"/>
            <w:shd w:val="clear" w:color="auto" w:fill="auto"/>
            <w:noWrap/>
            <w:vAlign w:val="center"/>
            <w:hideMark/>
          </w:tcPr>
          <w:p w14:paraId="18B0BCAC" w14:textId="77777777" w:rsidR="008A432F" w:rsidRPr="00B03142" w:rsidRDefault="008A432F" w:rsidP="008A432F">
            <w:pPr>
              <w:spacing w:after="0" w:line="240" w:lineRule="auto"/>
              <w:jc w:val="center"/>
              <w:rPr>
                <w:rFonts w:ascii="Arial" w:eastAsia="Times New Roman" w:hAnsi="Arial" w:cs="Arial"/>
                <w:b/>
                <w:bCs/>
                <w:color w:val="000000" w:themeColor="text1"/>
                <w:szCs w:val="24"/>
              </w:rPr>
            </w:pPr>
            <w:r w:rsidRPr="00B03142">
              <w:rPr>
                <w:rFonts w:ascii="Arial" w:eastAsia="Times New Roman" w:hAnsi="Arial" w:cs="Arial"/>
                <w:b/>
                <w:bCs/>
                <w:color w:val="000000" w:themeColor="text1"/>
                <w:szCs w:val="24"/>
              </w:rPr>
              <w:t>8833</w:t>
            </w:r>
          </w:p>
        </w:tc>
        <w:tc>
          <w:tcPr>
            <w:tcW w:w="1619" w:type="dxa"/>
            <w:shd w:val="clear" w:color="auto" w:fill="auto"/>
            <w:noWrap/>
            <w:vAlign w:val="center"/>
            <w:hideMark/>
          </w:tcPr>
          <w:p w14:paraId="4F42CF1A" w14:textId="77777777" w:rsidR="008A432F" w:rsidRPr="00B03142" w:rsidRDefault="008A432F" w:rsidP="008A432F">
            <w:pPr>
              <w:spacing w:after="0" w:line="240" w:lineRule="auto"/>
              <w:jc w:val="center"/>
              <w:rPr>
                <w:rFonts w:ascii="Arial" w:eastAsia="Times New Roman" w:hAnsi="Arial" w:cs="Arial"/>
                <w:b/>
                <w:bCs/>
                <w:color w:val="000000" w:themeColor="text1"/>
                <w:szCs w:val="24"/>
              </w:rPr>
            </w:pPr>
            <w:r w:rsidRPr="00B03142">
              <w:rPr>
                <w:rFonts w:ascii="Arial" w:eastAsia="Times New Roman" w:hAnsi="Arial" w:cs="Arial"/>
                <w:b/>
                <w:bCs/>
                <w:color w:val="000000" w:themeColor="text1"/>
                <w:szCs w:val="24"/>
              </w:rPr>
              <w:t>26737.5</w:t>
            </w:r>
          </w:p>
        </w:tc>
        <w:tc>
          <w:tcPr>
            <w:tcW w:w="837" w:type="dxa"/>
            <w:vAlign w:val="center"/>
          </w:tcPr>
          <w:p w14:paraId="510FF043" w14:textId="77777777" w:rsidR="008A432F" w:rsidRPr="00B03142" w:rsidRDefault="008A432F" w:rsidP="008A432F">
            <w:pPr>
              <w:spacing w:after="0" w:line="240" w:lineRule="auto"/>
              <w:jc w:val="center"/>
              <w:rPr>
                <w:rFonts w:ascii="Arial" w:eastAsia="Times New Roman" w:hAnsi="Arial" w:cs="Arial"/>
                <w:b/>
                <w:bCs/>
                <w:color w:val="000000" w:themeColor="text1"/>
                <w:szCs w:val="24"/>
                <w:lang w:val="mn-MN"/>
              </w:rPr>
            </w:pPr>
            <w:r w:rsidRPr="00B03142">
              <w:rPr>
                <w:rFonts w:ascii="Arial" w:eastAsia="Times New Roman" w:hAnsi="Arial" w:cs="Arial"/>
                <w:b/>
                <w:bCs/>
                <w:color w:val="000000" w:themeColor="text1"/>
                <w:szCs w:val="24"/>
                <w:lang w:val="mn-MN"/>
              </w:rPr>
              <w:t>8754</w:t>
            </w:r>
          </w:p>
        </w:tc>
        <w:tc>
          <w:tcPr>
            <w:tcW w:w="1414" w:type="dxa"/>
            <w:vAlign w:val="center"/>
          </w:tcPr>
          <w:p w14:paraId="6B810FAE" w14:textId="77777777" w:rsidR="008A432F" w:rsidRPr="00B03142" w:rsidRDefault="008A432F" w:rsidP="008A432F">
            <w:pPr>
              <w:spacing w:after="0" w:line="240" w:lineRule="auto"/>
              <w:jc w:val="center"/>
              <w:rPr>
                <w:rFonts w:ascii="Arial" w:eastAsia="Times New Roman" w:hAnsi="Arial" w:cs="Arial"/>
                <w:b/>
                <w:bCs/>
                <w:color w:val="000000" w:themeColor="text1"/>
                <w:szCs w:val="24"/>
                <w:lang w:val="mn-MN"/>
              </w:rPr>
            </w:pPr>
            <w:r w:rsidRPr="00B03142">
              <w:rPr>
                <w:rFonts w:ascii="Arial" w:eastAsia="Times New Roman" w:hAnsi="Arial" w:cs="Arial"/>
                <w:b/>
                <w:bCs/>
                <w:color w:val="000000" w:themeColor="text1"/>
                <w:szCs w:val="24"/>
                <w:lang w:val="mn-MN"/>
              </w:rPr>
              <w:t>28585.3</w:t>
            </w:r>
          </w:p>
        </w:tc>
        <w:tc>
          <w:tcPr>
            <w:tcW w:w="922" w:type="dxa"/>
            <w:vAlign w:val="center"/>
          </w:tcPr>
          <w:p w14:paraId="5B253181" w14:textId="33D71829" w:rsidR="008A432F" w:rsidRPr="00B03142" w:rsidRDefault="00096546" w:rsidP="008A432F">
            <w:pPr>
              <w:spacing w:after="0" w:line="240" w:lineRule="auto"/>
              <w:jc w:val="center"/>
              <w:rPr>
                <w:rFonts w:ascii="Arial" w:eastAsia="Times New Roman" w:hAnsi="Arial" w:cs="Arial"/>
                <w:b/>
                <w:bCs/>
                <w:color w:val="000000" w:themeColor="text1"/>
                <w:szCs w:val="24"/>
              </w:rPr>
            </w:pPr>
            <w:r w:rsidRPr="00B03142">
              <w:rPr>
                <w:rFonts w:ascii="Arial" w:eastAsia="Times New Roman" w:hAnsi="Arial" w:cs="Arial"/>
                <w:b/>
                <w:bCs/>
                <w:color w:val="000000" w:themeColor="text1"/>
                <w:szCs w:val="24"/>
              </w:rPr>
              <w:t>7557</w:t>
            </w:r>
          </w:p>
        </w:tc>
        <w:tc>
          <w:tcPr>
            <w:tcW w:w="1414" w:type="dxa"/>
            <w:vAlign w:val="center"/>
          </w:tcPr>
          <w:p w14:paraId="795C83C8" w14:textId="5D4D2F28" w:rsidR="008A432F" w:rsidRPr="00B03142" w:rsidRDefault="00096546" w:rsidP="008A432F">
            <w:pPr>
              <w:spacing w:after="0" w:line="240" w:lineRule="auto"/>
              <w:jc w:val="center"/>
              <w:rPr>
                <w:rFonts w:ascii="Arial" w:eastAsia="Times New Roman" w:hAnsi="Arial" w:cs="Arial"/>
                <w:b/>
                <w:bCs/>
                <w:color w:val="000000" w:themeColor="text1"/>
                <w:szCs w:val="24"/>
              </w:rPr>
            </w:pPr>
            <w:r w:rsidRPr="00B03142">
              <w:rPr>
                <w:rFonts w:ascii="Arial" w:eastAsia="Times New Roman" w:hAnsi="Arial" w:cs="Arial"/>
                <w:b/>
                <w:bCs/>
                <w:color w:val="000000" w:themeColor="text1"/>
                <w:szCs w:val="24"/>
              </w:rPr>
              <w:t>29286.3</w:t>
            </w:r>
          </w:p>
        </w:tc>
      </w:tr>
    </w:tbl>
    <w:p w14:paraId="25E489B4" w14:textId="77777777" w:rsidR="009A63D0" w:rsidRPr="00B03142" w:rsidRDefault="009A63D0" w:rsidP="001903E9">
      <w:pPr>
        <w:pStyle w:val="NormalWeb"/>
        <w:spacing w:before="0" w:beforeAutospacing="0" w:after="0" w:afterAutospacing="0"/>
        <w:ind w:left="1440"/>
        <w:jc w:val="both"/>
        <w:rPr>
          <w:rFonts w:ascii="Arial" w:hAnsi="Arial" w:cs="Arial"/>
          <w:color w:val="000000" w:themeColor="text1"/>
        </w:rPr>
      </w:pPr>
    </w:p>
    <w:p w14:paraId="2B4D548C" w14:textId="43556785" w:rsidR="00E006EB" w:rsidRPr="00B03142" w:rsidRDefault="001903E9" w:rsidP="00F8119D">
      <w:pPr>
        <w:pStyle w:val="ListParagraph"/>
        <w:numPr>
          <w:ilvl w:val="0"/>
          <w:numId w:val="3"/>
        </w:numPr>
        <w:spacing w:after="0"/>
        <w:jc w:val="center"/>
        <w:rPr>
          <w:rFonts w:ascii="Arial" w:hAnsi="Arial" w:cs="Arial"/>
          <w:b/>
          <w:color w:val="000000" w:themeColor="text1"/>
          <w:sz w:val="24"/>
          <w:szCs w:val="24"/>
          <w:lang w:val="mn-MN"/>
        </w:rPr>
      </w:pPr>
      <w:r w:rsidRPr="00B03142">
        <w:rPr>
          <w:rFonts w:ascii="Arial" w:hAnsi="Arial" w:cs="Arial"/>
          <w:b/>
          <w:color w:val="000000" w:themeColor="text1"/>
          <w:sz w:val="24"/>
          <w:szCs w:val="24"/>
          <w:lang w:val="mn-MN"/>
        </w:rPr>
        <w:t>ХУУЛИ</w:t>
      </w:r>
      <w:r w:rsidR="00F8119D" w:rsidRPr="00B03142">
        <w:rPr>
          <w:rFonts w:ascii="Arial" w:hAnsi="Arial" w:cs="Arial"/>
          <w:b/>
          <w:color w:val="000000" w:themeColor="text1"/>
          <w:sz w:val="24"/>
          <w:szCs w:val="24"/>
          <w:lang w:val="mn-MN"/>
        </w:rPr>
        <w:t xml:space="preserve">ЙН ЭТГЭЭДЭД  БОЛОН </w:t>
      </w:r>
      <w:r w:rsidR="00F63DB9" w:rsidRPr="00B03142">
        <w:rPr>
          <w:rFonts w:ascii="Arial" w:hAnsi="Arial" w:cs="Arial"/>
          <w:b/>
          <w:color w:val="000000" w:themeColor="text1"/>
          <w:sz w:val="24"/>
          <w:szCs w:val="24"/>
          <w:lang w:val="mn-MN"/>
        </w:rPr>
        <w:t>ИРГЭН /ДААТГУУЛАГЧ/</w:t>
      </w:r>
      <w:r w:rsidR="008F35DB" w:rsidRPr="00B03142">
        <w:rPr>
          <w:rFonts w:ascii="Arial" w:hAnsi="Arial" w:cs="Arial"/>
          <w:b/>
          <w:color w:val="000000" w:themeColor="text1"/>
          <w:sz w:val="24"/>
          <w:szCs w:val="24"/>
          <w:lang w:val="mn-MN"/>
        </w:rPr>
        <w:t>-Д</w:t>
      </w:r>
      <w:r w:rsidR="00F63DB9" w:rsidRPr="00B03142">
        <w:rPr>
          <w:rFonts w:ascii="Arial" w:hAnsi="Arial" w:cs="Arial"/>
          <w:b/>
          <w:color w:val="000000" w:themeColor="text1"/>
          <w:sz w:val="24"/>
          <w:szCs w:val="24"/>
          <w:lang w:val="mn-MN"/>
        </w:rPr>
        <w:t xml:space="preserve"> ҮҮСЭХ </w:t>
      </w:r>
    </w:p>
    <w:p w14:paraId="4B838413" w14:textId="3A4CB1CA" w:rsidR="00F63DB9" w:rsidRPr="00B03142" w:rsidRDefault="00F63DB9" w:rsidP="00E006EB">
      <w:pPr>
        <w:pStyle w:val="ListParagraph"/>
        <w:spacing w:after="0"/>
        <w:ind w:left="1440"/>
        <w:jc w:val="center"/>
        <w:rPr>
          <w:rFonts w:ascii="Arial" w:hAnsi="Arial" w:cs="Arial"/>
          <w:b/>
          <w:color w:val="000000" w:themeColor="text1"/>
          <w:sz w:val="24"/>
          <w:szCs w:val="24"/>
          <w:lang w:val="mn-MN"/>
        </w:rPr>
      </w:pPr>
      <w:r w:rsidRPr="00B03142">
        <w:rPr>
          <w:rFonts w:ascii="Arial" w:hAnsi="Arial" w:cs="Arial"/>
          <w:b/>
          <w:color w:val="000000" w:themeColor="text1"/>
          <w:sz w:val="24"/>
          <w:szCs w:val="24"/>
          <w:lang w:val="mn-MN"/>
        </w:rPr>
        <w:t>ЗАРДЛЫН ТООЦОО</w:t>
      </w:r>
    </w:p>
    <w:p w14:paraId="0F6EA3E6" w14:textId="77777777" w:rsidR="001903E9" w:rsidRPr="00B03142" w:rsidRDefault="001903E9" w:rsidP="001903E9">
      <w:pPr>
        <w:pStyle w:val="NormalWeb"/>
        <w:spacing w:before="0" w:beforeAutospacing="0" w:after="0" w:afterAutospacing="0"/>
        <w:ind w:left="1440"/>
        <w:jc w:val="center"/>
        <w:rPr>
          <w:rFonts w:ascii="Arial" w:hAnsi="Arial" w:cs="Arial"/>
          <w:b/>
          <w:color w:val="000000" w:themeColor="text1"/>
          <w:lang w:val="mn-MN"/>
        </w:rPr>
      </w:pPr>
    </w:p>
    <w:p w14:paraId="22925D9D" w14:textId="09A503DC" w:rsidR="001903E9" w:rsidRPr="00B03142" w:rsidRDefault="00780133" w:rsidP="00780133">
      <w:pPr>
        <w:spacing w:after="0"/>
        <w:ind w:firstLine="720"/>
        <w:jc w:val="both"/>
        <w:rPr>
          <w:rFonts w:ascii="Arial" w:hAnsi="Arial" w:cs="Arial"/>
          <w:b/>
          <w:color w:val="000000" w:themeColor="text1"/>
          <w:sz w:val="24"/>
          <w:szCs w:val="24"/>
          <w:lang w:val="mn-MN"/>
        </w:rPr>
      </w:pPr>
      <w:proofErr w:type="spellStart"/>
      <w:r w:rsidRPr="00B03142">
        <w:rPr>
          <w:rFonts w:ascii="Arial" w:hAnsi="Arial" w:cs="Arial"/>
          <w:color w:val="000000" w:themeColor="text1"/>
          <w:sz w:val="24"/>
          <w:szCs w:val="24"/>
        </w:rPr>
        <w:t>Нийгмийн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сангаас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тэтгэмж</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төлбөрийн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тухай</w:t>
      </w:r>
      <w:proofErr w:type="spellEnd"/>
      <w:r w:rsidRPr="00B03142">
        <w:rPr>
          <w:rFonts w:ascii="Arial" w:hAnsi="Arial" w:cs="Arial"/>
          <w:color w:val="000000" w:themeColor="text1"/>
          <w:sz w:val="24"/>
          <w:szCs w:val="24"/>
        </w:rPr>
        <w:t xml:space="preserve"> </w:t>
      </w:r>
      <w:r w:rsidRPr="00B03142">
        <w:rPr>
          <w:rFonts w:ascii="Arial" w:hAnsi="Arial" w:cs="Arial"/>
          <w:color w:val="000000" w:themeColor="text1"/>
          <w:sz w:val="24"/>
          <w:szCs w:val="24"/>
          <w:lang w:val="mn-MN"/>
        </w:rPr>
        <w:t xml:space="preserve">хуулийн шинэчилсэн найруулгын төсөлд хуулийн </w:t>
      </w:r>
      <w:r w:rsidR="00F63DB9" w:rsidRPr="00B03142">
        <w:rPr>
          <w:rFonts w:ascii="Arial" w:hAnsi="Arial" w:cs="Arial"/>
          <w:color w:val="000000" w:themeColor="text1"/>
          <w:sz w:val="24"/>
          <w:szCs w:val="24"/>
          <w:lang w:val="mn-MN"/>
        </w:rPr>
        <w:t xml:space="preserve">этгээд, даатгуулагчид </w:t>
      </w:r>
      <w:r w:rsidRPr="00B03142">
        <w:rPr>
          <w:rFonts w:ascii="Arial" w:hAnsi="Arial" w:cs="Arial"/>
          <w:color w:val="000000" w:themeColor="text1"/>
          <w:sz w:val="24"/>
          <w:szCs w:val="24"/>
          <w:lang w:val="mn-MN"/>
        </w:rPr>
        <w:t xml:space="preserve">зардал үүсгэх хуулийн зохицуулалт ороогүй болно. </w:t>
      </w:r>
    </w:p>
    <w:p w14:paraId="641E0635" w14:textId="77777777" w:rsidR="001903E9" w:rsidRPr="00B03142" w:rsidRDefault="001903E9" w:rsidP="001903E9">
      <w:pPr>
        <w:pStyle w:val="ListParagraph"/>
        <w:spacing w:after="0"/>
        <w:ind w:left="0"/>
        <w:jc w:val="both"/>
        <w:rPr>
          <w:rFonts w:ascii="Arial" w:hAnsi="Arial" w:cs="Arial"/>
          <w:i/>
          <w:color w:val="000000" w:themeColor="text1"/>
          <w:sz w:val="24"/>
          <w:szCs w:val="24"/>
          <w:lang w:val="mn-MN"/>
        </w:rPr>
      </w:pPr>
    </w:p>
    <w:p w14:paraId="6EE1059A" w14:textId="77777777" w:rsidR="00B30ACE" w:rsidRPr="00B03142" w:rsidRDefault="00124140" w:rsidP="00B30ACE">
      <w:pPr>
        <w:pStyle w:val="PlainText"/>
        <w:numPr>
          <w:ilvl w:val="0"/>
          <w:numId w:val="3"/>
        </w:numPr>
        <w:jc w:val="center"/>
        <w:rPr>
          <w:rFonts w:ascii="Arial" w:hAnsi="Arial" w:cs="Arial"/>
          <w:b/>
          <w:color w:val="000000" w:themeColor="text1"/>
          <w:sz w:val="24"/>
          <w:szCs w:val="24"/>
        </w:rPr>
      </w:pPr>
      <w:r w:rsidRPr="00B03142">
        <w:rPr>
          <w:rFonts w:ascii="Arial" w:hAnsi="Arial" w:cs="Arial"/>
          <w:b/>
          <w:color w:val="000000" w:themeColor="text1"/>
          <w:sz w:val="24"/>
          <w:szCs w:val="24"/>
          <w:lang w:val="mn-MN"/>
        </w:rPr>
        <w:t>ТӨРИЙН БАЙГУУЛЛАГА БОЛОН</w:t>
      </w:r>
      <w:r w:rsidRPr="00B03142">
        <w:rPr>
          <w:rFonts w:ascii="Arial" w:hAnsi="Arial" w:cs="Arial"/>
          <w:b/>
          <w:color w:val="000000" w:themeColor="text1"/>
          <w:sz w:val="24"/>
          <w:szCs w:val="24"/>
        </w:rPr>
        <w:t xml:space="preserve"> ҮЙЛДВЭРЛЭЛИЙН ОСОЛ, МЭРГЭЖЛЭЭС ШАЛТГААЛСАН ӨВЧНИЙ </w:t>
      </w:r>
      <w:r w:rsidRPr="00B03142">
        <w:rPr>
          <w:rFonts w:ascii="Arial" w:hAnsi="Arial" w:cs="Arial"/>
          <w:b/>
          <w:color w:val="000000" w:themeColor="text1"/>
          <w:sz w:val="24"/>
          <w:szCs w:val="24"/>
          <w:lang w:val="mn-MN"/>
        </w:rPr>
        <w:t xml:space="preserve">ДААТГАЛЫН САНД </w:t>
      </w:r>
      <w:r w:rsidR="001903E9" w:rsidRPr="00B03142">
        <w:rPr>
          <w:rFonts w:ascii="Arial" w:hAnsi="Arial" w:cs="Arial"/>
          <w:b/>
          <w:color w:val="000000" w:themeColor="text1"/>
          <w:sz w:val="24"/>
          <w:szCs w:val="24"/>
          <w:lang w:val="mn-MN"/>
        </w:rPr>
        <w:t>ҮҮСЭХ ЗАРДЛЫН ТООЦОО</w:t>
      </w:r>
    </w:p>
    <w:p w14:paraId="49A0E9CB" w14:textId="77777777" w:rsidR="00A04FB4" w:rsidRPr="00B03142" w:rsidRDefault="00A04FB4" w:rsidP="00A04FB4">
      <w:pPr>
        <w:pStyle w:val="ListParagraph"/>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color w:val="000000" w:themeColor="text1"/>
          <w:sz w:val="24"/>
          <w:szCs w:val="24"/>
        </w:rPr>
      </w:pPr>
    </w:p>
    <w:p w14:paraId="3D35EC89" w14:textId="77777777" w:rsidR="00A04FB4" w:rsidRPr="00B03142" w:rsidRDefault="00A04FB4" w:rsidP="00BE33E5">
      <w:pPr>
        <w:pStyle w:val="ListParagraph"/>
        <w:spacing w:before="240"/>
        <w:jc w:val="both"/>
        <w:rPr>
          <w:rFonts w:ascii="Arial" w:hAnsi="Arial" w:cs="Arial"/>
          <w:color w:val="000000" w:themeColor="text1"/>
          <w:sz w:val="24"/>
          <w:szCs w:val="24"/>
        </w:rPr>
      </w:pPr>
      <w:proofErr w:type="spellStart"/>
      <w:r w:rsidRPr="00B03142">
        <w:rPr>
          <w:rFonts w:ascii="Arial" w:hAnsi="Arial" w:cs="Arial"/>
          <w:b/>
          <w:color w:val="000000" w:themeColor="text1"/>
          <w:sz w:val="24"/>
          <w:szCs w:val="24"/>
        </w:rPr>
        <w:t>Үйлдвэрлэлийн</w:t>
      </w:r>
      <w:proofErr w:type="spellEnd"/>
      <w:r w:rsidRPr="00B03142">
        <w:rPr>
          <w:rFonts w:ascii="Arial" w:hAnsi="Arial" w:cs="Arial"/>
          <w:b/>
          <w:color w:val="000000" w:themeColor="text1"/>
          <w:sz w:val="24"/>
          <w:szCs w:val="24"/>
        </w:rPr>
        <w:t xml:space="preserve"> </w:t>
      </w:r>
      <w:proofErr w:type="spellStart"/>
      <w:r w:rsidRPr="00B03142">
        <w:rPr>
          <w:rFonts w:ascii="Arial" w:hAnsi="Arial" w:cs="Arial"/>
          <w:b/>
          <w:color w:val="000000" w:themeColor="text1"/>
          <w:sz w:val="24"/>
          <w:szCs w:val="24"/>
        </w:rPr>
        <w:t>осол</w:t>
      </w:r>
      <w:proofErr w:type="spellEnd"/>
      <w:r w:rsidRPr="00B03142">
        <w:rPr>
          <w:rFonts w:ascii="Arial" w:hAnsi="Arial" w:cs="Arial"/>
          <w:b/>
          <w:color w:val="000000" w:themeColor="text1"/>
          <w:sz w:val="24"/>
          <w:szCs w:val="24"/>
        </w:rPr>
        <w:t xml:space="preserve">, </w:t>
      </w:r>
      <w:proofErr w:type="spellStart"/>
      <w:r w:rsidRPr="00B03142">
        <w:rPr>
          <w:rFonts w:ascii="Arial" w:hAnsi="Arial" w:cs="Arial"/>
          <w:b/>
          <w:color w:val="000000" w:themeColor="text1"/>
          <w:sz w:val="24"/>
          <w:szCs w:val="24"/>
        </w:rPr>
        <w:t>мэргэжлээс</w:t>
      </w:r>
      <w:proofErr w:type="spellEnd"/>
      <w:r w:rsidRPr="00B03142">
        <w:rPr>
          <w:rFonts w:ascii="Arial" w:hAnsi="Arial" w:cs="Arial"/>
          <w:b/>
          <w:color w:val="000000" w:themeColor="text1"/>
          <w:sz w:val="24"/>
          <w:szCs w:val="24"/>
        </w:rPr>
        <w:t xml:space="preserve"> </w:t>
      </w:r>
      <w:proofErr w:type="spellStart"/>
      <w:r w:rsidRPr="00B03142">
        <w:rPr>
          <w:rFonts w:ascii="Arial" w:hAnsi="Arial" w:cs="Arial"/>
          <w:b/>
          <w:color w:val="000000" w:themeColor="text1"/>
          <w:sz w:val="24"/>
          <w:szCs w:val="24"/>
        </w:rPr>
        <w:t>шалтгаалсан</w:t>
      </w:r>
      <w:proofErr w:type="spellEnd"/>
      <w:r w:rsidRPr="00B03142">
        <w:rPr>
          <w:rFonts w:ascii="Arial" w:hAnsi="Arial" w:cs="Arial"/>
          <w:b/>
          <w:color w:val="000000" w:themeColor="text1"/>
          <w:sz w:val="24"/>
          <w:szCs w:val="24"/>
        </w:rPr>
        <w:t xml:space="preserve"> </w:t>
      </w:r>
      <w:proofErr w:type="spellStart"/>
      <w:r w:rsidRPr="00B03142">
        <w:rPr>
          <w:rFonts w:ascii="Arial" w:hAnsi="Arial" w:cs="Arial"/>
          <w:b/>
          <w:color w:val="000000" w:themeColor="text1"/>
          <w:sz w:val="24"/>
          <w:szCs w:val="24"/>
        </w:rPr>
        <w:t>өвчний</w:t>
      </w:r>
      <w:proofErr w:type="spellEnd"/>
      <w:r w:rsidRPr="00B03142">
        <w:rPr>
          <w:rFonts w:ascii="Arial" w:hAnsi="Arial" w:cs="Arial"/>
          <w:b/>
          <w:color w:val="000000" w:themeColor="text1"/>
          <w:sz w:val="24"/>
          <w:szCs w:val="24"/>
        </w:rPr>
        <w:t xml:space="preserve"> </w:t>
      </w:r>
      <w:r w:rsidRPr="00B03142">
        <w:rPr>
          <w:rFonts w:ascii="Arial" w:hAnsi="Arial" w:cs="Arial"/>
          <w:b/>
          <w:color w:val="000000" w:themeColor="text1"/>
          <w:sz w:val="24"/>
          <w:szCs w:val="24"/>
          <w:lang w:val="mn-MN"/>
        </w:rPr>
        <w:t>даатгалын санд үүсэх зардлын тооцоо</w:t>
      </w:r>
    </w:p>
    <w:p w14:paraId="58C00ACD" w14:textId="389DCD23" w:rsidR="00B15CCB" w:rsidRPr="00B03142" w:rsidRDefault="00E01571" w:rsidP="00CC7851">
      <w:pPr>
        <w:pStyle w:val="ListParagraph"/>
        <w:numPr>
          <w:ilvl w:val="0"/>
          <w:numId w:val="4"/>
        </w:numPr>
        <w:pBdr>
          <w:top w:val="nil"/>
          <w:left w:val="nil"/>
          <w:bottom w:val="nil"/>
          <w:right w:val="nil"/>
          <w:between w:val="nil"/>
        </w:pBdr>
        <w:spacing w:after="0" w:line="240" w:lineRule="auto"/>
        <w:ind w:left="142"/>
        <w:jc w:val="both"/>
        <w:rPr>
          <w:rFonts w:ascii="Arial" w:hAnsi="Arial" w:cs="Arial"/>
          <w:color w:val="000000" w:themeColor="text1"/>
          <w:sz w:val="24"/>
          <w:szCs w:val="24"/>
          <w:lang w:val="mn-MN"/>
        </w:rPr>
      </w:pPr>
      <w:proofErr w:type="spellStart"/>
      <w:r w:rsidRPr="00B03142">
        <w:rPr>
          <w:rFonts w:ascii="Arial" w:hAnsi="Arial" w:cs="Arial"/>
          <w:color w:val="000000" w:themeColor="text1"/>
          <w:sz w:val="24"/>
          <w:szCs w:val="24"/>
        </w:rPr>
        <w:t>Нийгмийн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сангаас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тэтгэмж</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төлбөрийн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тухай</w:t>
      </w:r>
      <w:proofErr w:type="spellEnd"/>
      <w:r w:rsidRPr="00B03142">
        <w:rPr>
          <w:rFonts w:ascii="Arial" w:hAnsi="Arial" w:cs="Arial"/>
          <w:color w:val="000000" w:themeColor="text1"/>
          <w:sz w:val="24"/>
          <w:szCs w:val="24"/>
        </w:rPr>
        <w:t xml:space="preserve"> </w:t>
      </w:r>
      <w:r w:rsidRPr="00B03142">
        <w:rPr>
          <w:rFonts w:ascii="Arial" w:hAnsi="Arial" w:cs="Arial"/>
          <w:color w:val="000000" w:themeColor="text1"/>
          <w:sz w:val="24"/>
          <w:szCs w:val="24"/>
          <w:lang w:val="mn-MN"/>
        </w:rPr>
        <w:t xml:space="preserve">хуулийн шинэчилсэн найруулгын төслийн </w:t>
      </w:r>
      <w:r w:rsidR="00BD0164" w:rsidRPr="00B03142">
        <w:rPr>
          <w:rFonts w:ascii="Arial" w:hAnsi="Arial" w:cs="Arial"/>
          <w:color w:val="000000" w:themeColor="text1"/>
          <w:sz w:val="24"/>
          <w:szCs w:val="24"/>
          <w:lang w:val="mn-MN"/>
        </w:rPr>
        <w:t xml:space="preserve">13 </w:t>
      </w:r>
      <w:r w:rsidR="00BC6C6E" w:rsidRPr="00B03142">
        <w:rPr>
          <w:rFonts w:ascii="Arial" w:hAnsi="Arial" w:cs="Arial"/>
          <w:color w:val="000000" w:themeColor="text1"/>
          <w:sz w:val="24"/>
          <w:szCs w:val="24"/>
          <w:lang w:val="mn-MN"/>
        </w:rPr>
        <w:t>дугаар зүйлд</w:t>
      </w:r>
      <w:r w:rsidR="00BD0164" w:rsidRPr="00B03142">
        <w:rPr>
          <w:rFonts w:ascii="Arial" w:hAnsi="Arial" w:cs="Arial"/>
          <w:color w:val="000000" w:themeColor="text1"/>
          <w:sz w:val="24"/>
          <w:szCs w:val="24"/>
          <w:lang w:val="mn-MN"/>
        </w:rPr>
        <w:t xml:space="preserve"> </w:t>
      </w:r>
      <w:proofErr w:type="spellStart"/>
      <w:r w:rsidR="00BD0164" w:rsidRPr="00B03142">
        <w:rPr>
          <w:rFonts w:ascii="Arial" w:hAnsi="Arial" w:cs="Arial"/>
          <w:color w:val="000000" w:themeColor="text1"/>
          <w:sz w:val="24"/>
          <w:szCs w:val="24"/>
        </w:rPr>
        <w:t>үйлдвэрлэлийн</w:t>
      </w:r>
      <w:proofErr w:type="spellEnd"/>
      <w:r w:rsidR="00BD0164" w:rsidRPr="00B03142">
        <w:rPr>
          <w:rFonts w:ascii="Arial" w:hAnsi="Arial" w:cs="Arial"/>
          <w:color w:val="000000" w:themeColor="text1"/>
          <w:sz w:val="24"/>
          <w:szCs w:val="24"/>
        </w:rPr>
        <w:t xml:space="preserve"> </w:t>
      </w:r>
      <w:proofErr w:type="spellStart"/>
      <w:r w:rsidR="00BD0164" w:rsidRPr="00B03142">
        <w:rPr>
          <w:rFonts w:ascii="Arial" w:hAnsi="Arial" w:cs="Arial"/>
          <w:color w:val="000000" w:themeColor="text1"/>
          <w:sz w:val="24"/>
          <w:szCs w:val="24"/>
        </w:rPr>
        <w:t>осол</w:t>
      </w:r>
      <w:proofErr w:type="spellEnd"/>
      <w:r w:rsidR="00BD0164" w:rsidRPr="00B03142">
        <w:rPr>
          <w:rFonts w:ascii="Arial" w:hAnsi="Arial" w:cs="Arial"/>
          <w:color w:val="000000" w:themeColor="text1"/>
          <w:sz w:val="24"/>
          <w:szCs w:val="24"/>
        </w:rPr>
        <w:t xml:space="preserve">, </w:t>
      </w:r>
      <w:proofErr w:type="spellStart"/>
      <w:r w:rsidR="00BD0164" w:rsidRPr="00B03142">
        <w:rPr>
          <w:rFonts w:ascii="Arial" w:hAnsi="Arial" w:cs="Arial"/>
          <w:color w:val="000000" w:themeColor="text1"/>
          <w:sz w:val="24"/>
          <w:szCs w:val="24"/>
        </w:rPr>
        <w:t>мэргэжлээс</w:t>
      </w:r>
      <w:proofErr w:type="spellEnd"/>
      <w:r w:rsidR="00BD0164" w:rsidRPr="00B03142">
        <w:rPr>
          <w:rFonts w:ascii="Arial" w:hAnsi="Arial" w:cs="Arial"/>
          <w:color w:val="000000" w:themeColor="text1"/>
          <w:sz w:val="24"/>
          <w:szCs w:val="24"/>
        </w:rPr>
        <w:t xml:space="preserve"> </w:t>
      </w:r>
      <w:proofErr w:type="spellStart"/>
      <w:r w:rsidR="00BD0164" w:rsidRPr="00B03142">
        <w:rPr>
          <w:rFonts w:ascii="Arial" w:hAnsi="Arial" w:cs="Arial"/>
          <w:color w:val="000000" w:themeColor="text1"/>
          <w:sz w:val="24"/>
          <w:szCs w:val="24"/>
        </w:rPr>
        <w:t>шалтгаалсан</w:t>
      </w:r>
      <w:proofErr w:type="spellEnd"/>
      <w:r w:rsidR="00BD0164" w:rsidRPr="00B03142">
        <w:rPr>
          <w:rFonts w:ascii="Arial" w:hAnsi="Arial" w:cs="Arial"/>
          <w:color w:val="000000" w:themeColor="text1"/>
          <w:sz w:val="24"/>
          <w:szCs w:val="24"/>
        </w:rPr>
        <w:t xml:space="preserve"> </w:t>
      </w:r>
      <w:proofErr w:type="spellStart"/>
      <w:r w:rsidR="00BD0164" w:rsidRPr="00B03142">
        <w:rPr>
          <w:rFonts w:ascii="Arial" w:hAnsi="Arial" w:cs="Arial"/>
          <w:color w:val="000000" w:themeColor="text1"/>
          <w:sz w:val="24"/>
          <w:szCs w:val="24"/>
        </w:rPr>
        <w:t>өвчн</w:t>
      </w:r>
      <w:proofErr w:type="spellEnd"/>
      <w:r w:rsidR="00BD0164" w:rsidRPr="00B03142">
        <w:rPr>
          <w:rFonts w:ascii="Arial" w:hAnsi="Arial" w:cs="Arial"/>
          <w:color w:val="000000" w:themeColor="text1"/>
          <w:sz w:val="24"/>
          <w:szCs w:val="24"/>
          <w:lang w:val="mn-MN"/>
        </w:rPr>
        <w:t>өөс</w:t>
      </w:r>
      <w:r w:rsidR="00BC6C6E" w:rsidRPr="00B03142">
        <w:rPr>
          <w:rFonts w:ascii="Arial" w:hAnsi="Arial" w:cs="Arial"/>
          <w:color w:val="000000" w:themeColor="text1"/>
          <w:sz w:val="24"/>
          <w:szCs w:val="24"/>
          <w:lang w:val="mn-MN"/>
        </w:rPr>
        <w:t xml:space="preserve"> урь</w:t>
      </w:r>
      <w:r w:rsidR="00BD0164" w:rsidRPr="00B03142">
        <w:rPr>
          <w:rFonts w:ascii="Arial" w:hAnsi="Arial" w:cs="Arial"/>
          <w:color w:val="000000" w:themeColor="text1"/>
          <w:sz w:val="24"/>
          <w:szCs w:val="24"/>
          <w:lang w:val="mn-MN"/>
        </w:rPr>
        <w:t>дчилан сэргийлэх арга хэмжээнд дараах сургалт, сурталчилгаа, судалгааг хамруулахаар тусгасан:</w:t>
      </w:r>
    </w:p>
    <w:p w14:paraId="5A6B3BCE" w14:textId="77777777" w:rsidR="00B15CCB" w:rsidRPr="00B03142" w:rsidRDefault="00A04FB4" w:rsidP="00B15CCB">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lang w:val="mn-MN"/>
        </w:rPr>
      </w:pPr>
      <w:r w:rsidRPr="00B03142">
        <w:rPr>
          <w:rFonts w:ascii="Arial" w:hAnsi="Arial" w:cs="Arial"/>
          <w:color w:val="000000" w:themeColor="text1"/>
          <w:sz w:val="24"/>
          <w:szCs w:val="24"/>
          <w:lang w:val="mn-MN"/>
        </w:rPr>
        <w:t xml:space="preserve"> </w:t>
      </w:r>
    </w:p>
    <w:p w14:paraId="5ABF2357" w14:textId="3393BEF6" w:rsidR="00BD0164" w:rsidRPr="00B03142" w:rsidRDefault="00BD0164" w:rsidP="00BD0164">
      <w:pPr>
        <w:tabs>
          <w:tab w:val="left" w:pos="567"/>
        </w:tabs>
        <w:spacing w:after="0" w:line="240" w:lineRule="auto"/>
        <w:jc w:val="both"/>
        <w:rPr>
          <w:rFonts w:ascii="Arial" w:hAnsi="Arial" w:cs="Arial"/>
          <w:color w:val="000000" w:themeColor="text1"/>
          <w:sz w:val="24"/>
          <w:szCs w:val="24"/>
        </w:rPr>
      </w:pPr>
      <w:r w:rsidRPr="00B03142">
        <w:rPr>
          <w:color w:val="000000" w:themeColor="text1"/>
          <w:sz w:val="24"/>
          <w:szCs w:val="24"/>
        </w:rPr>
        <w:tab/>
      </w:r>
      <w:r w:rsidRPr="00B03142">
        <w:rPr>
          <w:color w:val="000000" w:themeColor="text1"/>
          <w:sz w:val="24"/>
          <w:szCs w:val="24"/>
        </w:rPr>
        <w:tab/>
      </w:r>
      <w:r w:rsidRPr="00B03142">
        <w:rPr>
          <w:color w:val="000000" w:themeColor="text1"/>
          <w:sz w:val="24"/>
          <w:szCs w:val="24"/>
        </w:rPr>
        <w:tab/>
      </w:r>
      <w:r w:rsidRPr="00B03142">
        <w:rPr>
          <w:rFonts w:ascii="Arial" w:hAnsi="Arial" w:cs="Arial"/>
          <w:color w:val="000000" w:themeColor="text1"/>
          <w:sz w:val="24"/>
          <w:szCs w:val="24"/>
        </w:rPr>
        <w:t xml:space="preserve">13.1.1.үйлдвэрлэлийн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ажиллагаа</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хууль</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тогтоомжтой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холбоотой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мэдээлэл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зөвлөгөө</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өгөх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сургалт</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сурталчилгаа</w:t>
      </w:r>
      <w:proofErr w:type="spellEnd"/>
      <w:r w:rsidRPr="00B03142">
        <w:rPr>
          <w:rFonts w:ascii="Arial" w:hAnsi="Arial" w:cs="Arial"/>
          <w:color w:val="000000" w:themeColor="text1"/>
          <w:sz w:val="24"/>
          <w:szCs w:val="24"/>
        </w:rPr>
        <w:t>;</w:t>
      </w:r>
    </w:p>
    <w:p w14:paraId="71BB9F3D" w14:textId="77777777" w:rsidR="00BD0164" w:rsidRPr="00B03142" w:rsidRDefault="00BD0164" w:rsidP="00BD0164">
      <w:pPr>
        <w:tabs>
          <w:tab w:val="left" w:pos="567"/>
        </w:tabs>
        <w:spacing w:after="0" w:line="240" w:lineRule="auto"/>
        <w:jc w:val="both"/>
        <w:rPr>
          <w:rFonts w:ascii="Arial" w:hAnsi="Arial" w:cs="Arial"/>
          <w:color w:val="000000" w:themeColor="text1"/>
          <w:sz w:val="24"/>
          <w:szCs w:val="24"/>
        </w:rPr>
      </w:pPr>
    </w:p>
    <w:p w14:paraId="45D8D0CF" w14:textId="4611ABAC" w:rsidR="00BD0164" w:rsidRPr="00B03142" w:rsidRDefault="00BD0164" w:rsidP="00BD0164">
      <w:pPr>
        <w:tabs>
          <w:tab w:val="left" w:pos="567"/>
        </w:tabs>
        <w:spacing w:after="0" w:line="240" w:lineRule="auto"/>
        <w:jc w:val="both"/>
        <w:rPr>
          <w:rFonts w:ascii="Arial" w:hAnsi="Arial" w:cs="Arial"/>
          <w:color w:val="000000" w:themeColor="text1"/>
          <w:sz w:val="24"/>
          <w:szCs w:val="24"/>
        </w:rPr>
      </w:pPr>
      <w:r w:rsidRPr="00B03142">
        <w:rPr>
          <w:rFonts w:ascii="Arial" w:hAnsi="Arial" w:cs="Arial"/>
          <w:color w:val="000000" w:themeColor="text1"/>
          <w:sz w:val="24"/>
          <w:szCs w:val="24"/>
        </w:rPr>
        <w:tab/>
      </w:r>
      <w:r w:rsidRPr="00B03142">
        <w:rPr>
          <w:rFonts w:ascii="Arial" w:hAnsi="Arial" w:cs="Arial"/>
          <w:color w:val="000000" w:themeColor="text1"/>
          <w:sz w:val="24"/>
          <w:szCs w:val="24"/>
        </w:rPr>
        <w:tab/>
      </w:r>
      <w:r w:rsidRPr="00B03142">
        <w:rPr>
          <w:rFonts w:ascii="Arial" w:hAnsi="Arial" w:cs="Arial"/>
          <w:color w:val="000000" w:themeColor="text1"/>
          <w:sz w:val="24"/>
          <w:szCs w:val="24"/>
        </w:rPr>
        <w:tab/>
        <w:t xml:space="preserve">13.1.2.үйлдвэрлэлийн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өвчнөөс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урьдчилан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сэргийлэх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талаар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ажил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олгогч</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даатгуулагчид</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зориулсан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хөдөлмөрийн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аюулгүй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байдал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эрүүл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ахуйн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сургалт</w:t>
      </w:r>
      <w:proofErr w:type="spellEnd"/>
      <w:r w:rsidRPr="00B03142">
        <w:rPr>
          <w:rFonts w:ascii="Arial" w:hAnsi="Arial" w:cs="Arial"/>
          <w:color w:val="000000" w:themeColor="text1"/>
          <w:sz w:val="24"/>
          <w:szCs w:val="24"/>
        </w:rPr>
        <w:t xml:space="preserve">; </w:t>
      </w:r>
    </w:p>
    <w:p w14:paraId="29CF7389" w14:textId="77777777" w:rsidR="00BD0164" w:rsidRPr="00B03142" w:rsidRDefault="00BD0164" w:rsidP="00BD0164">
      <w:pPr>
        <w:tabs>
          <w:tab w:val="left" w:pos="567"/>
        </w:tabs>
        <w:spacing w:after="0" w:line="240" w:lineRule="auto"/>
        <w:jc w:val="both"/>
        <w:rPr>
          <w:rFonts w:ascii="Arial" w:hAnsi="Arial" w:cs="Arial"/>
          <w:color w:val="000000" w:themeColor="text1"/>
          <w:sz w:val="24"/>
          <w:szCs w:val="24"/>
        </w:rPr>
      </w:pPr>
    </w:p>
    <w:p w14:paraId="16901C8C" w14:textId="2EF3CA30" w:rsidR="00BD0164" w:rsidRPr="00B03142" w:rsidRDefault="00BD0164" w:rsidP="00BD0164">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rPr>
      </w:pPr>
      <w:r w:rsidRPr="00B03142">
        <w:rPr>
          <w:rFonts w:ascii="Arial" w:hAnsi="Arial" w:cs="Arial"/>
          <w:color w:val="000000" w:themeColor="text1"/>
          <w:sz w:val="24"/>
          <w:szCs w:val="24"/>
        </w:rPr>
        <w:t xml:space="preserve"> </w:t>
      </w:r>
      <w:r w:rsidRPr="00B03142">
        <w:rPr>
          <w:rFonts w:ascii="Arial" w:hAnsi="Arial" w:cs="Arial"/>
          <w:color w:val="000000" w:themeColor="text1"/>
          <w:sz w:val="24"/>
          <w:szCs w:val="24"/>
        </w:rPr>
        <w:tab/>
        <w:t xml:space="preserve">13.1.3.хөдөлмөрийн </w:t>
      </w:r>
      <w:proofErr w:type="spellStart"/>
      <w:r w:rsidRPr="00B03142">
        <w:rPr>
          <w:rFonts w:ascii="Arial" w:hAnsi="Arial" w:cs="Arial"/>
          <w:color w:val="000000" w:themeColor="text1"/>
          <w:sz w:val="24"/>
          <w:szCs w:val="24"/>
        </w:rPr>
        <w:t>аюулгүй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байдал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эрүүл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ахуйн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арга</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хэмжээ</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авч</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хэрэгжүүлсэн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шинэ</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техник</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технологи</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инноваци</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нэвтрүүлсэн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ажил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олгогчийн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шилдэг</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туршлага</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ололт</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амжилтыг</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олон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нийтэд</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сурталчлах</w:t>
      </w:r>
      <w:proofErr w:type="spellEnd"/>
      <w:r w:rsidRPr="00B03142">
        <w:rPr>
          <w:rFonts w:ascii="Arial" w:hAnsi="Arial" w:cs="Arial"/>
          <w:color w:val="000000" w:themeColor="text1"/>
          <w:sz w:val="24"/>
          <w:szCs w:val="24"/>
        </w:rPr>
        <w:t>;</w:t>
      </w:r>
    </w:p>
    <w:p w14:paraId="31A3EF2B" w14:textId="77777777" w:rsidR="00BD0164" w:rsidRPr="00B03142" w:rsidRDefault="00BD0164" w:rsidP="00BD0164">
      <w:pPr>
        <w:pBdr>
          <w:top w:val="nil"/>
          <w:left w:val="nil"/>
          <w:bottom w:val="nil"/>
          <w:right w:val="nil"/>
          <w:between w:val="nil"/>
        </w:pBdr>
        <w:spacing w:after="0" w:line="240" w:lineRule="auto"/>
        <w:contextualSpacing/>
        <w:jc w:val="both"/>
        <w:rPr>
          <w:rFonts w:ascii="Arial" w:hAnsi="Arial" w:cs="Arial"/>
          <w:b/>
          <w:color w:val="000000" w:themeColor="text1"/>
          <w:sz w:val="24"/>
          <w:szCs w:val="24"/>
        </w:rPr>
      </w:pPr>
    </w:p>
    <w:p w14:paraId="791B02F5" w14:textId="0BFAD280" w:rsidR="00BD0164" w:rsidRPr="00B03142" w:rsidRDefault="00BD0164" w:rsidP="00BD0164">
      <w:pPr>
        <w:pBdr>
          <w:top w:val="nil"/>
          <w:left w:val="nil"/>
          <w:bottom w:val="nil"/>
          <w:right w:val="nil"/>
          <w:between w:val="nil"/>
        </w:pBdr>
        <w:spacing w:after="0" w:line="240" w:lineRule="auto"/>
        <w:ind w:firstLine="1440"/>
        <w:contextualSpacing/>
        <w:jc w:val="both"/>
        <w:rPr>
          <w:rFonts w:ascii="Arial" w:hAnsi="Arial" w:cs="Arial"/>
          <w:color w:val="000000" w:themeColor="text1"/>
          <w:sz w:val="24"/>
          <w:szCs w:val="24"/>
          <w:lang w:val="mn-MN"/>
        </w:rPr>
      </w:pPr>
      <w:proofErr w:type="gramStart"/>
      <w:r w:rsidRPr="00B03142">
        <w:rPr>
          <w:rFonts w:ascii="Arial" w:hAnsi="Arial" w:cs="Arial"/>
          <w:color w:val="000000" w:themeColor="text1"/>
          <w:sz w:val="24"/>
          <w:szCs w:val="24"/>
        </w:rPr>
        <w:t xml:space="preserve">13.1.4.үйлдвэрлэлийн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чиглэлээр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хийх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тандан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судалгаа</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эрсдэлийн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болон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хяналт-шинжилгээ</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үнэлгээ</w:t>
      </w:r>
      <w:proofErr w:type="spellEnd"/>
      <w:r w:rsidRPr="00B03142">
        <w:rPr>
          <w:rFonts w:ascii="Arial" w:hAnsi="Arial" w:cs="Arial"/>
          <w:color w:val="000000" w:themeColor="text1"/>
          <w:sz w:val="24"/>
          <w:szCs w:val="24"/>
        </w:rPr>
        <w:t>.</w:t>
      </w:r>
      <w:r w:rsidRPr="00B03142">
        <w:rPr>
          <w:rFonts w:ascii="Arial" w:hAnsi="Arial" w:cs="Arial"/>
          <w:color w:val="000000" w:themeColor="text1"/>
          <w:sz w:val="24"/>
          <w:szCs w:val="24"/>
          <w:lang w:val="mn-MN"/>
        </w:rPr>
        <w:t>” гэж тус тус тусгасан.</w:t>
      </w:r>
      <w:proofErr w:type="gramEnd"/>
      <w:r w:rsidRPr="00B03142">
        <w:rPr>
          <w:rFonts w:ascii="Arial" w:hAnsi="Arial" w:cs="Arial"/>
          <w:color w:val="000000" w:themeColor="text1"/>
          <w:sz w:val="24"/>
          <w:szCs w:val="24"/>
          <w:lang w:val="mn-MN"/>
        </w:rPr>
        <w:t xml:space="preserve"> </w:t>
      </w:r>
    </w:p>
    <w:p w14:paraId="258C68CF" w14:textId="77777777" w:rsidR="00BD0164" w:rsidRPr="00B03142" w:rsidRDefault="00BD0164" w:rsidP="00BD0164">
      <w:pPr>
        <w:pBdr>
          <w:top w:val="nil"/>
          <w:left w:val="nil"/>
          <w:bottom w:val="nil"/>
          <w:right w:val="nil"/>
          <w:between w:val="nil"/>
        </w:pBdr>
        <w:spacing w:after="0" w:line="240" w:lineRule="auto"/>
        <w:ind w:firstLine="1440"/>
        <w:contextualSpacing/>
        <w:jc w:val="both"/>
        <w:rPr>
          <w:rFonts w:ascii="Arial" w:hAnsi="Arial" w:cs="Arial"/>
          <w:color w:val="000000" w:themeColor="text1"/>
          <w:sz w:val="24"/>
          <w:szCs w:val="24"/>
        </w:rPr>
      </w:pPr>
    </w:p>
    <w:p w14:paraId="62B4C7B9" w14:textId="7A6E2DA8" w:rsidR="00BD0164" w:rsidRPr="00B03142" w:rsidRDefault="00BD0164" w:rsidP="00BD0164">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rPr>
      </w:pPr>
      <w:r w:rsidRPr="00B03142">
        <w:rPr>
          <w:rFonts w:ascii="Arial" w:hAnsi="Arial" w:cs="Arial"/>
          <w:color w:val="000000" w:themeColor="text1"/>
          <w:sz w:val="24"/>
          <w:szCs w:val="24"/>
          <w:lang w:val="mn-MN"/>
        </w:rPr>
        <w:lastRenderedPageBreak/>
        <w:t xml:space="preserve">Мөн хуулийн шинэчилсэн найруулгын төслийн </w:t>
      </w:r>
      <w:r w:rsidRPr="00B03142">
        <w:rPr>
          <w:rFonts w:ascii="Arial" w:hAnsi="Arial" w:cs="Arial"/>
          <w:color w:val="000000" w:themeColor="text1"/>
          <w:sz w:val="24"/>
          <w:szCs w:val="24"/>
        </w:rPr>
        <w:t>13.2</w:t>
      </w:r>
      <w:r w:rsidRPr="00B03142">
        <w:rPr>
          <w:rFonts w:ascii="Arial" w:hAnsi="Arial" w:cs="Arial"/>
          <w:color w:val="000000" w:themeColor="text1"/>
          <w:sz w:val="24"/>
          <w:szCs w:val="24"/>
          <w:lang w:val="mn-MN"/>
        </w:rPr>
        <w:t>-т у</w:t>
      </w:r>
      <w:proofErr w:type="spellStart"/>
      <w:r w:rsidRPr="00B03142">
        <w:rPr>
          <w:rFonts w:ascii="Arial" w:hAnsi="Arial" w:cs="Arial"/>
          <w:color w:val="000000" w:themeColor="text1"/>
          <w:sz w:val="24"/>
          <w:szCs w:val="24"/>
        </w:rPr>
        <w:t>рьдчилан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сэргийлэх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арга</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хэмжээний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зардлын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төлбөр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нь</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сангийн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тухайн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жилийн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шимтгэлийн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орлогын</w:t>
      </w:r>
      <w:proofErr w:type="spellEnd"/>
      <w:r w:rsidRPr="00B03142">
        <w:rPr>
          <w:rFonts w:ascii="Arial" w:hAnsi="Arial" w:cs="Arial"/>
          <w:color w:val="000000" w:themeColor="text1"/>
          <w:sz w:val="24"/>
          <w:szCs w:val="24"/>
        </w:rPr>
        <w:t xml:space="preserve"> 2 </w:t>
      </w:r>
      <w:proofErr w:type="spellStart"/>
      <w:r w:rsidRPr="00B03142">
        <w:rPr>
          <w:rFonts w:ascii="Arial" w:hAnsi="Arial" w:cs="Arial"/>
          <w:color w:val="000000" w:themeColor="text1"/>
          <w:sz w:val="24"/>
          <w:szCs w:val="24"/>
        </w:rPr>
        <w:t>хувиас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ихгүй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бай</w:t>
      </w:r>
      <w:proofErr w:type="spellEnd"/>
      <w:r w:rsidRPr="00B03142">
        <w:rPr>
          <w:rFonts w:ascii="Arial" w:hAnsi="Arial" w:cs="Arial"/>
          <w:color w:val="000000" w:themeColor="text1"/>
          <w:sz w:val="24"/>
          <w:szCs w:val="24"/>
          <w:lang w:val="mn-MN"/>
        </w:rPr>
        <w:t xml:space="preserve">х зохицуулалтыг тусгасан. </w:t>
      </w:r>
    </w:p>
    <w:p w14:paraId="35DF4D2F" w14:textId="77777777" w:rsidR="00BD0164" w:rsidRPr="00B03142" w:rsidRDefault="00BD0164" w:rsidP="00B15CCB">
      <w:pPr>
        <w:pBdr>
          <w:top w:val="nil"/>
          <w:left w:val="nil"/>
          <w:bottom w:val="nil"/>
          <w:right w:val="nil"/>
          <w:between w:val="nil"/>
        </w:pBdr>
        <w:spacing w:after="0" w:line="240" w:lineRule="auto"/>
        <w:ind w:firstLine="360"/>
        <w:contextualSpacing/>
        <w:jc w:val="both"/>
        <w:rPr>
          <w:rFonts w:ascii="Arial" w:hAnsi="Arial" w:cs="Arial"/>
          <w:color w:val="000000" w:themeColor="text1"/>
          <w:sz w:val="24"/>
          <w:szCs w:val="24"/>
        </w:rPr>
      </w:pPr>
    </w:p>
    <w:p w14:paraId="0C9C375F" w14:textId="77777777" w:rsidR="009D341D" w:rsidRPr="00B03142" w:rsidRDefault="00CC7851" w:rsidP="009D341D">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lang w:val="mn-MN"/>
        </w:rPr>
      </w:pPr>
      <w:r w:rsidRPr="00B03142">
        <w:rPr>
          <w:rFonts w:ascii="Arial" w:hAnsi="Arial" w:cs="Arial"/>
          <w:color w:val="000000" w:themeColor="text1"/>
          <w:sz w:val="24"/>
          <w:szCs w:val="24"/>
          <w:lang w:val="mn-MN"/>
        </w:rPr>
        <w:t>Нийгмийн даатгалын сангийн төсвийн хэтийн тооцооллоос үзэхэд ҮОМШӨ-</w:t>
      </w:r>
      <w:r w:rsidR="00BC6C6E" w:rsidRPr="00B03142">
        <w:rPr>
          <w:rFonts w:ascii="Arial" w:hAnsi="Arial" w:cs="Arial"/>
          <w:color w:val="000000" w:themeColor="text1"/>
          <w:sz w:val="24"/>
          <w:szCs w:val="24"/>
          <w:lang w:val="mn-MN"/>
        </w:rPr>
        <w:t>н</w:t>
      </w:r>
      <w:r w:rsidRPr="00B03142">
        <w:rPr>
          <w:rFonts w:ascii="Arial" w:hAnsi="Arial" w:cs="Arial"/>
          <w:color w:val="000000" w:themeColor="text1"/>
          <w:sz w:val="24"/>
          <w:szCs w:val="24"/>
          <w:lang w:val="mn-MN"/>
        </w:rPr>
        <w:t>ий</w:t>
      </w:r>
      <w:r w:rsidR="00BC6C6E" w:rsidRPr="00B03142">
        <w:rPr>
          <w:rFonts w:ascii="Arial" w:hAnsi="Arial" w:cs="Arial"/>
          <w:color w:val="000000" w:themeColor="text1"/>
          <w:sz w:val="24"/>
          <w:szCs w:val="24"/>
          <w:lang w:val="mn-MN"/>
        </w:rPr>
        <w:t xml:space="preserve"> даатгалын сангийн</w:t>
      </w:r>
      <w:r w:rsidRPr="00B03142">
        <w:rPr>
          <w:rFonts w:ascii="Arial" w:hAnsi="Arial" w:cs="Arial"/>
          <w:color w:val="000000" w:themeColor="text1"/>
          <w:sz w:val="24"/>
          <w:szCs w:val="24"/>
          <w:lang w:val="mn-MN"/>
        </w:rPr>
        <w:t xml:space="preserve"> шимтгэлийн нийт орлогыг </w:t>
      </w:r>
      <w:r w:rsidR="00D45FF1" w:rsidRPr="00B03142">
        <w:rPr>
          <w:rFonts w:ascii="Arial" w:hAnsi="Arial" w:cs="Arial"/>
          <w:color w:val="000000" w:themeColor="text1"/>
          <w:sz w:val="24"/>
          <w:szCs w:val="24"/>
          <w:lang w:val="mn-MN"/>
        </w:rPr>
        <w:t>2020 он</w:t>
      </w:r>
      <w:r w:rsidR="00BD0164" w:rsidRPr="00B03142">
        <w:rPr>
          <w:rFonts w:ascii="Arial" w:hAnsi="Arial" w:cs="Arial"/>
          <w:color w:val="000000" w:themeColor="text1"/>
          <w:sz w:val="24"/>
          <w:szCs w:val="24"/>
          <w:lang w:val="mn-MN"/>
        </w:rPr>
        <w:t xml:space="preserve">, </w:t>
      </w:r>
      <w:r w:rsidR="00D45FF1" w:rsidRPr="00B03142">
        <w:rPr>
          <w:rFonts w:ascii="Arial" w:hAnsi="Arial" w:cs="Arial"/>
          <w:color w:val="000000" w:themeColor="text1"/>
          <w:sz w:val="24"/>
          <w:szCs w:val="24"/>
          <w:lang w:val="mn-MN"/>
        </w:rPr>
        <w:t xml:space="preserve">2021 онд </w:t>
      </w:r>
      <w:r w:rsidR="00A31A07" w:rsidRPr="00B03142">
        <w:rPr>
          <w:rFonts w:ascii="Arial" w:hAnsi="Arial" w:cs="Arial"/>
          <w:color w:val="000000" w:themeColor="text1"/>
          <w:sz w:val="24"/>
          <w:szCs w:val="24"/>
          <w:lang w:val="mn-MN"/>
        </w:rPr>
        <w:t xml:space="preserve">197.6, </w:t>
      </w:r>
      <w:r w:rsidR="00D45FF1" w:rsidRPr="00B03142">
        <w:rPr>
          <w:rFonts w:ascii="Arial" w:hAnsi="Arial" w:cs="Arial"/>
          <w:color w:val="000000" w:themeColor="text1"/>
          <w:sz w:val="24"/>
          <w:szCs w:val="24"/>
          <w:lang w:val="mn-MN"/>
        </w:rPr>
        <w:t xml:space="preserve">2022 онд </w:t>
      </w:r>
      <w:r w:rsidR="00A31A07" w:rsidRPr="00B03142">
        <w:rPr>
          <w:rFonts w:ascii="Arial" w:hAnsi="Arial" w:cs="Arial"/>
          <w:color w:val="000000" w:themeColor="text1"/>
          <w:sz w:val="24"/>
          <w:szCs w:val="24"/>
          <w:lang w:val="mn-MN"/>
        </w:rPr>
        <w:t>205.3,</w:t>
      </w:r>
      <w:r w:rsidR="00D45FF1" w:rsidRPr="00B03142">
        <w:rPr>
          <w:rFonts w:ascii="Arial" w:hAnsi="Arial" w:cs="Arial"/>
          <w:color w:val="000000" w:themeColor="text1"/>
          <w:sz w:val="24"/>
          <w:szCs w:val="24"/>
          <w:lang w:val="mn-MN"/>
        </w:rPr>
        <w:t xml:space="preserve"> 2023 онд </w:t>
      </w:r>
      <w:r w:rsidR="00A31A07" w:rsidRPr="00B03142">
        <w:rPr>
          <w:rFonts w:ascii="Arial" w:hAnsi="Arial" w:cs="Arial"/>
          <w:color w:val="000000" w:themeColor="text1"/>
          <w:sz w:val="24"/>
          <w:szCs w:val="24"/>
          <w:lang w:val="mn-MN"/>
        </w:rPr>
        <w:t xml:space="preserve">214.4 </w:t>
      </w:r>
      <w:r w:rsidR="00D45FF1" w:rsidRPr="00B03142">
        <w:rPr>
          <w:rFonts w:ascii="Arial" w:hAnsi="Arial" w:cs="Arial"/>
          <w:color w:val="000000" w:themeColor="text1"/>
          <w:sz w:val="24"/>
          <w:szCs w:val="24"/>
          <w:lang w:val="mn-MN"/>
        </w:rPr>
        <w:t xml:space="preserve">тэрбум төгрөгөөр тооцсон байна. Эдгээр мэдээллийг үндэслэн тооцвол </w:t>
      </w:r>
      <w:r w:rsidR="00A31A07" w:rsidRPr="00B03142">
        <w:rPr>
          <w:rFonts w:ascii="Arial" w:hAnsi="Arial" w:cs="Arial"/>
          <w:color w:val="000000" w:themeColor="text1"/>
          <w:sz w:val="24"/>
          <w:szCs w:val="24"/>
          <w:lang w:val="mn-MN"/>
        </w:rPr>
        <w:t xml:space="preserve">үйлдвэрлэлийн осол, мэргэжлээс шалтгаалсан өвчнөөс урьдчилан сэргийлэх </w:t>
      </w:r>
      <w:r w:rsidR="00D45FF1" w:rsidRPr="00B03142">
        <w:rPr>
          <w:rFonts w:ascii="Arial" w:hAnsi="Arial" w:cs="Arial"/>
          <w:color w:val="000000" w:themeColor="text1"/>
          <w:sz w:val="24"/>
          <w:szCs w:val="24"/>
          <w:lang w:val="mn-MN"/>
        </w:rPr>
        <w:t>арга хэмжээг хэрэгжүүлэхэд 202</w:t>
      </w:r>
      <w:r w:rsidR="00BD0164" w:rsidRPr="00B03142">
        <w:rPr>
          <w:rFonts w:ascii="Arial" w:hAnsi="Arial" w:cs="Arial"/>
          <w:color w:val="000000" w:themeColor="text1"/>
          <w:sz w:val="24"/>
          <w:szCs w:val="24"/>
          <w:lang w:val="mn-MN"/>
        </w:rPr>
        <w:t>3</w:t>
      </w:r>
      <w:r w:rsidR="00D45FF1" w:rsidRPr="00B03142">
        <w:rPr>
          <w:rFonts w:ascii="Arial" w:hAnsi="Arial" w:cs="Arial"/>
          <w:color w:val="000000" w:themeColor="text1"/>
          <w:sz w:val="24"/>
          <w:szCs w:val="24"/>
          <w:lang w:val="mn-MN"/>
        </w:rPr>
        <w:t>-202</w:t>
      </w:r>
      <w:r w:rsidR="00BD0164" w:rsidRPr="00B03142">
        <w:rPr>
          <w:rFonts w:ascii="Arial" w:hAnsi="Arial" w:cs="Arial"/>
          <w:color w:val="000000" w:themeColor="text1"/>
          <w:sz w:val="24"/>
          <w:szCs w:val="24"/>
          <w:lang w:val="mn-MN"/>
        </w:rPr>
        <w:t>4</w:t>
      </w:r>
      <w:r w:rsidR="00D45FF1" w:rsidRPr="00B03142">
        <w:rPr>
          <w:rFonts w:ascii="Arial" w:hAnsi="Arial" w:cs="Arial"/>
          <w:color w:val="000000" w:themeColor="text1"/>
          <w:sz w:val="24"/>
          <w:szCs w:val="24"/>
          <w:lang w:val="mn-MN"/>
        </w:rPr>
        <w:t xml:space="preserve"> онд жилд дунджаар </w:t>
      </w:r>
      <w:r w:rsidR="00A31A07" w:rsidRPr="00B03142">
        <w:rPr>
          <w:rFonts w:ascii="Arial" w:hAnsi="Arial" w:cs="Arial"/>
          <w:b/>
          <w:color w:val="000000" w:themeColor="text1"/>
          <w:sz w:val="24"/>
          <w:szCs w:val="24"/>
          <w:lang w:val="mn-MN"/>
        </w:rPr>
        <w:t>4.0</w:t>
      </w:r>
      <w:r w:rsidR="00A31A07" w:rsidRPr="00B03142">
        <w:rPr>
          <w:rFonts w:ascii="Arial" w:hAnsi="Arial" w:cs="Arial"/>
          <w:color w:val="000000" w:themeColor="text1"/>
          <w:sz w:val="24"/>
          <w:szCs w:val="24"/>
          <w:lang w:val="mn-MN"/>
        </w:rPr>
        <w:t xml:space="preserve"> орчим </w:t>
      </w:r>
      <w:r w:rsidR="00EA0797" w:rsidRPr="00B03142">
        <w:rPr>
          <w:rFonts w:ascii="Arial" w:hAnsi="Arial" w:cs="Arial"/>
          <w:color w:val="000000" w:themeColor="text1"/>
          <w:sz w:val="24"/>
          <w:szCs w:val="24"/>
          <w:lang w:val="mn-MN"/>
        </w:rPr>
        <w:t xml:space="preserve">тэрбум </w:t>
      </w:r>
      <w:r w:rsidR="00A31A07" w:rsidRPr="00B03142">
        <w:rPr>
          <w:rFonts w:ascii="Arial" w:hAnsi="Arial" w:cs="Arial"/>
          <w:color w:val="000000" w:themeColor="text1"/>
          <w:sz w:val="24"/>
          <w:szCs w:val="24"/>
          <w:lang w:val="mn-MN"/>
        </w:rPr>
        <w:t xml:space="preserve">төгрөг зарцуулахаар байна. </w:t>
      </w:r>
    </w:p>
    <w:p w14:paraId="404F5531" w14:textId="697EBF9F" w:rsidR="00233D3D" w:rsidRPr="00B03142" w:rsidRDefault="00233D3D" w:rsidP="001B4EFB">
      <w:pPr>
        <w:tabs>
          <w:tab w:val="left" w:pos="567"/>
        </w:tabs>
        <w:spacing w:after="0" w:line="240" w:lineRule="auto"/>
        <w:jc w:val="both"/>
        <w:rPr>
          <w:rFonts w:ascii="Arial" w:eastAsia="Times New Roman" w:hAnsi="Arial" w:cs="Arial"/>
          <w:color w:val="000000" w:themeColor="text1"/>
        </w:rPr>
      </w:pPr>
    </w:p>
    <w:p w14:paraId="671738E9" w14:textId="4E8E65F5" w:rsidR="003C4A0A" w:rsidRPr="00B03142" w:rsidRDefault="003C4A0A" w:rsidP="00233D3D">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lang w:val="mn-MN"/>
        </w:rPr>
      </w:pPr>
      <w:proofErr w:type="spellStart"/>
      <w:r w:rsidRPr="00B03142">
        <w:rPr>
          <w:rFonts w:ascii="Arial" w:hAnsi="Arial" w:cs="Arial"/>
          <w:color w:val="000000" w:themeColor="text1"/>
          <w:sz w:val="24"/>
          <w:szCs w:val="24"/>
        </w:rPr>
        <w:t>Нийгмийн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сангаас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тэтгэмж</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төлбөрийн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тухай</w:t>
      </w:r>
      <w:proofErr w:type="spellEnd"/>
      <w:r w:rsidRPr="00B03142">
        <w:rPr>
          <w:rFonts w:ascii="Arial" w:hAnsi="Arial" w:cs="Arial"/>
          <w:color w:val="000000" w:themeColor="text1"/>
          <w:sz w:val="24"/>
          <w:szCs w:val="24"/>
        </w:rPr>
        <w:t xml:space="preserve"> </w:t>
      </w:r>
      <w:r w:rsidRPr="00B03142">
        <w:rPr>
          <w:rFonts w:ascii="Arial" w:hAnsi="Arial" w:cs="Arial"/>
          <w:color w:val="000000" w:themeColor="text1"/>
          <w:sz w:val="24"/>
          <w:szCs w:val="24"/>
          <w:lang w:val="mn-MN"/>
        </w:rPr>
        <w:t>хуулийн шин</w:t>
      </w:r>
      <w:r w:rsidR="00233D3D" w:rsidRPr="00B03142">
        <w:rPr>
          <w:rFonts w:ascii="Arial" w:hAnsi="Arial" w:cs="Arial"/>
          <w:color w:val="000000" w:themeColor="text1"/>
          <w:sz w:val="24"/>
          <w:szCs w:val="24"/>
          <w:lang w:val="mn-MN"/>
        </w:rPr>
        <w:t xml:space="preserve">эчилсэн найруулгын төслийн </w:t>
      </w:r>
      <w:r w:rsidRPr="00B03142">
        <w:rPr>
          <w:rFonts w:ascii="Arial" w:eastAsia="Times New Roman" w:hAnsi="Arial" w:cs="Arial"/>
          <w:color w:val="000000" w:themeColor="text1"/>
          <w:sz w:val="24"/>
          <w:szCs w:val="24"/>
        </w:rPr>
        <w:t>14.3</w:t>
      </w:r>
      <w:r w:rsidR="00233D3D" w:rsidRPr="00B03142">
        <w:rPr>
          <w:rFonts w:ascii="Arial" w:eastAsia="Times New Roman" w:hAnsi="Arial" w:cs="Arial"/>
          <w:color w:val="000000" w:themeColor="text1"/>
          <w:sz w:val="24"/>
          <w:szCs w:val="24"/>
        </w:rPr>
        <w:t xml:space="preserve">-т </w:t>
      </w:r>
      <w:proofErr w:type="spellStart"/>
      <w:r w:rsidR="001B4EFB">
        <w:rPr>
          <w:rFonts w:ascii="Arial" w:hAnsi="Arial" w:cs="Arial"/>
          <w:color w:val="000000" w:themeColor="text1"/>
          <w:sz w:val="24"/>
          <w:szCs w:val="24"/>
        </w:rPr>
        <w:t>Хөдөлмөрийн</w:t>
      </w:r>
      <w:proofErr w:type="spellEnd"/>
      <w:r w:rsidR="001B4EFB">
        <w:rPr>
          <w:rFonts w:ascii="Arial" w:hAnsi="Arial" w:cs="Arial"/>
          <w:color w:val="000000" w:themeColor="text1"/>
          <w:sz w:val="24"/>
          <w:szCs w:val="24"/>
        </w:rPr>
        <w:t xml:space="preserve"> </w:t>
      </w:r>
      <w:proofErr w:type="spellStart"/>
      <w:r w:rsidR="001B4EFB">
        <w:rPr>
          <w:rFonts w:ascii="Arial" w:hAnsi="Arial" w:cs="Arial"/>
          <w:color w:val="000000" w:themeColor="text1"/>
          <w:sz w:val="24"/>
          <w:szCs w:val="24"/>
        </w:rPr>
        <w:t>чадвар</w:t>
      </w:r>
      <w:proofErr w:type="spellEnd"/>
      <w:r w:rsidR="001B4EFB">
        <w:rPr>
          <w:rFonts w:ascii="Arial" w:hAnsi="Arial" w:cs="Arial"/>
          <w:color w:val="000000" w:themeColor="text1"/>
          <w:sz w:val="24"/>
          <w:szCs w:val="24"/>
        </w:rPr>
        <w:t xml:space="preserve"> </w:t>
      </w:r>
      <w:proofErr w:type="spellStart"/>
      <w:r w:rsidR="001B4EFB">
        <w:rPr>
          <w:rFonts w:ascii="Arial" w:hAnsi="Arial" w:cs="Arial"/>
          <w:color w:val="000000" w:themeColor="text1"/>
          <w:sz w:val="24"/>
          <w:szCs w:val="24"/>
        </w:rPr>
        <w:t>алд</w:t>
      </w:r>
      <w:r w:rsidRPr="00B03142">
        <w:rPr>
          <w:rFonts w:ascii="Arial" w:hAnsi="Arial" w:cs="Arial"/>
          <w:color w:val="000000" w:themeColor="text1"/>
          <w:sz w:val="24"/>
          <w:szCs w:val="24"/>
        </w:rPr>
        <w:t>с</w:t>
      </w:r>
      <w:r w:rsidR="001B4EFB">
        <w:rPr>
          <w:rFonts w:ascii="Arial" w:hAnsi="Arial" w:cs="Arial"/>
          <w:color w:val="000000" w:themeColor="text1"/>
          <w:sz w:val="24"/>
          <w:szCs w:val="24"/>
        </w:rPr>
        <w:t>а</w:t>
      </w:r>
      <w:r w:rsidRPr="00B03142">
        <w:rPr>
          <w:rFonts w:ascii="Arial" w:hAnsi="Arial" w:cs="Arial"/>
          <w:color w:val="000000" w:themeColor="text1"/>
          <w:sz w:val="24"/>
          <w:szCs w:val="24"/>
        </w:rPr>
        <w:t>ны</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авагчид</w:t>
      </w:r>
      <w:proofErr w:type="spellEnd"/>
      <w:r w:rsidRPr="00B03142" w:rsidDel="00B94A24">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rPr>
        <w:t>протез</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ортопедын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shd w:val="clear" w:color="auto" w:fill="FFFFFF"/>
        </w:rPr>
        <w:t>зардлын</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төлбөрийг</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энэ</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зүйлийн</w:t>
      </w:r>
      <w:proofErr w:type="spellEnd"/>
      <w:r w:rsidRPr="00B03142">
        <w:rPr>
          <w:rFonts w:ascii="Arial" w:hAnsi="Arial" w:cs="Arial"/>
          <w:color w:val="000000" w:themeColor="text1"/>
          <w:sz w:val="24"/>
          <w:szCs w:val="24"/>
          <w:shd w:val="clear" w:color="auto" w:fill="FFFFFF"/>
        </w:rPr>
        <w:t xml:space="preserve"> 14.2-т </w:t>
      </w:r>
      <w:proofErr w:type="spellStart"/>
      <w:r w:rsidRPr="00B03142">
        <w:rPr>
          <w:rFonts w:ascii="Arial" w:hAnsi="Arial" w:cs="Arial"/>
          <w:color w:val="000000" w:themeColor="text1"/>
          <w:sz w:val="24"/>
          <w:szCs w:val="24"/>
          <w:shd w:val="clear" w:color="auto" w:fill="FFFFFF"/>
        </w:rPr>
        <w:t>заасны</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дагуу</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баталсан</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eastAsia="Times New Roman" w:hAnsi="Arial" w:cs="Arial"/>
          <w:color w:val="000000" w:themeColor="text1"/>
          <w:sz w:val="24"/>
          <w:szCs w:val="24"/>
        </w:rPr>
        <w:t>жишиг</w:t>
      </w:r>
      <w:proofErr w:type="spellEnd"/>
      <w:r w:rsidRPr="00B03142">
        <w:rPr>
          <w:rFonts w:ascii="Arial" w:eastAsia="Times New Roman" w:hAnsi="Arial" w:cs="Arial"/>
          <w:color w:val="000000" w:themeColor="text1"/>
          <w:sz w:val="24"/>
          <w:szCs w:val="24"/>
        </w:rPr>
        <w:t xml:space="preserve"> </w:t>
      </w:r>
      <w:proofErr w:type="spellStart"/>
      <w:r w:rsidRPr="00B03142">
        <w:rPr>
          <w:rFonts w:ascii="Arial" w:eastAsia="Times New Roman" w:hAnsi="Arial" w:cs="Arial"/>
          <w:color w:val="000000" w:themeColor="text1"/>
          <w:sz w:val="24"/>
          <w:szCs w:val="24"/>
        </w:rPr>
        <w:t>үнийг</w:t>
      </w:r>
      <w:proofErr w:type="spellEnd"/>
      <w:r w:rsidRPr="00B03142">
        <w:rPr>
          <w:rFonts w:ascii="Arial" w:eastAsia="Times New Roman" w:hAnsi="Arial" w:cs="Arial"/>
          <w:color w:val="000000" w:themeColor="text1"/>
          <w:sz w:val="24"/>
          <w:szCs w:val="24"/>
        </w:rPr>
        <w:t xml:space="preserve"> </w:t>
      </w:r>
      <w:proofErr w:type="spellStart"/>
      <w:r w:rsidRPr="00B03142">
        <w:rPr>
          <w:rFonts w:ascii="Arial" w:eastAsia="Times New Roman" w:hAnsi="Arial" w:cs="Arial"/>
          <w:color w:val="000000" w:themeColor="text1"/>
          <w:sz w:val="24"/>
          <w:szCs w:val="24"/>
        </w:rPr>
        <w:t>баримтлан</w:t>
      </w:r>
      <w:proofErr w:type="spellEnd"/>
      <w:r w:rsidRPr="00B03142">
        <w:rPr>
          <w:rFonts w:ascii="Arial" w:eastAsia="Times New Roman" w:hAnsi="Arial" w:cs="Arial"/>
          <w:color w:val="000000" w:themeColor="text1"/>
          <w:sz w:val="24"/>
          <w:szCs w:val="24"/>
        </w:rPr>
        <w:t xml:space="preserve"> </w:t>
      </w:r>
      <w:r w:rsidRPr="00B03142">
        <w:rPr>
          <w:rFonts w:ascii="Arial" w:hAnsi="Arial" w:cs="Arial"/>
          <w:color w:val="000000" w:themeColor="text1"/>
          <w:sz w:val="24"/>
          <w:szCs w:val="24"/>
          <w:shd w:val="clear" w:color="auto" w:fill="FFFFFF"/>
        </w:rPr>
        <w:t xml:space="preserve">3 </w:t>
      </w:r>
      <w:proofErr w:type="spellStart"/>
      <w:r w:rsidRPr="00B03142">
        <w:rPr>
          <w:rFonts w:ascii="Arial" w:hAnsi="Arial" w:cs="Arial"/>
          <w:color w:val="000000" w:themeColor="text1"/>
          <w:sz w:val="24"/>
          <w:szCs w:val="24"/>
          <w:shd w:val="clear" w:color="auto" w:fill="FFFFFF"/>
        </w:rPr>
        <w:t>жил</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тутамд</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нэг</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удаа</w:t>
      </w:r>
      <w:proofErr w:type="spellEnd"/>
      <w:r w:rsidRPr="00B03142">
        <w:rPr>
          <w:rFonts w:ascii="Arial" w:eastAsia="Times New Roman" w:hAnsi="Arial" w:cs="Arial"/>
          <w:color w:val="000000" w:themeColor="text1"/>
          <w:sz w:val="24"/>
          <w:szCs w:val="24"/>
        </w:rPr>
        <w:t xml:space="preserve"> </w:t>
      </w:r>
      <w:proofErr w:type="spellStart"/>
      <w:r w:rsidRPr="00B03142">
        <w:rPr>
          <w:rFonts w:ascii="Arial" w:eastAsia="Times New Roman" w:hAnsi="Arial" w:cs="Arial"/>
          <w:color w:val="000000" w:themeColor="text1"/>
          <w:sz w:val="24"/>
          <w:szCs w:val="24"/>
        </w:rPr>
        <w:t>олго</w:t>
      </w:r>
      <w:proofErr w:type="spellEnd"/>
      <w:r w:rsidRPr="00B03142">
        <w:rPr>
          <w:rFonts w:ascii="Arial" w:eastAsia="Times New Roman" w:hAnsi="Arial" w:cs="Arial"/>
          <w:color w:val="000000" w:themeColor="text1"/>
          <w:sz w:val="24"/>
          <w:szCs w:val="24"/>
          <w:lang w:val="mn-MN"/>
        </w:rPr>
        <w:t xml:space="preserve">х зохицуулалтыг тусгасан. </w:t>
      </w:r>
    </w:p>
    <w:p w14:paraId="1B2AF5AE" w14:textId="77777777" w:rsidR="00C37C29" w:rsidRPr="00B03142" w:rsidRDefault="00C37C29" w:rsidP="003C4A0A">
      <w:pPr>
        <w:spacing w:after="0" w:line="240" w:lineRule="auto"/>
        <w:jc w:val="both"/>
        <w:rPr>
          <w:rFonts w:ascii="Arial" w:eastAsia="Times New Roman" w:hAnsi="Arial" w:cs="Arial"/>
          <w:color w:val="000000" w:themeColor="text1"/>
          <w:sz w:val="24"/>
          <w:szCs w:val="24"/>
          <w:lang w:val="mn-MN"/>
        </w:rPr>
      </w:pPr>
    </w:p>
    <w:p w14:paraId="15761328" w14:textId="1264C2E1" w:rsidR="003C4A0A" w:rsidRPr="00B03142" w:rsidRDefault="00252524" w:rsidP="00233D3D">
      <w:pPr>
        <w:spacing w:after="0" w:line="240" w:lineRule="auto"/>
        <w:ind w:firstLine="720"/>
        <w:jc w:val="both"/>
        <w:rPr>
          <w:rFonts w:ascii="Arial" w:eastAsia="Times New Roman" w:hAnsi="Arial" w:cs="Arial"/>
          <w:color w:val="000000" w:themeColor="text1"/>
          <w:sz w:val="24"/>
          <w:szCs w:val="24"/>
        </w:rPr>
      </w:pPr>
      <w:r w:rsidRPr="00B03142">
        <w:rPr>
          <w:rFonts w:ascii="Arial" w:eastAsia="Times New Roman" w:hAnsi="Arial" w:cs="Arial"/>
          <w:color w:val="000000" w:themeColor="text1"/>
          <w:sz w:val="24"/>
          <w:szCs w:val="24"/>
          <w:lang w:val="mn-MN"/>
        </w:rPr>
        <w:t>ҮОМШӨ-ий даатгалын сангаас 2020 оны жилийн эцсийн байдлаар ү</w:t>
      </w:r>
      <w:r w:rsidRPr="00B03142">
        <w:rPr>
          <w:rFonts w:ascii="Arial" w:eastAsia="Arial" w:hAnsi="Arial" w:cs="Arial"/>
          <w:color w:val="000000" w:themeColor="text1"/>
          <w:sz w:val="24"/>
          <w:szCs w:val="24"/>
          <w:lang w:val="mn-MN"/>
        </w:rPr>
        <w:t xml:space="preserve">йлдвэрлэлийн осолд өртөж хөдөлмөрийн чадвараа алдсан </w:t>
      </w:r>
      <w:r w:rsidR="00C37C29" w:rsidRPr="00B03142">
        <w:rPr>
          <w:rFonts w:ascii="Arial" w:eastAsia="Times New Roman" w:hAnsi="Arial" w:cs="Arial"/>
          <w:color w:val="000000" w:themeColor="text1"/>
          <w:sz w:val="24"/>
          <w:szCs w:val="24"/>
          <w:lang w:val="mn-MN"/>
        </w:rPr>
        <w:t>15 иргэн</w:t>
      </w:r>
      <w:r w:rsidRPr="00B03142">
        <w:rPr>
          <w:rFonts w:ascii="Arial" w:eastAsia="Times New Roman" w:hAnsi="Arial" w:cs="Arial"/>
          <w:color w:val="000000" w:themeColor="text1"/>
          <w:sz w:val="24"/>
          <w:szCs w:val="24"/>
          <w:lang w:val="mn-MN"/>
        </w:rPr>
        <w:t>ий</w:t>
      </w:r>
      <w:r w:rsidR="00C37C29" w:rsidRPr="00B03142">
        <w:rPr>
          <w:rFonts w:ascii="Arial" w:eastAsia="Times New Roman" w:hAnsi="Arial" w:cs="Arial"/>
          <w:color w:val="000000" w:themeColor="text1"/>
          <w:sz w:val="24"/>
          <w:szCs w:val="24"/>
          <w:lang w:val="mn-MN"/>
        </w:rPr>
        <w:t xml:space="preserve"> </w:t>
      </w:r>
      <w:r w:rsidRPr="00B03142">
        <w:rPr>
          <w:rFonts w:ascii="Arial" w:eastAsia="Times New Roman" w:hAnsi="Arial" w:cs="Arial"/>
          <w:color w:val="000000" w:themeColor="text1"/>
          <w:sz w:val="24"/>
          <w:szCs w:val="24"/>
          <w:lang w:val="mn-MN"/>
        </w:rPr>
        <w:t xml:space="preserve">хиймэл эрхтэн, протезийн төлбөрт 18.9 сая төгрөгийг  </w:t>
      </w:r>
      <w:r w:rsidR="00C37C29" w:rsidRPr="00B03142">
        <w:rPr>
          <w:rFonts w:ascii="Arial" w:eastAsia="Times New Roman" w:hAnsi="Arial" w:cs="Arial"/>
          <w:color w:val="000000" w:themeColor="text1"/>
          <w:sz w:val="24"/>
          <w:szCs w:val="24"/>
          <w:lang w:val="mn-MN"/>
        </w:rPr>
        <w:t>зарцуулсан байна. Уг зардлын төлбөрийг 3 жил тутамд олговол зардал 40 хувь орчим нэмэгдэ</w:t>
      </w:r>
      <w:r w:rsidRPr="00B03142">
        <w:rPr>
          <w:rFonts w:ascii="Arial" w:eastAsia="Times New Roman" w:hAnsi="Arial" w:cs="Arial"/>
          <w:color w:val="000000" w:themeColor="text1"/>
          <w:sz w:val="24"/>
          <w:szCs w:val="24"/>
          <w:lang w:val="mn-MN"/>
        </w:rPr>
        <w:t xml:space="preserve">х ба цаашид </w:t>
      </w:r>
      <w:r w:rsidR="00C37C29" w:rsidRPr="00B03142">
        <w:rPr>
          <w:rFonts w:ascii="Arial" w:eastAsia="Times New Roman" w:hAnsi="Arial" w:cs="Arial"/>
          <w:color w:val="000000" w:themeColor="text1"/>
          <w:sz w:val="24"/>
          <w:szCs w:val="24"/>
          <w:lang w:val="mn-MN"/>
        </w:rPr>
        <w:t xml:space="preserve">жилд дунджаар 31.5 сая төгрөг зарцуулахаар байна. </w:t>
      </w:r>
    </w:p>
    <w:p w14:paraId="2F928F9E" w14:textId="77777777" w:rsidR="003C4A0A" w:rsidRPr="00B03142" w:rsidRDefault="003C4A0A" w:rsidP="00CC7851">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lang w:val="mn-MN"/>
        </w:rPr>
      </w:pPr>
    </w:p>
    <w:p w14:paraId="12479FB2" w14:textId="1A28CF74" w:rsidR="00E01571" w:rsidRPr="00B03142" w:rsidRDefault="00E01571" w:rsidP="00B03142">
      <w:pPr>
        <w:pStyle w:val="ListParagraph"/>
        <w:pBdr>
          <w:top w:val="nil"/>
          <w:left w:val="nil"/>
          <w:bottom w:val="nil"/>
          <w:right w:val="nil"/>
          <w:between w:val="nil"/>
        </w:pBdr>
        <w:spacing w:after="0" w:line="240" w:lineRule="auto"/>
        <w:ind w:left="0" w:firstLine="720"/>
        <w:jc w:val="both"/>
        <w:rPr>
          <w:rFonts w:ascii="Arial" w:hAnsi="Arial" w:cs="Arial"/>
          <w:b/>
          <w:color w:val="000000" w:themeColor="text1"/>
          <w:sz w:val="24"/>
          <w:szCs w:val="24"/>
        </w:rPr>
      </w:pPr>
      <w:proofErr w:type="spellStart"/>
      <w:r w:rsidRPr="00B03142">
        <w:rPr>
          <w:rFonts w:ascii="Arial" w:hAnsi="Arial" w:cs="Arial"/>
          <w:color w:val="000000" w:themeColor="text1"/>
          <w:sz w:val="24"/>
          <w:szCs w:val="24"/>
        </w:rPr>
        <w:t>Нийгмийн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сангаас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олгох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тэтгэмж</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төлбөрийн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тухай</w:t>
      </w:r>
      <w:proofErr w:type="spellEnd"/>
      <w:r w:rsidRPr="00B03142">
        <w:rPr>
          <w:rFonts w:ascii="Arial" w:hAnsi="Arial" w:cs="Arial"/>
          <w:color w:val="000000" w:themeColor="text1"/>
          <w:sz w:val="24"/>
          <w:szCs w:val="24"/>
        </w:rPr>
        <w:t xml:space="preserve"> </w:t>
      </w:r>
      <w:r w:rsidRPr="00B03142">
        <w:rPr>
          <w:rFonts w:ascii="Arial" w:hAnsi="Arial" w:cs="Arial"/>
          <w:color w:val="000000" w:themeColor="text1"/>
          <w:sz w:val="24"/>
          <w:szCs w:val="24"/>
          <w:lang w:val="mn-MN"/>
        </w:rPr>
        <w:t xml:space="preserve">хуулийн шинэчилсэн найруулгын төслийн </w:t>
      </w:r>
      <w:r w:rsidR="00B03142" w:rsidRPr="00B03142">
        <w:rPr>
          <w:rFonts w:ascii="Arial" w:hAnsi="Arial" w:cs="Arial"/>
          <w:color w:val="000000" w:themeColor="text1"/>
          <w:sz w:val="24"/>
          <w:szCs w:val="24"/>
        </w:rPr>
        <w:t xml:space="preserve">15.1.1-д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өвчнөөс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урьдчилан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сэргийлсэн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хөдөлмөрийн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аюулгүй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байдал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эрүүл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ахуйн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нөхцөлийг</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сайжруулсан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shd w:val="clear" w:color="auto" w:fill="FFFFFF"/>
        </w:rPr>
        <w:t>тохиолдолд</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шимтгэлийн</w:t>
      </w:r>
      <w:proofErr w:type="spellEnd"/>
      <w:r w:rsidRPr="00B03142">
        <w:rPr>
          <w:rFonts w:ascii="Arial" w:hAnsi="Arial" w:cs="Arial"/>
          <w:color w:val="000000" w:themeColor="text1"/>
          <w:sz w:val="24"/>
          <w:szCs w:val="24"/>
          <w:shd w:val="clear" w:color="auto" w:fill="FFFFFF"/>
        </w:rPr>
        <w:t xml:space="preserve"> </w:t>
      </w:r>
      <w:proofErr w:type="spellStart"/>
      <w:r w:rsidRPr="00B03142">
        <w:rPr>
          <w:rFonts w:ascii="Arial" w:hAnsi="Arial" w:cs="Arial"/>
          <w:color w:val="000000" w:themeColor="text1"/>
          <w:sz w:val="24"/>
          <w:szCs w:val="24"/>
          <w:shd w:val="clear" w:color="auto" w:fill="FFFFFF"/>
        </w:rPr>
        <w:t>хөнгөлөлт</w:t>
      </w:r>
      <w:proofErr w:type="spellEnd"/>
      <w:r w:rsidR="00B03142">
        <w:rPr>
          <w:rFonts w:ascii="Arial" w:hAnsi="Arial" w:cs="Arial"/>
          <w:color w:val="000000" w:themeColor="text1"/>
          <w:sz w:val="24"/>
          <w:szCs w:val="24"/>
          <w:shd w:val="clear" w:color="auto" w:fill="FFFFFF"/>
        </w:rPr>
        <w:t xml:space="preserve"> </w:t>
      </w:r>
      <w:proofErr w:type="spellStart"/>
      <w:r w:rsidR="00B03142">
        <w:rPr>
          <w:rFonts w:ascii="Arial" w:hAnsi="Arial" w:cs="Arial"/>
          <w:color w:val="000000" w:themeColor="text1"/>
          <w:sz w:val="24"/>
          <w:szCs w:val="24"/>
          <w:shd w:val="clear" w:color="auto" w:fill="FFFFFF"/>
        </w:rPr>
        <w:t>олгохоор</w:t>
      </w:r>
      <w:proofErr w:type="spellEnd"/>
      <w:r w:rsidR="00B03142">
        <w:rPr>
          <w:rFonts w:ascii="Arial" w:hAnsi="Arial" w:cs="Arial"/>
          <w:color w:val="000000" w:themeColor="text1"/>
          <w:sz w:val="24"/>
          <w:szCs w:val="24"/>
          <w:shd w:val="clear" w:color="auto" w:fill="FFFFFF"/>
        </w:rPr>
        <w:t xml:space="preserve"> </w:t>
      </w:r>
      <w:proofErr w:type="spellStart"/>
      <w:r w:rsidR="00B03142">
        <w:rPr>
          <w:rFonts w:ascii="Arial" w:hAnsi="Arial" w:cs="Arial"/>
          <w:color w:val="000000" w:themeColor="text1"/>
          <w:sz w:val="24"/>
          <w:szCs w:val="24"/>
          <w:shd w:val="clear" w:color="auto" w:fill="FFFFFF"/>
        </w:rPr>
        <w:t>заасан</w:t>
      </w:r>
      <w:proofErr w:type="spellEnd"/>
      <w:r w:rsidR="00B03142" w:rsidRPr="00B03142">
        <w:rPr>
          <w:rFonts w:ascii="Arial" w:hAnsi="Arial" w:cs="Arial"/>
          <w:color w:val="000000" w:themeColor="text1"/>
          <w:sz w:val="24"/>
          <w:szCs w:val="24"/>
          <w:shd w:val="clear" w:color="auto" w:fill="FFFFFF"/>
        </w:rPr>
        <w:t>.</w:t>
      </w:r>
    </w:p>
    <w:p w14:paraId="5B0B0260" w14:textId="77777777" w:rsidR="00B03142" w:rsidRDefault="00B03142" w:rsidP="00B03142">
      <w:pPr>
        <w:pBdr>
          <w:top w:val="nil"/>
          <w:left w:val="nil"/>
          <w:bottom w:val="nil"/>
          <w:right w:val="nil"/>
          <w:between w:val="nil"/>
        </w:pBdr>
        <w:spacing w:after="0" w:line="240" w:lineRule="auto"/>
        <w:contextualSpacing/>
        <w:jc w:val="both"/>
        <w:rPr>
          <w:rFonts w:ascii="Arial" w:hAnsi="Arial" w:cs="Arial"/>
          <w:color w:val="000000" w:themeColor="text1"/>
          <w:sz w:val="24"/>
          <w:szCs w:val="24"/>
        </w:rPr>
      </w:pPr>
    </w:p>
    <w:p w14:paraId="60C623F6" w14:textId="41F52419" w:rsidR="00E01571" w:rsidRDefault="00B03142" w:rsidP="00B03142">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lang w:val="mn-MN"/>
        </w:rPr>
      </w:pPr>
      <w:proofErr w:type="spellStart"/>
      <w:r>
        <w:rPr>
          <w:rFonts w:ascii="Arial" w:hAnsi="Arial" w:cs="Arial"/>
          <w:color w:val="000000" w:themeColor="text1"/>
          <w:sz w:val="24"/>
          <w:szCs w:val="24"/>
        </w:rPr>
        <w:t>Мөн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хуулийн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төслийн</w:t>
      </w:r>
      <w:proofErr w:type="spellEnd"/>
      <w:r>
        <w:rPr>
          <w:rFonts w:ascii="Arial" w:hAnsi="Arial" w:cs="Arial"/>
          <w:color w:val="000000" w:themeColor="text1"/>
          <w:sz w:val="24"/>
          <w:szCs w:val="24"/>
        </w:rPr>
        <w:t xml:space="preserve"> 15.1.2-т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улмаас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учирсан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хохирлыг</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арилгах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хэвийн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ажиллагааг</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сэргээх</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зорилгоор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сул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зогссон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болон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энэ</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хуулийн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дагуу</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хөдөлмөрийн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чадвар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алдсаны</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тэтгэвэр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тогтоолгосон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ажилтнаа</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тохирсон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ажлын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байраар</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хангасан</w:t>
      </w:r>
      <w:proofErr w:type="spellEnd"/>
      <w:r w:rsidRPr="00B03142" w:rsidDel="00626E16">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тохиолдолд</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үйлдвэрлэлийн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осол</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мэргэжлээс</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шалтгаалсан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өвчний</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даатгалын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шимтгэлийн</w:t>
      </w:r>
      <w:proofErr w:type="spellEnd"/>
      <w:r w:rsidRPr="00B03142">
        <w:rPr>
          <w:rFonts w:ascii="Arial" w:hAnsi="Arial" w:cs="Arial"/>
          <w:color w:val="000000" w:themeColor="text1"/>
          <w:sz w:val="24"/>
          <w:szCs w:val="24"/>
        </w:rPr>
        <w:t xml:space="preserve"> </w:t>
      </w:r>
      <w:proofErr w:type="spellStart"/>
      <w:r w:rsidRPr="00B03142">
        <w:rPr>
          <w:rFonts w:ascii="Arial" w:hAnsi="Arial" w:cs="Arial"/>
          <w:color w:val="000000" w:themeColor="text1"/>
          <w:sz w:val="24"/>
          <w:szCs w:val="24"/>
        </w:rPr>
        <w:t>чөлөөлөлт</w:t>
      </w:r>
      <w:proofErr w:type="spellEnd"/>
      <w:r>
        <w:rPr>
          <w:rFonts w:ascii="Arial" w:hAnsi="Arial" w:cs="Arial"/>
          <w:color w:val="000000" w:themeColor="text1"/>
          <w:sz w:val="24"/>
          <w:szCs w:val="24"/>
          <w:lang w:val="mn-MN"/>
        </w:rPr>
        <w:t xml:space="preserve"> үзүүлэхээр заасан.</w:t>
      </w:r>
    </w:p>
    <w:p w14:paraId="158F9FE0" w14:textId="77777777" w:rsidR="00B03142" w:rsidRPr="00B03142" w:rsidRDefault="00B03142" w:rsidP="00B03142">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rPr>
      </w:pPr>
    </w:p>
    <w:p w14:paraId="423A44F0" w14:textId="2AAB5787" w:rsidR="00E01571" w:rsidRPr="00B03142" w:rsidRDefault="00444EE2" w:rsidP="00B03142">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lang w:val="mn-MN"/>
        </w:rPr>
      </w:pPr>
      <w:r w:rsidRPr="00B03142">
        <w:rPr>
          <w:rFonts w:ascii="Arial" w:hAnsi="Arial" w:cs="Arial"/>
          <w:color w:val="000000" w:themeColor="text1"/>
          <w:sz w:val="24"/>
          <w:szCs w:val="24"/>
          <w:lang w:val="mn-MN"/>
        </w:rPr>
        <w:t xml:space="preserve">2020 оны жилийн эцсийн байдлаар нийгмийн даатгалд нийт 49.2 мянган ажил олгогч шимтгэл төлж байна. ҮОМШӨ-ий даатгалын шимтгэлийн хөнгөлөлтөд 2019 онд 18.0 мянган ажил олгогч хамрагдаж 3.2 тэрбум төгрөгийн шимтгэлийн хөнгөлөлт эдэлсэн байна. Хуулийн шинэчилсэн найруулгын төсөлд заасан үйлдвэрлэлийн осол, мэргэжлээс шалтгаалсан өвчний даатгалын шимтгэлийг 15 хувиар хөнгөлөх арга хэмжээг хэрэгжүүлэхэд зардал 50 орчим хувиар нэмэгдэж жилд дунджаар 4.8 тэрбум төгрөгийг зарцуулахаар байна. </w:t>
      </w:r>
    </w:p>
    <w:p w14:paraId="22B58837" w14:textId="67B0BF8C" w:rsidR="008F35DB" w:rsidRPr="00B03142" w:rsidRDefault="008F35DB" w:rsidP="008F35DB">
      <w:pPr>
        <w:pBdr>
          <w:top w:val="nil"/>
          <w:left w:val="nil"/>
          <w:bottom w:val="nil"/>
          <w:right w:val="nil"/>
          <w:between w:val="nil"/>
        </w:pBdr>
        <w:spacing w:after="0" w:line="240" w:lineRule="auto"/>
        <w:ind w:firstLine="1350"/>
        <w:contextualSpacing/>
        <w:jc w:val="both"/>
        <w:rPr>
          <w:rFonts w:ascii="Arial" w:hAnsi="Arial" w:cs="Arial"/>
          <w:color w:val="000000" w:themeColor="text1"/>
          <w:sz w:val="24"/>
          <w:szCs w:val="24"/>
        </w:rPr>
      </w:pPr>
    </w:p>
    <w:p w14:paraId="32DD8A03" w14:textId="0A49AD57" w:rsidR="00444EE2" w:rsidRPr="00B03142" w:rsidRDefault="00B03142" w:rsidP="00444EE2">
      <w:pPr>
        <w:pBdr>
          <w:top w:val="nil"/>
          <w:left w:val="nil"/>
          <w:bottom w:val="nil"/>
          <w:right w:val="nil"/>
          <w:between w:val="nil"/>
        </w:pBdr>
        <w:spacing w:after="0" w:line="240" w:lineRule="auto"/>
        <w:ind w:firstLine="720"/>
        <w:contextualSpacing/>
        <w:jc w:val="both"/>
        <w:rPr>
          <w:rFonts w:ascii="Arial" w:eastAsia="Arial" w:hAnsi="Arial" w:cs="Arial"/>
          <w:color w:val="000000" w:themeColor="text1"/>
          <w:sz w:val="24"/>
          <w:szCs w:val="24"/>
          <w:lang w:val="mn-MN"/>
        </w:rPr>
      </w:pPr>
      <w:r>
        <w:rPr>
          <w:rFonts w:ascii="Arial" w:hAnsi="Arial" w:cs="Arial"/>
          <w:color w:val="000000" w:themeColor="text1"/>
          <w:sz w:val="24"/>
          <w:szCs w:val="24"/>
          <w:lang w:val="mn-MN"/>
        </w:rPr>
        <w:t xml:space="preserve">Түүнчлэн </w:t>
      </w:r>
      <w:r w:rsidR="00444EE2" w:rsidRPr="00B03142">
        <w:rPr>
          <w:rFonts w:ascii="Arial" w:hAnsi="Arial" w:cs="Arial"/>
          <w:color w:val="000000" w:themeColor="text1"/>
          <w:sz w:val="24"/>
          <w:szCs w:val="24"/>
          <w:lang w:val="mn-MN"/>
        </w:rPr>
        <w:t xml:space="preserve">2020 оны жилийн эцсийн байдлаар үйлдвэрлэлийн ослын улмаас сүүлийн 3 жилд нийт 943 иргэн,  мэргэжлээс шалтгаалсан өвчний улмаас 2979 иргэн тус тус хөдөлмөрийн чадвар алдалтын хувь хэмжээ, хугацаа тогтоолгосон байна. Үйлдвэрлэлийн ослын улмаас хөдөлмөрийн чадвар алдсан нийт иргэдийн </w:t>
      </w:r>
      <w:r w:rsidR="00444EE2" w:rsidRPr="00B03142">
        <w:rPr>
          <w:rFonts w:ascii="Arial" w:eastAsia="Arial" w:hAnsi="Arial" w:cs="Arial"/>
          <w:color w:val="000000" w:themeColor="text1"/>
          <w:sz w:val="24"/>
          <w:szCs w:val="24"/>
        </w:rPr>
        <w:t xml:space="preserve">43.9 </w:t>
      </w:r>
      <w:proofErr w:type="spellStart"/>
      <w:r w:rsidR="00444EE2" w:rsidRPr="00B03142">
        <w:rPr>
          <w:rFonts w:ascii="Arial" w:eastAsia="Arial" w:hAnsi="Arial" w:cs="Arial"/>
          <w:color w:val="000000" w:themeColor="text1"/>
          <w:sz w:val="24"/>
          <w:szCs w:val="24"/>
        </w:rPr>
        <w:t>хувь</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нь</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уул</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уурхай</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үйлчилгээний</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бусад</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үйл</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ажиллагаа</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боловсруулах</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үйлдвэрлэлийн</w:t>
      </w:r>
      <w:proofErr w:type="spellEnd"/>
      <w:r w:rsidR="00444EE2" w:rsidRPr="00B03142">
        <w:rPr>
          <w:rFonts w:ascii="Arial" w:eastAsia="Arial" w:hAnsi="Arial" w:cs="Arial"/>
          <w:color w:val="000000" w:themeColor="text1"/>
          <w:sz w:val="24"/>
          <w:szCs w:val="24"/>
        </w:rPr>
        <w:t xml:space="preserve"> </w:t>
      </w:r>
      <w:r w:rsidR="00444EE2" w:rsidRPr="00B03142">
        <w:rPr>
          <w:rFonts w:ascii="Arial" w:eastAsia="Arial" w:hAnsi="Arial" w:cs="Arial"/>
          <w:color w:val="000000" w:themeColor="text1"/>
          <w:sz w:val="24"/>
          <w:szCs w:val="24"/>
          <w:lang w:val="mn-MN"/>
        </w:rPr>
        <w:t xml:space="preserve">салбарт, мэргэжлээс шалтгаалсан өвчний улмаас хөдөлмөрийн чадвар алдсан нийт иргэдийн 71.7 хувь нь уул уурхайн салбарт </w:t>
      </w:r>
      <w:proofErr w:type="spellStart"/>
      <w:r w:rsidR="00444EE2" w:rsidRPr="00B03142">
        <w:rPr>
          <w:rFonts w:ascii="Arial" w:eastAsia="Arial" w:hAnsi="Arial" w:cs="Arial"/>
          <w:color w:val="000000" w:themeColor="text1"/>
          <w:sz w:val="24"/>
          <w:szCs w:val="24"/>
        </w:rPr>
        <w:t>хамаарагдаж</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байна</w:t>
      </w:r>
      <w:proofErr w:type="spellEnd"/>
      <w:r w:rsidR="00444EE2" w:rsidRPr="00B03142">
        <w:rPr>
          <w:rFonts w:ascii="Arial" w:eastAsia="Arial" w:hAnsi="Arial" w:cs="Arial"/>
          <w:color w:val="000000" w:themeColor="text1"/>
          <w:sz w:val="24"/>
          <w:szCs w:val="24"/>
        </w:rPr>
        <w:t xml:space="preserve">. </w:t>
      </w:r>
      <w:r w:rsidR="00444EE2" w:rsidRPr="00B03142">
        <w:rPr>
          <w:rFonts w:ascii="Arial" w:eastAsia="Arial" w:hAnsi="Arial" w:cs="Arial"/>
          <w:color w:val="000000" w:themeColor="text1"/>
          <w:sz w:val="24"/>
          <w:szCs w:val="24"/>
          <w:lang w:val="mn-MN"/>
        </w:rPr>
        <w:t>Мөн ү</w:t>
      </w:r>
      <w:proofErr w:type="spellStart"/>
      <w:r w:rsidR="00444EE2" w:rsidRPr="00B03142">
        <w:rPr>
          <w:rFonts w:ascii="Arial" w:eastAsia="Arial" w:hAnsi="Arial" w:cs="Arial"/>
          <w:color w:val="000000" w:themeColor="text1"/>
          <w:sz w:val="24"/>
          <w:szCs w:val="24"/>
        </w:rPr>
        <w:t>йлдвэрлэлийн</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ослын</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улмаас</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lastRenderedPageBreak/>
        <w:t>хөдөлмөрийн</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чадвар</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алдалтын</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хувь</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хугацаа</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тогтоолгосон</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нийт</w:t>
      </w:r>
      <w:proofErr w:type="spellEnd"/>
      <w:r w:rsidR="00444EE2" w:rsidRPr="00B03142">
        <w:rPr>
          <w:rFonts w:ascii="Arial" w:eastAsia="Arial" w:hAnsi="Arial" w:cs="Arial"/>
          <w:color w:val="000000" w:themeColor="text1"/>
          <w:sz w:val="24"/>
          <w:szCs w:val="24"/>
        </w:rPr>
        <w:t xml:space="preserve"> </w:t>
      </w:r>
      <w:proofErr w:type="spellStart"/>
      <w:r w:rsidR="00444EE2" w:rsidRPr="00B03142">
        <w:rPr>
          <w:rFonts w:ascii="Arial" w:eastAsia="Arial" w:hAnsi="Arial" w:cs="Arial"/>
          <w:color w:val="000000" w:themeColor="text1"/>
          <w:sz w:val="24"/>
          <w:szCs w:val="24"/>
        </w:rPr>
        <w:t>иргэдийн</w:t>
      </w:r>
      <w:proofErr w:type="spellEnd"/>
      <w:r w:rsidR="00444EE2" w:rsidRPr="00B03142">
        <w:rPr>
          <w:rFonts w:ascii="Arial" w:eastAsia="Arial" w:hAnsi="Arial" w:cs="Arial"/>
          <w:color w:val="000000" w:themeColor="text1"/>
          <w:sz w:val="24"/>
          <w:szCs w:val="24"/>
        </w:rPr>
        <w:t xml:space="preserve"> 62.7 </w:t>
      </w:r>
      <w:proofErr w:type="spellStart"/>
      <w:r w:rsidR="00444EE2" w:rsidRPr="00B03142">
        <w:rPr>
          <w:rFonts w:ascii="Arial" w:eastAsia="Arial" w:hAnsi="Arial" w:cs="Arial"/>
          <w:color w:val="000000" w:themeColor="text1"/>
          <w:sz w:val="24"/>
          <w:szCs w:val="24"/>
        </w:rPr>
        <w:t>хув</w:t>
      </w:r>
      <w:proofErr w:type="spellEnd"/>
      <w:r w:rsidR="00444EE2" w:rsidRPr="00B03142">
        <w:rPr>
          <w:rFonts w:ascii="Arial" w:eastAsia="Arial" w:hAnsi="Arial" w:cs="Arial"/>
          <w:color w:val="000000" w:themeColor="text1"/>
          <w:sz w:val="24"/>
          <w:szCs w:val="24"/>
          <w:lang w:val="mn-MN"/>
        </w:rPr>
        <w:t xml:space="preserve">ийг, мэргэжлээс шалтгаалсан өвчний улмаас хөдөлмөрийн чадвар алдсан нийт иргэдийн 55.6 хувийг </w:t>
      </w:r>
      <w:r w:rsidR="00444EE2" w:rsidRPr="00B03142">
        <w:rPr>
          <w:rFonts w:ascii="Arial" w:eastAsia="Arial" w:hAnsi="Arial" w:cs="Arial"/>
          <w:color w:val="000000" w:themeColor="text1"/>
          <w:sz w:val="24"/>
          <w:szCs w:val="24"/>
        </w:rPr>
        <w:t>31-55</w:t>
      </w:r>
      <w:r w:rsidR="00444EE2" w:rsidRPr="00B03142">
        <w:rPr>
          <w:rFonts w:ascii="Arial" w:eastAsia="Arial" w:hAnsi="Arial" w:cs="Arial"/>
          <w:color w:val="000000" w:themeColor="text1"/>
          <w:sz w:val="24"/>
          <w:szCs w:val="24"/>
          <w:lang w:val="mn-MN"/>
        </w:rPr>
        <w:t xml:space="preserve"> насны иргэд тус тус эзэлж байна. </w:t>
      </w:r>
    </w:p>
    <w:p w14:paraId="7F695A82" w14:textId="1D7434BF" w:rsidR="00444EE2" w:rsidRPr="00B03142" w:rsidRDefault="00444EE2" w:rsidP="00444EE2">
      <w:pPr>
        <w:pBdr>
          <w:top w:val="nil"/>
          <w:left w:val="nil"/>
          <w:bottom w:val="nil"/>
          <w:right w:val="nil"/>
          <w:between w:val="nil"/>
        </w:pBdr>
        <w:spacing w:after="0" w:line="240" w:lineRule="auto"/>
        <w:ind w:firstLine="720"/>
        <w:contextualSpacing/>
        <w:jc w:val="both"/>
        <w:rPr>
          <w:rFonts w:ascii="Arial" w:eastAsia="Arial" w:hAnsi="Arial" w:cs="Arial"/>
          <w:color w:val="000000" w:themeColor="text1"/>
          <w:sz w:val="24"/>
          <w:szCs w:val="24"/>
          <w:lang w:val="mn-MN"/>
        </w:rPr>
      </w:pPr>
    </w:p>
    <w:p w14:paraId="0E1853CA" w14:textId="11ACAFD7" w:rsidR="00444EE2" w:rsidRPr="00B03142" w:rsidRDefault="00EE4F6C" w:rsidP="00444EE2">
      <w:pPr>
        <w:pBdr>
          <w:top w:val="nil"/>
          <w:left w:val="nil"/>
          <w:bottom w:val="nil"/>
          <w:right w:val="nil"/>
          <w:between w:val="nil"/>
        </w:pBdr>
        <w:spacing w:after="0" w:line="240" w:lineRule="auto"/>
        <w:ind w:firstLine="720"/>
        <w:contextualSpacing/>
        <w:jc w:val="both"/>
        <w:rPr>
          <w:rFonts w:ascii="Arial" w:eastAsia="Arial" w:hAnsi="Arial" w:cs="Arial"/>
          <w:color w:val="000000" w:themeColor="text1"/>
          <w:sz w:val="24"/>
          <w:szCs w:val="24"/>
          <w:lang w:val="mn-MN"/>
        </w:rPr>
      </w:pPr>
      <w:r w:rsidRPr="00B03142">
        <w:rPr>
          <w:rFonts w:ascii="Arial" w:eastAsia="Arial" w:hAnsi="Arial" w:cs="Arial"/>
          <w:color w:val="000000" w:themeColor="text1"/>
          <w:sz w:val="24"/>
          <w:szCs w:val="24"/>
          <w:lang w:val="mn-MN"/>
        </w:rPr>
        <w:t xml:space="preserve">Ажил олгогч нь </w:t>
      </w:r>
      <w:r w:rsidR="00444EE2" w:rsidRPr="00B03142">
        <w:rPr>
          <w:rFonts w:ascii="Arial" w:eastAsia="Arial" w:hAnsi="Arial" w:cs="Arial"/>
          <w:color w:val="000000" w:themeColor="text1"/>
          <w:sz w:val="24"/>
          <w:szCs w:val="24"/>
          <w:lang w:val="mn-MN"/>
        </w:rPr>
        <w:t>ҮОМШӨ-ий даатгалын сангаас хөдөлмөрийн чадвар алдсаны тэтгэвэр авагчдын 10 хувийг тохирсон ажлын байраар ханга</w:t>
      </w:r>
      <w:r w:rsidRPr="00B03142">
        <w:rPr>
          <w:rFonts w:ascii="Arial" w:eastAsia="Arial" w:hAnsi="Arial" w:cs="Arial"/>
          <w:color w:val="000000" w:themeColor="text1"/>
          <w:sz w:val="24"/>
          <w:szCs w:val="24"/>
          <w:lang w:val="mn-MN"/>
        </w:rPr>
        <w:t xml:space="preserve">хад 160.0 сая төгрөг, 30 хувийг хангахад 480.0 сая төгрөгийн шимтгэлийн чөлөөлөлтөд хамрагдахаар байна. </w:t>
      </w:r>
    </w:p>
    <w:p w14:paraId="73617CF9" w14:textId="7E045204" w:rsidR="000F3AA7" w:rsidRPr="00B03142" w:rsidRDefault="000F3AA7" w:rsidP="00B03142">
      <w:pPr>
        <w:pBdr>
          <w:top w:val="nil"/>
          <w:left w:val="nil"/>
          <w:bottom w:val="nil"/>
          <w:right w:val="nil"/>
          <w:between w:val="nil"/>
        </w:pBdr>
        <w:spacing w:after="0" w:line="240" w:lineRule="auto"/>
        <w:jc w:val="both"/>
        <w:rPr>
          <w:rFonts w:ascii="Arial" w:eastAsia="Times New Roman" w:hAnsi="Arial" w:cs="Arial"/>
          <w:color w:val="000000" w:themeColor="text1"/>
          <w:sz w:val="24"/>
          <w:szCs w:val="24"/>
        </w:rPr>
      </w:pPr>
    </w:p>
    <w:p w14:paraId="2C9F461D" w14:textId="17B7F3AF" w:rsidR="00A049E4" w:rsidRPr="00B03142" w:rsidRDefault="00444EE2" w:rsidP="00444EE2">
      <w:pPr>
        <w:pBdr>
          <w:top w:val="nil"/>
          <w:left w:val="nil"/>
          <w:bottom w:val="nil"/>
          <w:right w:val="nil"/>
          <w:between w:val="nil"/>
        </w:pBdr>
        <w:spacing w:after="0" w:line="240" w:lineRule="auto"/>
        <w:ind w:firstLine="720"/>
        <w:contextualSpacing/>
        <w:jc w:val="both"/>
        <w:rPr>
          <w:rFonts w:ascii="Arial" w:hAnsi="Arial" w:cs="Arial"/>
          <w:color w:val="000000" w:themeColor="text1"/>
          <w:sz w:val="24"/>
          <w:szCs w:val="24"/>
          <w:lang w:val="mn-MN"/>
        </w:rPr>
      </w:pPr>
      <w:r w:rsidRPr="00B03142">
        <w:rPr>
          <w:rFonts w:ascii="Arial" w:hAnsi="Arial" w:cs="Arial"/>
          <w:color w:val="000000" w:themeColor="text1"/>
          <w:sz w:val="24"/>
          <w:szCs w:val="24"/>
          <w:lang w:val="mn-MN"/>
        </w:rPr>
        <w:t>Хуулийн шинэчилсэн найруулгын төсөлд заасан үйлдвэрлэлийн осол, мэргэжлээс шалтгаалсан өвчний даатгалын шимтгэлийг 15 хувиар хөнгөлөх арга хэмжээг хэрэгжүүлэхэд зардал 50 орчим хувиар нэмэгдэж жилд дунджаар 4.8 тэрбум төгрөгийг зарцуулахаар байна.</w:t>
      </w:r>
    </w:p>
    <w:p w14:paraId="06CB6382" w14:textId="77777777" w:rsidR="000F3AA7" w:rsidRPr="00B03142" w:rsidRDefault="000F3AA7" w:rsidP="00E01571">
      <w:pPr>
        <w:pBdr>
          <w:top w:val="nil"/>
          <w:left w:val="nil"/>
          <w:bottom w:val="nil"/>
          <w:right w:val="nil"/>
          <w:between w:val="nil"/>
        </w:pBdr>
        <w:spacing w:after="0" w:line="240" w:lineRule="auto"/>
        <w:ind w:firstLine="720"/>
        <w:jc w:val="both"/>
        <w:rPr>
          <w:rFonts w:ascii="Arial" w:eastAsia="Times New Roman" w:hAnsi="Arial" w:cs="Arial"/>
          <w:color w:val="000000" w:themeColor="text1"/>
          <w:sz w:val="24"/>
          <w:szCs w:val="24"/>
        </w:rPr>
      </w:pPr>
    </w:p>
    <w:p w14:paraId="627D396D" w14:textId="77777777" w:rsidR="00320BD3" w:rsidRPr="00440092" w:rsidRDefault="00320BD3" w:rsidP="00320BD3">
      <w:pPr>
        <w:pStyle w:val="PlainText"/>
        <w:jc w:val="both"/>
        <w:rPr>
          <w:rFonts w:ascii="Arial" w:hAnsi="Arial" w:cs="Arial"/>
          <w:color w:val="000000" w:themeColor="text1"/>
          <w:sz w:val="22"/>
          <w:lang w:val="mn-MN"/>
        </w:rPr>
      </w:pPr>
    </w:p>
    <w:p w14:paraId="7910F584" w14:textId="77777777" w:rsidR="00320BD3" w:rsidRPr="00440092" w:rsidRDefault="00320BD3" w:rsidP="00320BD3">
      <w:pPr>
        <w:pStyle w:val="ListParagraph"/>
        <w:spacing w:after="0"/>
        <w:ind w:left="0"/>
        <w:jc w:val="center"/>
        <w:rPr>
          <w:rFonts w:ascii="Arial" w:hAnsi="Arial" w:cs="Arial"/>
          <w:b/>
          <w:i/>
          <w:color w:val="000000" w:themeColor="text1"/>
          <w:sz w:val="24"/>
          <w:szCs w:val="24"/>
          <w:lang w:val="mn-MN"/>
        </w:rPr>
      </w:pPr>
      <w:r w:rsidRPr="00440092">
        <w:rPr>
          <w:rFonts w:ascii="Arial" w:hAnsi="Arial" w:cs="Arial"/>
          <w:b/>
          <w:i/>
          <w:color w:val="000000" w:themeColor="text1"/>
          <w:sz w:val="24"/>
          <w:szCs w:val="24"/>
          <w:lang w:val="mn-MN"/>
        </w:rPr>
        <w:t>Хууль тогтоомжид заасан үүргийг гүйцэтгэхтэй холбогдон гарах зардал</w:t>
      </w:r>
    </w:p>
    <w:p w14:paraId="1AA7D0E0" w14:textId="77777777" w:rsidR="00320BD3" w:rsidRPr="00440092" w:rsidRDefault="00320BD3" w:rsidP="00320BD3">
      <w:pPr>
        <w:pStyle w:val="ListParagraph"/>
        <w:spacing w:after="0"/>
        <w:ind w:left="0"/>
        <w:jc w:val="both"/>
        <w:rPr>
          <w:rFonts w:ascii="Arial" w:hAnsi="Arial" w:cs="Arial"/>
          <w:b/>
          <w:i/>
          <w:color w:val="000000" w:themeColor="text1"/>
          <w:sz w:val="24"/>
          <w:szCs w:val="24"/>
          <w:lang w:val="mn-MN"/>
        </w:rPr>
      </w:pPr>
    </w:p>
    <w:p w14:paraId="17A629BA" w14:textId="7B72CD7F" w:rsidR="00287C02" w:rsidRDefault="00320BD3" w:rsidP="00320BD3">
      <w:pPr>
        <w:pStyle w:val="ListParagraph"/>
        <w:spacing w:after="0"/>
        <w:ind w:left="0"/>
        <w:jc w:val="both"/>
        <w:rPr>
          <w:rFonts w:ascii="Arial" w:hAnsi="Arial" w:cs="Arial"/>
          <w:color w:val="000000" w:themeColor="text1"/>
          <w:sz w:val="24"/>
          <w:szCs w:val="24"/>
          <w:lang w:val="mn-MN"/>
        </w:rPr>
      </w:pPr>
      <w:r w:rsidRPr="00440092">
        <w:rPr>
          <w:rFonts w:ascii="Arial" w:hAnsi="Arial" w:cs="Arial"/>
          <w:color w:val="000000" w:themeColor="text1"/>
          <w:sz w:val="24"/>
          <w:szCs w:val="24"/>
          <w:lang w:val="mn-MN"/>
        </w:rPr>
        <w:tab/>
        <w:t xml:space="preserve">Хуулийн этгээдийн хувьд хууль тогтоомжид заасан үүргийг гүйцэтгэхтэй холбогдуулан шинээр ажлын байр нэмэгдэхгүй юм. </w:t>
      </w:r>
    </w:p>
    <w:p w14:paraId="4CD4820C" w14:textId="77777777" w:rsidR="00320BD3" w:rsidRDefault="00320BD3" w:rsidP="00320BD3">
      <w:pPr>
        <w:pStyle w:val="ListParagraph"/>
        <w:spacing w:after="0"/>
        <w:ind w:left="0"/>
        <w:jc w:val="both"/>
        <w:rPr>
          <w:rFonts w:ascii="Arial" w:hAnsi="Arial" w:cs="Arial"/>
          <w:color w:val="000000" w:themeColor="text1"/>
          <w:sz w:val="24"/>
          <w:szCs w:val="24"/>
          <w:lang w:val="mn-MN"/>
        </w:rPr>
      </w:pPr>
    </w:p>
    <w:p w14:paraId="5C7180F4" w14:textId="00ACACEE" w:rsidR="001B4EFB" w:rsidRDefault="001903E9" w:rsidP="00E01571">
      <w:pPr>
        <w:pStyle w:val="ListParagraph"/>
        <w:spacing w:after="0"/>
        <w:ind w:left="0"/>
        <w:jc w:val="both"/>
        <w:rPr>
          <w:rFonts w:ascii="Arial" w:hAnsi="Arial" w:cs="Arial"/>
          <w:color w:val="000000" w:themeColor="text1"/>
          <w:sz w:val="24"/>
          <w:szCs w:val="24"/>
          <w:lang w:val="mn-MN"/>
        </w:rPr>
      </w:pPr>
      <w:r w:rsidRPr="00B03142">
        <w:rPr>
          <w:rFonts w:ascii="Arial" w:hAnsi="Arial" w:cs="Arial"/>
          <w:color w:val="000000" w:themeColor="text1"/>
          <w:sz w:val="24"/>
          <w:szCs w:val="24"/>
          <w:lang w:val="mn-MN"/>
        </w:rPr>
        <w:tab/>
      </w:r>
      <w:proofErr w:type="spellStart"/>
      <w:r w:rsidR="00B30ACE" w:rsidRPr="00B03142">
        <w:rPr>
          <w:rFonts w:ascii="Arial" w:hAnsi="Arial" w:cs="Arial"/>
          <w:color w:val="000000" w:themeColor="text1"/>
          <w:sz w:val="24"/>
          <w:szCs w:val="24"/>
        </w:rPr>
        <w:t>Нийгмийн</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даатгалын</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сангаас</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олгох</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үйлдвэрлэлийн</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осол</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мэргэжлээс</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шалтгаалсан</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өвчний</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тэтгэвэр</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тэтгэмж</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төлбөрийн</w:t>
      </w:r>
      <w:proofErr w:type="spellEnd"/>
      <w:r w:rsidR="00B30ACE" w:rsidRPr="00B03142">
        <w:rPr>
          <w:rFonts w:ascii="Arial" w:hAnsi="Arial" w:cs="Arial"/>
          <w:color w:val="000000" w:themeColor="text1"/>
          <w:sz w:val="24"/>
          <w:szCs w:val="24"/>
        </w:rPr>
        <w:t xml:space="preserve"> </w:t>
      </w:r>
      <w:proofErr w:type="spellStart"/>
      <w:r w:rsidR="00B30ACE" w:rsidRPr="00B03142">
        <w:rPr>
          <w:rFonts w:ascii="Arial" w:hAnsi="Arial" w:cs="Arial"/>
          <w:color w:val="000000" w:themeColor="text1"/>
          <w:sz w:val="24"/>
          <w:szCs w:val="24"/>
        </w:rPr>
        <w:t>тухай</w:t>
      </w:r>
      <w:proofErr w:type="spellEnd"/>
      <w:r w:rsidR="00B30ACE" w:rsidRPr="00B03142">
        <w:rPr>
          <w:rFonts w:ascii="Arial" w:hAnsi="Arial" w:cs="Arial"/>
          <w:color w:val="000000" w:themeColor="text1"/>
          <w:sz w:val="24"/>
          <w:szCs w:val="24"/>
        </w:rPr>
        <w:t xml:space="preserve"> </w:t>
      </w:r>
      <w:r w:rsidR="00B30ACE" w:rsidRPr="00B03142">
        <w:rPr>
          <w:rFonts w:ascii="Arial" w:hAnsi="Arial" w:cs="Arial"/>
          <w:color w:val="000000" w:themeColor="text1"/>
          <w:sz w:val="24"/>
          <w:szCs w:val="24"/>
          <w:lang w:val="mn-MN"/>
        </w:rPr>
        <w:t xml:space="preserve">хуулийн шинэчилсэн найруулгын </w:t>
      </w:r>
      <w:r w:rsidR="005C05C0" w:rsidRPr="00B03142">
        <w:rPr>
          <w:rFonts w:ascii="Arial" w:hAnsi="Arial" w:cs="Arial"/>
          <w:color w:val="000000" w:themeColor="text1"/>
          <w:sz w:val="24"/>
          <w:szCs w:val="24"/>
          <w:lang w:val="mn-MN"/>
        </w:rPr>
        <w:t>төс</w:t>
      </w:r>
      <w:r w:rsidR="000A1436" w:rsidRPr="00B03142">
        <w:rPr>
          <w:rFonts w:ascii="Arial" w:hAnsi="Arial" w:cs="Arial"/>
          <w:color w:val="000000" w:themeColor="text1"/>
          <w:sz w:val="24"/>
          <w:szCs w:val="24"/>
          <w:lang w:val="mn-MN"/>
        </w:rPr>
        <w:t>л</w:t>
      </w:r>
      <w:r w:rsidR="00B30ACE" w:rsidRPr="00B03142">
        <w:rPr>
          <w:rFonts w:ascii="Arial" w:hAnsi="Arial" w:cs="Arial"/>
          <w:color w:val="000000" w:themeColor="text1"/>
          <w:sz w:val="24"/>
          <w:szCs w:val="24"/>
          <w:lang w:val="mn-MN"/>
        </w:rPr>
        <w:t>ийг хэрэгжүүлснээр ажил олгогч, даатгуулагчид зардал үүсэхгүй</w:t>
      </w:r>
      <w:r w:rsidR="001B4EFB">
        <w:rPr>
          <w:rFonts w:ascii="Arial" w:hAnsi="Arial" w:cs="Arial"/>
          <w:color w:val="000000" w:themeColor="text1"/>
          <w:sz w:val="24"/>
          <w:szCs w:val="24"/>
          <w:lang w:val="mn-MN"/>
        </w:rPr>
        <w:t>.</w:t>
      </w:r>
    </w:p>
    <w:p w14:paraId="355A809A" w14:textId="77777777" w:rsidR="001B4EFB" w:rsidRDefault="001B4EFB" w:rsidP="00E01571">
      <w:pPr>
        <w:pStyle w:val="ListParagraph"/>
        <w:spacing w:after="0"/>
        <w:ind w:left="0"/>
        <w:jc w:val="both"/>
        <w:rPr>
          <w:rFonts w:ascii="Arial" w:hAnsi="Arial" w:cs="Arial"/>
          <w:color w:val="000000" w:themeColor="text1"/>
          <w:sz w:val="24"/>
          <w:szCs w:val="24"/>
          <w:lang w:val="mn-MN"/>
        </w:rPr>
      </w:pPr>
    </w:p>
    <w:p w14:paraId="436264A5" w14:textId="1EF896E5" w:rsidR="000A1436" w:rsidRPr="00B03142" w:rsidRDefault="00A31A07" w:rsidP="001B4EFB">
      <w:pPr>
        <w:spacing w:after="0"/>
        <w:ind w:firstLine="720"/>
        <w:jc w:val="both"/>
        <w:rPr>
          <w:rFonts w:ascii="Arial" w:hAnsi="Arial" w:cs="Arial"/>
          <w:color w:val="000000" w:themeColor="text1"/>
          <w:sz w:val="24"/>
          <w:szCs w:val="24"/>
          <w:lang w:val="mn-MN"/>
        </w:rPr>
      </w:pPr>
      <w:r w:rsidRPr="00B03142">
        <w:rPr>
          <w:rFonts w:ascii="Arial" w:hAnsi="Arial" w:cs="Arial"/>
          <w:color w:val="000000" w:themeColor="text1"/>
          <w:sz w:val="24"/>
          <w:szCs w:val="24"/>
          <w:lang w:val="mn-MN"/>
        </w:rPr>
        <w:t xml:space="preserve"> </w:t>
      </w:r>
      <w:r w:rsidR="001B4EFB">
        <w:rPr>
          <w:rFonts w:ascii="Arial" w:hAnsi="Arial" w:cs="Arial"/>
          <w:color w:val="000000" w:themeColor="text1"/>
          <w:sz w:val="24"/>
          <w:szCs w:val="24"/>
          <w:lang w:val="mn-MN"/>
        </w:rPr>
        <w:t>Харин</w:t>
      </w:r>
      <w:r w:rsidR="001B4EFB">
        <w:rPr>
          <w:rFonts w:ascii="Arial" w:eastAsia="Arial" w:hAnsi="Arial" w:cs="Arial"/>
          <w:sz w:val="24"/>
          <w:szCs w:val="24"/>
          <w:lang w:val="mn-MN"/>
        </w:rPr>
        <w:t xml:space="preserve"> ү</w:t>
      </w:r>
      <w:r w:rsidR="001B4EFB" w:rsidRPr="00E6758D">
        <w:rPr>
          <w:rFonts w:ascii="Arial" w:eastAsia="Arial" w:hAnsi="Arial" w:cs="Arial"/>
          <w:sz w:val="24"/>
          <w:szCs w:val="24"/>
          <w:lang w:val="mn-MN"/>
        </w:rPr>
        <w:t>йлдвэрлэлийн осолд өртсөн болон мэргэжлээс шалтгаалсан өвчний</w:t>
      </w:r>
      <w:r w:rsidR="001B4EFB">
        <w:rPr>
          <w:rFonts w:ascii="Arial" w:hAnsi="Arial" w:cs="Arial"/>
          <w:color w:val="000000" w:themeColor="text1"/>
          <w:sz w:val="24"/>
          <w:szCs w:val="24"/>
          <w:lang w:val="mn-MN"/>
        </w:rPr>
        <w:t xml:space="preserve"> даатгалын сангаас жилд нийт 46.7 тэрбум төгрөгийн зардал гарахаар байна. </w:t>
      </w:r>
      <w:proofErr w:type="spellStart"/>
      <w:r w:rsidR="001B4EFB">
        <w:rPr>
          <w:rFonts w:ascii="Arial" w:hAnsi="Arial" w:cs="Arial"/>
          <w:color w:val="000000" w:themeColor="text1"/>
          <w:sz w:val="24"/>
          <w:szCs w:val="24"/>
        </w:rPr>
        <w:t>Энэхүү</w:t>
      </w:r>
      <w:proofErr w:type="spellEnd"/>
      <w:r w:rsidR="001B4EFB">
        <w:rPr>
          <w:rFonts w:ascii="Arial" w:hAnsi="Arial" w:cs="Arial"/>
          <w:color w:val="000000" w:themeColor="text1"/>
          <w:sz w:val="24"/>
          <w:szCs w:val="24"/>
        </w:rPr>
        <w:t xml:space="preserve"> </w:t>
      </w:r>
      <w:proofErr w:type="spellStart"/>
      <w:r w:rsidR="001B4EFB">
        <w:rPr>
          <w:rFonts w:ascii="Arial" w:hAnsi="Arial" w:cs="Arial"/>
          <w:color w:val="000000" w:themeColor="text1"/>
          <w:sz w:val="24"/>
          <w:szCs w:val="24"/>
        </w:rPr>
        <w:t>сангаас</w:t>
      </w:r>
      <w:proofErr w:type="spellEnd"/>
      <w:r w:rsidR="001B4EFB">
        <w:rPr>
          <w:rFonts w:ascii="Arial" w:hAnsi="Arial" w:cs="Arial"/>
          <w:color w:val="000000" w:themeColor="text1"/>
          <w:sz w:val="24"/>
          <w:szCs w:val="24"/>
        </w:rPr>
        <w:t xml:space="preserve"> </w:t>
      </w:r>
      <w:proofErr w:type="spellStart"/>
      <w:r w:rsidR="001B4EFB">
        <w:rPr>
          <w:rFonts w:ascii="Arial" w:hAnsi="Arial" w:cs="Arial"/>
          <w:color w:val="000000" w:themeColor="text1"/>
          <w:sz w:val="24"/>
          <w:szCs w:val="24"/>
        </w:rPr>
        <w:t>гарах</w:t>
      </w:r>
      <w:proofErr w:type="spellEnd"/>
      <w:r w:rsidR="001B4EFB">
        <w:rPr>
          <w:rFonts w:ascii="Arial" w:hAnsi="Arial" w:cs="Arial"/>
          <w:color w:val="000000" w:themeColor="text1"/>
          <w:sz w:val="24"/>
          <w:szCs w:val="24"/>
        </w:rPr>
        <w:t xml:space="preserve"> </w:t>
      </w:r>
      <w:proofErr w:type="spellStart"/>
      <w:r w:rsidR="001B4EFB">
        <w:rPr>
          <w:rFonts w:ascii="Arial" w:hAnsi="Arial" w:cs="Arial"/>
          <w:color w:val="000000" w:themeColor="text1"/>
          <w:sz w:val="24"/>
          <w:szCs w:val="24"/>
        </w:rPr>
        <w:t>зардал</w:t>
      </w:r>
      <w:proofErr w:type="spellEnd"/>
      <w:r w:rsidR="001B4EFB">
        <w:rPr>
          <w:rFonts w:ascii="Arial" w:hAnsi="Arial" w:cs="Arial"/>
          <w:color w:val="000000" w:themeColor="text1"/>
          <w:sz w:val="24"/>
          <w:szCs w:val="24"/>
        </w:rPr>
        <w:t xml:space="preserve"> </w:t>
      </w:r>
      <w:proofErr w:type="spellStart"/>
      <w:r w:rsidR="001B4EFB">
        <w:rPr>
          <w:rFonts w:ascii="Arial" w:hAnsi="Arial" w:cs="Arial"/>
          <w:color w:val="000000" w:themeColor="text1"/>
          <w:sz w:val="24"/>
          <w:szCs w:val="24"/>
        </w:rPr>
        <w:t>нь</w:t>
      </w:r>
      <w:proofErr w:type="spellEnd"/>
      <w:r w:rsidR="001B4EFB">
        <w:rPr>
          <w:rFonts w:ascii="Arial" w:hAnsi="Arial" w:cs="Arial"/>
          <w:color w:val="000000" w:themeColor="text1"/>
          <w:sz w:val="24"/>
          <w:szCs w:val="24"/>
        </w:rPr>
        <w:t xml:space="preserve"> </w:t>
      </w:r>
      <w:r w:rsidR="00B30ACE" w:rsidRPr="00B03142">
        <w:rPr>
          <w:rFonts w:ascii="Arial" w:hAnsi="Arial" w:cs="Arial"/>
          <w:color w:val="000000" w:themeColor="text1"/>
          <w:sz w:val="24"/>
          <w:szCs w:val="24"/>
          <w:lang w:val="mn-MN"/>
        </w:rPr>
        <w:t xml:space="preserve">иргэд, даатгуулагчийг </w:t>
      </w:r>
      <w:proofErr w:type="spellStart"/>
      <w:r w:rsidR="00B30ACE" w:rsidRPr="00B03142">
        <w:rPr>
          <w:rFonts w:ascii="Arial" w:eastAsia="Arial" w:hAnsi="Arial" w:cs="Arial"/>
          <w:color w:val="000000" w:themeColor="text1"/>
          <w:sz w:val="24"/>
          <w:szCs w:val="24"/>
        </w:rPr>
        <w:t>ослоос</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урьдчилан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сэргийлэх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оролцогч</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талуудын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үүргийг</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нэмэгдүүлэх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уялдааг</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сайжруулах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даатгуулагчид</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үзүүлэх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эрүүл</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мэндийн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нөхөн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сэргээлтийн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үйл</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ажиллагааг</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бий</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болгох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үйлдвэрлэлийн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осол</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гарах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нөхцөл</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эрсдэлийг</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илрүүлэх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урьдчилан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сэргийлэх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бүртгэх</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хянах</w:t>
      </w:r>
      <w:proofErr w:type="spellEnd"/>
      <w:r w:rsidR="00B30ACE" w:rsidRPr="00B03142">
        <w:rPr>
          <w:rFonts w:ascii="Arial" w:eastAsia="Arial" w:hAnsi="Arial" w:cs="Arial"/>
          <w:color w:val="000000" w:themeColor="text1"/>
          <w:sz w:val="24"/>
          <w:szCs w:val="24"/>
        </w:rPr>
        <w:t xml:space="preserve">, </w:t>
      </w:r>
      <w:r w:rsidR="00E006EB" w:rsidRPr="00B03142">
        <w:rPr>
          <w:rFonts w:ascii="Arial" w:eastAsia="Arial" w:hAnsi="Arial" w:cs="Arial"/>
          <w:color w:val="000000" w:themeColor="text1"/>
          <w:sz w:val="24"/>
          <w:szCs w:val="24"/>
          <w:lang w:val="mn-MN"/>
        </w:rPr>
        <w:t xml:space="preserve">ажил олгогчид </w:t>
      </w:r>
      <w:proofErr w:type="spellStart"/>
      <w:r w:rsidR="00B30ACE" w:rsidRPr="00B03142">
        <w:rPr>
          <w:rFonts w:ascii="Arial" w:eastAsia="Arial" w:hAnsi="Arial" w:cs="Arial"/>
          <w:color w:val="000000" w:themeColor="text1"/>
          <w:sz w:val="24"/>
          <w:szCs w:val="24"/>
        </w:rPr>
        <w:t>шимтгэлийн</w:t>
      </w:r>
      <w:proofErr w:type="spellEnd"/>
      <w:r w:rsidR="00B30ACE" w:rsidRPr="00B03142">
        <w:rPr>
          <w:rFonts w:ascii="Arial" w:eastAsia="Arial" w:hAnsi="Arial" w:cs="Arial"/>
          <w:color w:val="000000" w:themeColor="text1"/>
          <w:sz w:val="24"/>
          <w:szCs w:val="24"/>
        </w:rPr>
        <w:t xml:space="preserve"> </w:t>
      </w:r>
      <w:proofErr w:type="spellStart"/>
      <w:r w:rsidR="00B30ACE" w:rsidRPr="00B03142">
        <w:rPr>
          <w:rFonts w:ascii="Arial" w:eastAsia="Arial" w:hAnsi="Arial" w:cs="Arial"/>
          <w:color w:val="000000" w:themeColor="text1"/>
          <w:sz w:val="24"/>
          <w:szCs w:val="24"/>
        </w:rPr>
        <w:t>хөнгөлөлт</w:t>
      </w:r>
      <w:proofErr w:type="spellEnd"/>
      <w:r w:rsidR="001B4EFB">
        <w:rPr>
          <w:rFonts w:ascii="Arial" w:eastAsia="Arial" w:hAnsi="Arial" w:cs="Arial"/>
          <w:color w:val="000000" w:themeColor="text1"/>
          <w:sz w:val="24"/>
          <w:szCs w:val="24"/>
          <w:lang w:val="mn-MN"/>
        </w:rPr>
        <w:t xml:space="preserve">, </w:t>
      </w:r>
      <w:r w:rsidR="00E006EB" w:rsidRPr="00B03142">
        <w:rPr>
          <w:rFonts w:ascii="Arial" w:eastAsia="Arial" w:hAnsi="Arial" w:cs="Arial"/>
          <w:color w:val="000000" w:themeColor="text1"/>
          <w:sz w:val="24"/>
          <w:szCs w:val="24"/>
          <w:lang w:val="mn-MN"/>
        </w:rPr>
        <w:t xml:space="preserve">чөлөөлөлт үзүүлэх, үйлдвэрлэлийн </w:t>
      </w:r>
      <w:r w:rsidR="00B30ACE" w:rsidRPr="00B03142">
        <w:rPr>
          <w:rFonts w:ascii="Arial" w:eastAsia="Arial" w:hAnsi="Arial" w:cs="Arial"/>
          <w:color w:val="000000" w:themeColor="text1"/>
          <w:sz w:val="24"/>
          <w:szCs w:val="24"/>
          <w:lang w:val="mn-MN"/>
        </w:rPr>
        <w:t>осо</w:t>
      </w:r>
      <w:r w:rsidR="00E006EB" w:rsidRPr="00B03142">
        <w:rPr>
          <w:rFonts w:ascii="Arial" w:eastAsia="Arial" w:hAnsi="Arial" w:cs="Arial"/>
          <w:color w:val="000000" w:themeColor="text1"/>
          <w:sz w:val="24"/>
          <w:szCs w:val="24"/>
          <w:lang w:val="mn-MN"/>
        </w:rPr>
        <w:t>л, мэргэжлээс шалтгаалсан өвчний улмаас хөдөлмөрийн</w:t>
      </w:r>
      <w:r w:rsidR="001B4EFB">
        <w:rPr>
          <w:rFonts w:ascii="Arial" w:eastAsia="Arial" w:hAnsi="Arial" w:cs="Arial"/>
          <w:color w:val="000000" w:themeColor="text1"/>
          <w:sz w:val="24"/>
          <w:szCs w:val="24"/>
          <w:lang w:val="mn-MN"/>
        </w:rPr>
        <w:t xml:space="preserve"> чадвараа алдсаны</w:t>
      </w:r>
      <w:r w:rsidR="00E006EB" w:rsidRPr="00B03142">
        <w:rPr>
          <w:rFonts w:ascii="Arial" w:eastAsia="Arial" w:hAnsi="Arial" w:cs="Arial"/>
          <w:color w:val="000000" w:themeColor="text1"/>
          <w:sz w:val="24"/>
          <w:szCs w:val="24"/>
          <w:lang w:val="mn-MN"/>
        </w:rPr>
        <w:t xml:space="preserve"> тэтгэвэр тогтоолгосон </w:t>
      </w:r>
      <w:r w:rsidR="00B30ACE" w:rsidRPr="00B03142">
        <w:rPr>
          <w:rFonts w:ascii="Arial" w:eastAsia="Arial" w:hAnsi="Arial" w:cs="Arial"/>
          <w:color w:val="000000" w:themeColor="text1"/>
          <w:sz w:val="24"/>
          <w:szCs w:val="24"/>
          <w:lang w:val="mn-MN"/>
        </w:rPr>
        <w:t xml:space="preserve">хүнийг </w:t>
      </w:r>
      <w:r w:rsidR="00E006EB" w:rsidRPr="00B03142">
        <w:rPr>
          <w:rFonts w:ascii="Arial" w:eastAsia="Arial" w:hAnsi="Arial" w:cs="Arial"/>
          <w:color w:val="000000" w:themeColor="text1"/>
          <w:sz w:val="24"/>
          <w:szCs w:val="24"/>
          <w:lang w:val="mn-MN"/>
        </w:rPr>
        <w:t xml:space="preserve">тохирсон </w:t>
      </w:r>
      <w:r w:rsidR="00B30ACE" w:rsidRPr="00B03142">
        <w:rPr>
          <w:rFonts w:ascii="Arial" w:eastAsia="Arial" w:hAnsi="Arial" w:cs="Arial"/>
          <w:color w:val="000000" w:themeColor="text1"/>
          <w:sz w:val="24"/>
          <w:szCs w:val="24"/>
          <w:lang w:val="mn-MN"/>
        </w:rPr>
        <w:t xml:space="preserve">ажлын байраар хангах, орлоготой болгох улмаар нийгмийн баталгааг хангах </w:t>
      </w:r>
      <w:r w:rsidR="00E006EB" w:rsidRPr="00B03142">
        <w:rPr>
          <w:rFonts w:ascii="Arial" w:eastAsia="Arial" w:hAnsi="Arial" w:cs="Arial"/>
          <w:color w:val="000000" w:themeColor="text1"/>
          <w:sz w:val="24"/>
          <w:szCs w:val="24"/>
          <w:lang w:val="mn-MN"/>
        </w:rPr>
        <w:t>чухал</w:t>
      </w:r>
      <w:r w:rsidR="00B30ACE" w:rsidRPr="00B03142">
        <w:rPr>
          <w:rFonts w:ascii="Arial" w:eastAsia="Arial" w:hAnsi="Arial" w:cs="Arial"/>
          <w:color w:val="000000" w:themeColor="text1"/>
          <w:sz w:val="24"/>
          <w:szCs w:val="24"/>
        </w:rPr>
        <w:t xml:space="preserve"> </w:t>
      </w:r>
      <w:r w:rsidR="00C2368E" w:rsidRPr="00B03142">
        <w:rPr>
          <w:rFonts w:ascii="Arial" w:hAnsi="Arial" w:cs="Arial"/>
          <w:color w:val="000000" w:themeColor="text1"/>
          <w:sz w:val="24"/>
          <w:szCs w:val="24"/>
          <w:lang w:val="mn-MN"/>
        </w:rPr>
        <w:t>ач холбогдолтой юм.</w:t>
      </w:r>
      <w:r w:rsidR="000A1436" w:rsidRPr="00B03142">
        <w:rPr>
          <w:rFonts w:ascii="Arial" w:hAnsi="Arial" w:cs="Arial"/>
          <w:color w:val="000000" w:themeColor="text1"/>
          <w:sz w:val="24"/>
          <w:szCs w:val="24"/>
          <w:lang w:val="mn-MN"/>
        </w:rPr>
        <w:t xml:space="preserve"> </w:t>
      </w:r>
    </w:p>
    <w:p w14:paraId="30BBF977" w14:textId="77777777" w:rsidR="001903E9" w:rsidRPr="00B03142" w:rsidRDefault="00F966C8" w:rsidP="001903E9">
      <w:pPr>
        <w:pStyle w:val="NormalWeb"/>
        <w:jc w:val="center"/>
        <w:rPr>
          <w:rFonts w:ascii="Arial" w:hAnsi="Arial" w:cs="Arial"/>
          <w:color w:val="000000" w:themeColor="text1"/>
          <w:lang w:val="mn-MN"/>
        </w:rPr>
      </w:pPr>
      <w:r w:rsidRPr="00B03142">
        <w:rPr>
          <w:rFonts w:ascii="Arial" w:hAnsi="Arial" w:cs="Arial"/>
          <w:color w:val="000000" w:themeColor="text1"/>
          <w:lang w:val="mn-MN"/>
        </w:rPr>
        <w:t>---оОо---</w:t>
      </w:r>
    </w:p>
    <w:p w14:paraId="365E16CF" w14:textId="77777777" w:rsidR="00B30ACE" w:rsidRPr="00B03142" w:rsidRDefault="00B30ACE" w:rsidP="001903E9">
      <w:pPr>
        <w:pStyle w:val="NormalWeb"/>
        <w:jc w:val="center"/>
        <w:rPr>
          <w:rFonts w:ascii="Arial" w:hAnsi="Arial" w:cs="Arial"/>
          <w:color w:val="000000" w:themeColor="text1"/>
          <w:lang w:val="mn-MN"/>
        </w:rPr>
      </w:pPr>
    </w:p>
    <w:p w14:paraId="3D448C10" w14:textId="77777777" w:rsidR="00B30ACE" w:rsidRDefault="00B30ACE" w:rsidP="001903E9">
      <w:pPr>
        <w:pStyle w:val="NormalWeb"/>
        <w:jc w:val="center"/>
        <w:rPr>
          <w:rFonts w:ascii="Arial" w:hAnsi="Arial" w:cs="Arial"/>
          <w:color w:val="000000" w:themeColor="text1"/>
          <w:lang w:val="mn-MN"/>
        </w:rPr>
      </w:pPr>
    </w:p>
    <w:p w14:paraId="48FFAD96" w14:textId="77777777" w:rsidR="001B4EFB" w:rsidRDefault="001B4EFB" w:rsidP="001903E9">
      <w:pPr>
        <w:pStyle w:val="NormalWeb"/>
        <w:jc w:val="center"/>
        <w:rPr>
          <w:rFonts w:ascii="Arial" w:hAnsi="Arial" w:cs="Arial"/>
          <w:color w:val="000000" w:themeColor="text1"/>
          <w:lang w:val="mn-MN"/>
        </w:rPr>
      </w:pPr>
    </w:p>
    <w:p w14:paraId="13B33128" w14:textId="77777777" w:rsidR="001B4EFB" w:rsidRPr="00B03142" w:rsidRDefault="001B4EFB" w:rsidP="001903E9">
      <w:pPr>
        <w:pStyle w:val="NormalWeb"/>
        <w:jc w:val="center"/>
        <w:rPr>
          <w:rFonts w:ascii="Arial" w:hAnsi="Arial" w:cs="Arial"/>
          <w:color w:val="000000" w:themeColor="text1"/>
          <w:lang w:val="mn-MN"/>
        </w:rPr>
      </w:pPr>
    </w:p>
    <w:sectPr w:rsidR="001B4EFB" w:rsidRPr="00B03142" w:rsidSect="003C4A0A">
      <w:footerReference w:type="default" r:id="rId10"/>
      <w:pgSz w:w="12240" w:h="15840"/>
      <w:pgMar w:top="993" w:right="900" w:bottom="567" w:left="1276" w:header="720" w:footer="2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61415" w14:textId="77777777" w:rsidR="00F83374" w:rsidRDefault="00F83374" w:rsidP="0011257D">
      <w:pPr>
        <w:spacing w:after="0" w:line="240" w:lineRule="auto"/>
      </w:pPr>
      <w:r>
        <w:separator/>
      </w:r>
    </w:p>
  </w:endnote>
  <w:endnote w:type="continuationSeparator" w:id="0">
    <w:p w14:paraId="1FC00D65" w14:textId="77777777" w:rsidR="00F83374" w:rsidRDefault="00F83374" w:rsidP="0011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UNA Centurio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D9CE" w14:textId="40763750" w:rsidR="0050570E" w:rsidRDefault="0050570E">
    <w:pPr>
      <w:pStyle w:val="Footer"/>
      <w:jc w:val="right"/>
    </w:pPr>
  </w:p>
  <w:p w14:paraId="1EAF916C" w14:textId="77777777" w:rsidR="00AF12FF" w:rsidRDefault="00AF1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D6D2B" w14:textId="77777777" w:rsidR="00F83374" w:rsidRDefault="00F83374" w:rsidP="0011257D">
      <w:pPr>
        <w:spacing w:after="0" w:line="240" w:lineRule="auto"/>
      </w:pPr>
      <w:r>
        <w:separator/>
      </w:r>
    </w:p>
  </w:footnote>
  <w:footnote w:type="continuationSeparator" w:id="0">
    <w:p w14:paraId="070CB1C5" w14:textId="77777777" w:rsidR="00F83374" w:rsidRDefault="00F83374" w:rsidP="0011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92216"/>
    <w:multiLevelType w:val="hybridMultilevel"/>
    <w:tmpl w:val="A4E455C6"/>
    <w:lvl w:ilvl="0" w:tplc="04090001">
      <w:start w:val="1"/>
      <w:numFmt w:val="bullet"/>
      <w:lvlText w:val=""/>
      <w:lvlJc w:val="left"/>
      <w:pPr>
        <w:ind w:left="1440" w:hanging="360"/>
      </w:pPr>
      <w:rPr>
        <w:rFonts w:ascii="Symbol" w:hAnsi="Symbol" w:hint="default"/>
        <w:b w:val="0"/>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B20686"/>
    <w:multiLevelType w:val="hybridMultilevel"/>
    <w:tmpl w:val="07246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4225E"/>
    <w:multiLevelType w:val="hybridMultilevel"/>
    <w:tmpl w:val="B3647EB4"/>
    <w:lvl w:ilvl="0" w:tplc="DDB4DB74">
      <w:start w:val="13"/>
      <w:numFmt w:val="bullet"/>
      <w:lvlText w:val="-"/>
      <w:lvlJc w:val="left"/>
      <w:pPr>
        <w:ind w:left="720" w:hanging="360"/>
      </w:pPr>
      <w:rPr>
        <w:rFonts w:ascii="Arial" w:eastAsiaTheme="minorHAnsi" w:hAnsi="Arial" w:cs="Arial" w:hint="default"/>
        <w:b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5F7128"/>
    <w:multiLevelType w:val="hybridMultilevel"/>
    <w:tmpl w:val="E676BDA2"/>
    <w:lvl w:ilvl="0" w:tplc="6DD036DC">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3DED6803"/>
    <w:multiLevelType w:val="hybridMultilevel"/>
    <w:tmpl w:val="D80CECD4"/>
    <w:lvl w:ilvl="0" w:tplc="36E2FB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E96017"/>
    <w:multiLevelType w:val="hybridMultilevel"/>
    <w:tmpl w:val="55F06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E20061"/>
    <w:multiLevelType w:val="hybridMultilevel"/>
    <w:tmpl w:val="6960EAB0"/>
    <w:lvl w:ilvl="0" w:tplc="23EA3E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8530E9"/>
    <w:multiLevelType w:val="hybridMultilevel"/>
    <w:tmpl w:val="406619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C72504"/>
    <w:multiLevelType w:val="multilevel"/>
    <w:tmpl w:val="A5680F86"/>
    <w:lvl w:ilvl="0">
      <w:start w:val="30"/>
      <w:numFmt w:val="decimal"/>
      <w:lvlText w:val="%1."/>
      <w:lvlJc w:val="left"/>
      <w:pPr>
        <w:ind w:left="99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4"/>
  </w:num>
  <w:num w:numId="4">
    <w:abstractNumId w:val="6"/>
  </w:num>
  <w:num w:numId="5">
    <w:abstractNumId w:val="8"/>
  </w:num>
  <w:num w:numId="6">
    <w:abstractNumId w:val="2"/>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E9"/>
    <w:rsid w:val="00096546"/>
    <w:rsid w:val="000A1436"/>
    <w:rsid w:val="000F3AA7"/>
    <w:rsid w:val="000F557A"/>
    <w:rsid w:val="0011257D"/>
    <w:rsid w:val="00124140"/>
    <w:rsid w:val="001903E9"/>
    <w:rsid w:val="00194806"/>
    <w:rsid w:val="001B4EFB"/>
    <w:rsid w:val="001C1CBB"/>
    <w:rsid w:val="001F6BB7"/>
    <w:rsid w:val="00233D3D"/>
    <w:rsid w:val="00252524"/>
    <w:rsid w:val="002675A9"/>
    <w:rsid w:val="00277523"/>
    <w:rsid w:val="00287C02"/>
    <w:rsid w:val="0029453E"/>
    <w:rsid w:val="002B12D3"/>
    <w:rsid w:val="002B648D"/>
    <w:rsid w:val="002E47A6"/>
    <w:rsid w:val="002E737C"/>
    <w:rsid w:val="002F0E3B"/>
    <w:rsid w:val="00320BD3"/>
    <w:rsid w:val="00340DE9"/>
    <w:rsid w:val="00345F75"/>
    <w:rsid w:val="003641F1"/>
    <w:rsid w:val="00374A4E"/>
    <w:rsid w:val="003756CA"/>
    <w:rsid w:val="003C0594"/>
    <w:rsid w:val="003C15C3"/>
    <w:rsid w:val="003C4A0A"/>
    <w:rsid w:val="003E648C"/>
    <w:rsid w:val="003F1F90"/>
    <w:rsid w:val="00444EE2"/>
    <w:rsid w:val="00487EED"/>
    <w:rsid w:val="004A507E"/>
    <w:rsid w:val="004B794B"/>
    <w:rsid w:val="004D50B6"/>
    <w:rsid w:val="005007E5"/>
    <w:rsid w:val="0050570E"/>
    <w:rsid w:val="0051103B"/>
    <w:rsid w:val="005429CE"/>
    <w:rsid w:val="005778E4"/>
    <w:rsid w:val="005945D5"/>
    <w:rsid w:val="005951CA"/>
    <w:rsid w:val="005C05C0"/>
    <w:rsid w:val="00621980"/>
    <w:rsid w:val="006317F2"/>
    <w:rsid w:val="006823B4"/>
    <w:rsid w:val="00685312"/>
    <w:rsid w:val="00726FCB"/>
    <w:rsid w:val="0075135C"/>
    <w:rsid w:val="00780133"/>
    <w:rsid w:val="007A1A10"/>
    <w:rsid w:val="008200B0"/>
    <w:rsid w:val="0083079E"/>
    <w:rsid w:val="00864B47"/>
    <w:rsid w:val="008A323D"/>
    <w:rsid w:val="008A432F"/>
    <w:rsid w:val="008B04FA"/>
    <w:rsid w:val="008C44CA"/>
    <w:rsid w:val="008F35DB"/>
    <w:rsid w:val="008F655A"/>
    <w:rsid w:val="0093010A"/>
    <w:rsid w:val="00937104"/>
    <w:rsid w:val="00943A7F"/>
    <w:rsid w:val="009535F5"/>
    <w:rsid w:val="00981203"/>
    <w:rsid w:val="009944B3"/>
    <w:rsid w:val="009A63D0"/>
    <w:rsid w:val="009C3497"/>
    <w:rsid w:val="009D341D"/>
    <w:rsid w:val="009F0027"/>
    <w:rsid w:val="00A049E4"/>
    <w:rsid w:val="00A04FB4"/>
    <w:rsid w:val="00A15917"/>
    <w:rsid w:val="00A20C3E"/>
    <w:rsid w:val="00A31A07"/>
    <w:rsid w:val="00A41C50"/>
    <w:rsid w:val="00AD4311"/>
    <w:rsid w:val="00AF12FF"/>
    <w:rsid w:val="00B010D6"/>
    <w:rsid w:val="00B03142"/>
    <w:rsid w:val="00B0571B"/>
    <w:rsid w:val="00B15CCB"/>
    <w:rsid w:val="00B30ACE"/>
    <w:rsid w:val="00B95C53"/>
    <w:rsid w:val="00BC4851"/>
    <w:rsid w:val="00BC6C6E"/>
    <w:rsid w:val="00BD0164"/>
    <w:rsid w:val="00BE33E5"/>
    <w:rsid w:val="00C170ED"/>
    <w:rsid w:val="00C2368E"/>
    <w:rsid w:val="00C37C29"/>
    <w:rsid w:val="00C92BE3"/>
    <w:rsid w:val="00CC7851"/>
    <w:rsid w:val="00CD5BF8"/>
    <w:rsid w:val="00CE6583"/>
    <w:rsid w:val="00D45BD1"/>
    <w:rsid w:val="00D45FF1"/>
    <w:rsid w:val="00D75D5A"/>
    <w:rsid w:val="00D7783B"/>
    <w:rsid w:val="00D80369"/>
    <w:rsid w:val="00DA19AC"/>
    <w:rsid w:val="00DE5BF9"/>
    <w:rsid w:val="00E006EB"/>
    <w:rsid w:val="00E01571"/>
    <w:rsid w:val="00E4224D"/>
    <w:rsid w:val="00E876A0"/>
    <w:rsid w:val="00EA0797"/>
    <w:rsid w:val="00EB0130"/>
    <w:rsid w:val="00EB65FE"/>
    <w:rsid w:val="00EC3284"/>
    <w:rsid w:val="00ED525E"/>
    <w:rsid w:val="00ED71D3"/>
    <w:rsid w:val="00EE4F6C"/>
    <w:rsid w:val="00F168CC"/>
    <w:rsid w:val="00F22C45"/>
    <w:rsid w:val="00F34D06"/>
    <w:rsid w:val="00F63DB9"/>
    <w:rsid w:val="00F8119D"/>
    <w:rsid w:val="00F83374"/>
    <w:rsid w:val="00F926E7"/>
    <w:rsid w:val="00F966C8"/>
    <w:rsid w:val="00FC1866"/>
    <w:rsid w:val="00FC7114"/>
    <w:rsid w:val="00FE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1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E9"/>
    <w:pPr>
      <w:spacing w:after="160" w:line="259" w:lineRule="auto"/>
    </w:pPr>
  </w:style>
  <w:style w:type="paragraph" w:styleId="Heading1">
    <w:name w:val="heading 1"/>
    <w:basedOn w:val="Normal"/>
    <w:next w:val="Normal"/>
    <w:link w:val="Heading1Char"/>
    <w:qFormat/>
    <w:rsid w:val="00937104"/>
    <w:pPr>
      <w:keepNext/>
      <w:spacing w:after="0" w:line="240" w:lineRule="auto"/>
      <w:jc w:val="both"/>
      <w:outlineLvl w:val="0"/>
    </w:pPr>
    <w:rPr>
      <w:rFonts w:ascii="SUNA Centurion" w:eastAsia="Times New Roman" w:hAnsi="SUNA Centurion" w:cs="Times New Roman"/>
      <w:i/>
      <w:iCs/>
      <w:color w:val="0000FF"/>
      <w:szCs w:val="24"/>
    </w:rPr>
  </w:style>
  <w:style w:type="paragraph" w:styleId="Heading2">
    <w:name w:val="heading 2"/>
    <w:basedOn w:val="Normal"/>
    <w:next w:val="Normal"/>
    <w:link w:val="Heading2Char"/>
    <w:uiPriority w:val="9"/>
    <w:semiHidden/>
    <w:unhideWhenUsed/>
    <w:qFormat/>
    <w:rsid w:val="00BD01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903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903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03E9"/>
    <w:pPr>
      <w:ind w:left="720"/>
      <w:contextualSpacing/>
    </w:pPr>
  </w:style>
  <w:style w:type="paragraph" w:styleId="NoSpacing">
    <w:name w:val="No Spacing"/>
    <w:uiPriority w:val="1"/>
    <w:qFormat/>
    <w:rsid w:val="001903E9"/>
    <w:pPr>
      <w:spacing w:after="0" w:line="240" w:lineRule="auto"/>
    </w:pPr>
    <w:rPr>
      <w:rFonts w:ascii="Arial" w:hAnsi="Arial"/>
      <w:sz w:val="24"/>
    </w:rPr>
  </w:style>
  <w:style w:type="paragraph" w:styleId="PlainText">
    <w:name w:val="Plain Text"/>
    <w:basedOn w:val="Normal"/>
    <w:link w:val="PlainTextChar"/>
    <w:rsid w:val="001903E9"/>
    <w:pPr>
      <w:autoSpaceDE w:val="0"/>
      <w:autoSpaceDN w:val="0"/>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rsid w:val="001903E9"/>
    <w:rPr>
      <w:rFonts w:ascii="Courier New" w:eastAsia="MS Mincho" w:hAnsi="Courier New" w:cs="Times New Roman"/>
      <w:sz w:val="20"/>
      <w:szCs w:val="20"/>
    </w:rPr>
  </w:style>
  <w:style w:type="character" w:styleId="Emphasis">
    <w:name w:val="Emphasis"/>
    <w:basedOn w:val="DefaultParagraphFont"/>
    <w:uiPriority w:val="20"/>
    <w:qFormat/>
    <w:rsid w:val="001903E9"/>
    <w:rPr>
      <w:i/>
      <w:iCs/>
    </w:rPr>
  </w:style>
  <w:style w:type="table" w:styleId="MediumGrid1-Accent1">
    <w:name w:val="Medium Grid 1 Accent 1"/>
    <w:basedOn w:val="TableNormal"/>
    <w:uiPriority w:val="67"/>
    <w:rsid w:val="001903E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er">
    <w:name w:val="footer"/>
    <w:basedOn w:val="Normal"/>
    <w:link w:val="FooterChar"/>
    <w:uiPriority w:val="99"/>
    <w:unhideWhenUsed/>
    <w:rsid w:val="001903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03E9"/>
  </w:style>
  <w:style w:type="character" w:customStyle="1" w:styleId="highlight">
    <w:name w:val="highlight"/>
    <w:basedOn w:val="DefaultParagraphFont"/>
    <w:rsid w:val="004B794B"/>
  </w:style>
  <w:style w:type="paragraph" w:styleId="CommentText">
    <w:name w:val="annotation text"/>
    <w:basedOn w:val="Normal"/>
    <w:link w:val="CommentTextChar"/>
    <w:uiPriority w:val="99"/>
    <w:semiHidden/>
    <w:unhideWhenUsed/>
    <w:rsid w:val="00124140"/>
    <w:pPr>
      <w:spacing w:after="200" w:line="240" w:lineRule="auto"/>
    </w:pPr>
    <w:rPr>
      <w:rFonts w:ascii="Arial" w:eastAsia="Arial" w:hAnsi="Arial" w:cs="Arial"/>
      <w:sz w:val="20"/>
      <w:szCs w:val="20"/>
      <w:lang w:val="mn-MN"/>
    </w:rPr>
  </w:style>
  <w:style w:type="character" w:customStyle="1" w:styleId="CommentTextChar">
    <w:name w:val="Comment Text Char"/>
    <w:basedOn w:val="DefaultParagraphFont"/>
    <w:link w:val="CommentText"/>
    <w:uiPriority w:val="99"/>
    <w:semiHidden/>
    <w:rsid w:val="00124140"/>
    <w:rPr>
      <w:rFonts w:ascii="Arial" w:eastAsia="Arial" w:hAnsi="Arial" w:cs="Arial"/>
      <w:sz w:val="20"/>
      <w:szCs w:val="20"/>
      <w:lang w:val="mn-MN"/>
    </w:rPr>
  </w:style>
  <w:style w:type="character" w:styleId="CommentReference">
    <w:name w:val="annotation reference"/>
    <w:basedOn w:val="DefaultParagraphFont"/>
    <w:uiPriority w:val="99"/>
    <w:semiHidden/>
    <w:unhideWhenUsed/>
    <w:rsid w:val="00124140"/>
    <w:rPr>
      <w:sz w:val="16"/>
      <w:szCs w:val="16"/>
    </w:rPr>
  </w:style>
  <w:style w:type="paragraph" w:styleId="FootnoteText">
    <w:name w:val="footnote text"/>
    <w:basedOn w:val="Normal"/>
    <w:link w:val="FootnoteTextChar"/>
    <w:uiPriority w:val="99"/>
    <w:semiHidden/>
    <w:unhideWhenUsed/>
    <w:rsid w:val="00124140"/>
    <w:pPr>
      <w:spacing w:after="0" w:line="240" w:lineRule="auto"/>
    </w:pPr>
    <w:rPr>
      <w:rFonts w:ascii="Arial" w:eastAsia="Arial" w:hAnsi="Arial" w:cs="Arial"/>
      <w:sz w:val="20"/>
      <w:szCs w:val="20"/>
      <w:lang w:val="mn-MN"/>
    </w:rPr>
  </w:style>
  <w:style w:type="character" w:customStyle="1" w:styleId="FootnoteTextChar">
    <w:name w:val="Footnote Text Char"/>
    <w:basedOn w:val="DefaultParagraphFont"/>
    <w:link w:val="FootnoteText"/>
    <w:uiPriority w:val="99"/>
    <w:semiHidden/>
    <w:rsid w:val="00124140"/>
    <w:rPr>
      <w:rFonts w:ascii="Arial" w:eastAsia="Arial" w:hAnsi="Arial" w:cs="Arial"/>
      <w:sz w:val="20"/>
      <w:szCs w:val="20"/>
      <w:lang w:val="mn-MN"/>
    </w:rPr>
  </w:style>
  <w:style w:type="character" w:styleId="FootnoteReference">
    <w:name w:val="footnote reference"/>
    <w:basedOn w:val="DefaultParagraphFont"/>
    <w:uiPriority w:val="99"/>
    <w:semiHidden/>
    <w:unhideWhenUsed/>
    <w:rsid w:val="00124140"/>
    <w:rPr>
      <w:vertAlign w:val="superscript"/>
    </w:rPr>
  </w:style>
  <w:style w:type="paragraph" w:customStyle="1" w:styleId="msghead">
    <w:name w:val="msg_head"/>
    <w:basedOn w:val="Normal"/>
    <w:rsid w:val="00124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140"/>
    <w:rPr>
      <w:b/>
      <w:bCs/>
    </w:rPr>
  </w:style>
  <w:style w:type="character" w:customStyle="1" w:styleId="Heading1Char">
    <w:name w:val="Heading 1 Char"/>
    <w:basedOn w:val="DefaultParagraphFont"/>
    <w:link w:val="Heading1"/>
    <w:rsid w:val="00937104"/>
    <w:rPr>
      <w:rFonts w:ascii="SUNA Centurion" w:eastAsia="Times New Roman" w:hAnsi="SUNA Centurion" w:cs="Times New Roman"/>
      <w:i/>
      <w:iCs/>
      <w:color w:val="0000FF"/>
      <w:szCs w:val="24"/>
    </w:rPr>
  </w:style>
  <w:style w:type="paragraph" w:styleId="Header">
    <w:name w:val="header"/>
    <w:basedOn w:val="Normal"/>
    <w:link w:val="HeaderChar"/>
    <w:uiPriority w:val="99"/>
    <w:unhideWhenUsed/>
    <w:rsid w:val="0050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70E"/>
  </w:style>
  <w:style w:type="paragraph" w:styleId="BalloonText">
    <w:name w:val="Balloon Text"/>
    <w:basedOn w:val="Normal"/>
    <w:link w:val="BalloonTextChar"/>
    <w:uiPriority w:val="99"/>
    <w:semiHidden/>
    <w:unhideWhenUsed/>
    <w:rsid w:val="00D80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369"/>
    <w:rPr>
      <w:rFonts w:ascii="Segoe UI" w:hAnsi="Segoe UI" w:cs="Segoe UI"/>
      <w:sz w:val="18"/>
      <w:szCs w:val="18"/>
    </w:rPr>
  </w:style>
  <w:style w:type="character" w:customStyle="1" w:styleId="Heading2Char">
    <w:name w:val="Heading 2 Char"/>
    <w:basedOn w:val="DefaultParagraphFont"/>
    <w:link w:val="Heading2"/>
    <w:uiPriority w:val="9"/>
    <w:semiHidden/>
    <w:rsid w:val="00BD0164"/>
    <w:rPr>
      <w:rFonts w:asciiTheme="majorHAnsi" w:eastAsiaTheme="majorEastAsia" w:hAnsiTheme="majorHAnsi" w:cstheme="majorBidi"/>
      <w:color w:val="365F91" w:themeColor="accent1" w:themeShade="BF"/>
      <w:sz w:val="26"/>
      <w:szCs w:val="26"/>
    </w:rPr>
  </w:style>
  <w:style w:type="character" w:customStyle="1" w:styleId="NormalWebChar">
    <w:name w:val="Normal (Web) Char"/>
    <w:link w:val="NormalWeb"/>
    <w:uiPriority w:val="99"/>
    <w:locked/>
    <w:rsid w:val="00BC6C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E9"/>
    <w:pPr>
      <w:spacing w:after="160" w:line="259" w:lineRule="auto"/>
    </w:pPr>
  </w:style>
  <w:style w:type="paragraph" w:styleId="Heading1">
    <w:name w:val="heading 1"/>
    <w:basedOn w:val="Normal"/>
    <w:next w:val="Normal"/>
    <w:link w:val="Heading1Char"/>
    <w:qFormat/>
    <w:rsid w:val="00937104"/>
    <w:pPr>
      <w:keepNext/>
      <w:spacing w:after="0" w:line="240" w:lineRule="auto"/>
      <w:jc w:val="both"/>
      <w:outlineLvl w:val="0"/>
    </w:pPr>
    <w:rPr>
      <w:rFonts w:ascii="SUNA Centurion" w:eastAsia="Times New Roman" w:hAnsi="SUNA Centurion" w:cs="Times New Roman"/>
      <w:i/>
      <w:iCs/>
      <w:color w:val="0000FF"/>
      <w:szCs w:val="24"/>
    </w:rPr>
  </w:style>
  <w:style w:type="paragraph" w:styleId="Heading2">
    <w:name w:val="heading 2"/>
    <w:basedOn w:val="Normal"/>
    <w:next w:val="Normal"/>
    <w:link w:val="Heading2Char"/>
    <w:uiPriority w:val="9"/>
    <w:semiHidden/>
    <w:unhideWhenUsed/>
    <w:qFormat/>
    <w:rsid w:val="00BD01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903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903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03E9"/>
    <w:pPr>
      <w:ind w:left="720"/>
      <w:contextualSpacing/>
    </w:pPr>
  </w:style>
  <w:style w:type="paragraph" w:styleId="NoSpacing">
    <w:name w:val="No Spacing"/>
    <w:uiPriority w:val="1"/>
    <w:qFormat/>
    <w:rsid w:val="001903E9"/>
    <w:pPr>
      <w:spacing w:after="0" w:line="240" w:lineRule="auto"/>
    </w:pPr>
    <w:rPr>
      <w:rFonts w:ascii="Arial" w:hAnsi="Arial"/>
      <w:sz w:val="24"/>
    </w:rPr>
  </w:style>
  <w:style w:type="paragraph" w:styleId="PlainText">
    <w:name w:val="Plain Text"/>
    <w:basedOn w:val="Normal"/>
    <w:link w:val="PlainTextChar"/>
    <w:rsid w:val="001903E9"/>
    <w:pPr>
      <w:autoSpaceDE w:val="0"/>
      <w:autoSpaceDN w:val="0"/>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rsid w:val="001903E9"/>
    <w:rPr>
      <w:rFonts w:ascii="Courier New" w:eastAsia="MS Mincho" w:hAnsi="Courier New" w:cs="Times New Roman"/>
      <w:sz w:val="20"/>
      <w:szCs w:val="20"/>
    </w:rPr>
  </w:style>
  <w:style w:type="character" w:styleId="Emphasis">
    <w:name w:val="Emphasis"/>
    <w:basedOn w:val="DefaultParagraphFont"/>
    <w:uiPriority w:val="20"/>
    <w:qFormat/>
    <w:rsid w:val="001903E9"/>
    <w:rPr>
      <w:i/>
      <w:iCs/>
    </w:rPr>
  </w:style>
  <w:style w:type="table" w:styleId="MediumGrid1-Accent1">
    <w:name w:val="Medium Grid 1 Accent 1"/>
    <w:basedOn w:val="TableNormal"/>
    <w:uiPriority w:val="67"/>
    <w:rsid w:val="001903E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er">
    <w:name w:val="footer"/>
    <w:basedOn w:val="Normal"/>
    <w:link w:val="FooterChar"/>
    <w:uiPriority w:val="99"/>
    <w:unhideWhenUsed/>
    <w:rsid w:val="001903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03E9"/>
  </w:style>
  <w:style w:type="character" w:customStyle="1" w:styleId="highlight">
    <w:name w:val="highlight"/>
    <w:basedOn w:val="DefaultParagraphFont"/>
    <w:rsid w:val="004B794B"/>
  </w:style>
  <w:style w:type="paragraph" w:styleId="CommentText">
    <w:name w:val="annotation text"/>
    <w:basedOn w:val="Normal"/>
    <w:link w:val="CommentTextChar"/>
    <w:uiPriority w:val="99"/>
    <w:semiHidden/>
    <w:unhideWhenUsed/>
    <w:rsid w:val="00124140"/>
    <w:pPr>
      <w:spacing w:after="200" w:line="240" w:lineRule="auto"/>
    </w:pPr>
    <w:rPr>
      <w:rFonts w:ascii="Arial" w:eastAsia="Arial" w:hAnsi="Arial" w:cs="Arial"/>
      <w:sz w:val="20"/>
      <w:szCs w:val="20"/>
      <w:lang w:val="mn-MN"/>
    </w:rPr>
  </w:style>
  <w:style w:type="character" w:customStyle="1" w:styleId="CommentTextChar">
    <w:name w:val="Comment Text Char"/>
    <w:basedOn w:val="DefaultParagraphFont"/>
    <w:link w:val="CommentText"/>
    <w:uiPriority w:val="99"/>
    <w:semiHidden/>
    <w:rsid w:val="00124140"/>
    <w:rPr>
      <w:rFonts w:ascii="Arial" w:eastAsia="Arial" w:hAnsi="Arial" w:cs="Arial"/>
      <w:sz w:val="20"/>
      <w:szCs w:val="20"/>
      <w:lang w:val="mn-MN"/>
    </w:rPr>
  </w:style>
  <w:style w:type="character" w:styleId="CommentReference">
    <w:name w:val="annotation reference"/>
    <w:basedOn w:val="DefaultParagraphFont"/>
    <w:uiPriority w:val="99"/>
    <w:semiHidden/>
    <w:unhideWhenUsed/>
    <w:rsid w:val="00124140"/>
    <w:rPr>
      <w:sz w:val="16"/>
      <w:szCs w:val="16"/>
    </w:rPr>
  </w:style>
  <w:style w:type="paragraph" w:styleId="FootnoteText">
    <w:name w:val="footnote text"/>
    <w:basedOn w:val="Normal"/>
    <w:link w:val="FootnoteTextChar"/>
    <w:uiPriority w:val="99"/>
    <w:semiHidden/>
    <w:unhideWhenUsed/>
    <w:rsid w:val="00124140"/>
    <w:pPr>
      <w:spacing w:after="0" w:line="240" w:lineRule="auto"/>
    </w:pPr>
    <w:rPr>
      <w:rFonts w:ascii="Arial" w:eastAsia="Arial" w:hAnsi="Arial" w:cs="Arial"/>
      <w:sz w:val="20"/>
      <w:szCs w:val="20"/>
      <w:lang w:val="mn-MN"/>
    </w:rPr>
  </w:style>
  <w:style w:type="character" w:customStyle="1" w:styleId="FootnoteTextChar">
    <w:name w:val="Footnote Text Char"/>
    <w:basedOn w:val="DefaultParagraphFont"/>
    <w:link w:val="FootnoteText"/>
    <w:uiPriority w:val="99"/>
    <w:semiHidden/>
    <w:rsid w:val="00124140"/>
    <w:rPr>
      <w:rFonts w:ascii="Arial" w:eastAsia="Arial" w:hAnsi="Arial" w:cs="Arial"/>
      <w:sz w:val="20"/>
      <w:szCs w:val="20"/>
      <w:lang w:val="mn-MN"/>
    </w:rPr>
  </w:style>
  <w:style w:type="character" w:styleId="FootnoteReference">
    <w:name w:val="footnote reference"/>
    <w:basedOn w:val="DefaultParagraphFont"/>
    <w:uiPriority w:val="99"/>
    <w:semiHidden/>
    <w:unhideWhenUsed/>
    <w:rsid w:val="00124140"/>
    <w:rPr>
      <w:vertAlign w:val="superscript"/>
    </w:rPr>
  </w:style>
  <w:style w:type="paragraph" w:customStyle="1" w:styleId="msghead">
    <w:name w:val="msg_head"/>
    <w:basedOn w:val="Normal"/>
    <w:rsid w:val="00124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140"/>
    <w:rPr>
      <w:b/>
      <w:bCs/>
    </w:rPr>
  </w:style>
  <w:style w:type="character" w:customStyle="1" w:styleId="Heading1Char">
    <w:name w:val="Heading 1 Char"/>
    <w:basedOn w:val="DefaultParagraphFont"/>
    <w:link w:val="Heading1"/>
    <w:rsid w:val="00937104"/>
    <w:rPr>
      <w:rFonts w:ascii="SUNA Centurion" w:eastAsia="Times New Roman" w:hAnsi="SUNA Centurion" w:cs="Times New Roman"/>
      <w:i/>
      <w:iCs/>
      <w:color w:val="0000FF"/>
      <w:szCs w:val="24"/>
    </w:rPr>
  </w:style>
  <w:style w:type="paragraph" w:styleId="Header">
    <w:name w:val="header"/>
    <w:basedOn w:val="Normal"/>
    <w:link w:val="HeaderChar"/>
    <w:uiPriority w:val="99"/>
    <w:unhideWhenUsed/>
    <w:rsid w:val="0050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70E"/>
  </w:style>
  <w:style w:type="paragraph" w:styleId="BalloonText">
    <w:name w:val="Balloon Text"/>
    <w:basedOn w:val="Normal"/>
    <w:link w:val="BalloonTextChar"/>
    <w:uiPriority w:val="99"/>
    <w:semiHidden/>
    <w:unhideWhenUsed/>
    <w:rsid w:val="00D80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369"/>
    <w:rPr>
      <w:rFonts w:ascii="Segoe UI" w:hAnsi="Segoe UI" w:cs="Segoe UI"/>
      <w:sz w:val="18"/>
      <w:szCs w:val="18"/>
    </w:rPr>
  </w:style>
  <w:style w:type="character" w:customStyle="1" w:styleId="Heading2Char">
    <w:name w:val="Heading 2 Char"/>
    <w:basedOn w:val="DefaultParagraphFont"/>
    <w:link w:val="Heading2"/>
    <w:uiPriority w:val="9"/>
    <w:semiHidden/>
    <w:rsid w:val="00BD0164"/>
    <w:rPr>
      <w:rFonts w:asciiTheme="majorHAnsi" w:eastAsiaTheme="majorEastAsia" w:hAnsiTheme="majorHAnsi" w:cstheme="majorBidi"/>
      <w:color w:val="365F91" w:themeColor="accent1" w:themeShade="BF"/>
      <w:sz w:val="26"/>
      <w:szCs w:val="26"/>
    </w:rPr>
  </w:style>
  <w:style w:type="character" w:customStyle="1" w:styleId="NormalWebChar">
    <w:name w:val="Normal (Web) Char"/>
    <w:link w:val="NormalWeb"/>
    <w:uiPriority w:val="99"/>
    <w:locked/>
    <w:rsid w:val="00BC6C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32246-589D-48FA-8A88-F04583FD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Chimgee</dc:creator>
  <cp:lastModifiedBy>btg</cp:lastModifiedBy>
  <cp:revision>2</cp:revision>
  <cp:lastPrinted>2021-06-21T22:07:00Z</cp:lastPrinted>
  <dcterms:created xsi:type="dcterms:W3CDTF">2021-09-20T12:40:00Z</dcterms:created>
  <dcterms:modified xsi:type="dcterms:W3CDTF">2021-09-20T12:40:00Z</dcterms:modified>
</cp:coreProperties>
</file>