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B2A0A" w:rsidRPr="00970809" w:rsidRDefault="008B2A0A" w:rsidP="008B2A0A">
      <w:pPr>
        <w:pStyle w:val="Normal1"/>
        <w:spacing w:after="0" w:line="240" w:lineRule="auto"/>
        <w:jc w:val="both"/>
        <w:rPr>
          <w:color w:val="000000" w:themeColor="text1"/>
          <w:lang w:val="mn-MN"/>
        </w:rPr>
      </w:pPr>
      <w:r w:rsidRPr="00970809">
        <w:rPr>
          <w:noProof/>
        </w:rPr>
        <w:drawing>
          <wp:inline distT="0" distB="0" distL="0" distR="0" wp14:anchorId="11918F47" wp14:editId="18324CE5">
            <wp:extent cx="2305050" cy="659081"/>
            <wp:effectExtent l="0" t="0" r="0" b="8255"/>
            <wp:docPr id="4" name="Picture 4"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0876" cy="663606"/>
                    </a:xfrm>
                    <a:prstGeom prst="rect">
                      <a:avLst/>
                    </a:prstGeom>
                    <a:noFill/>
                    <a:ln>
                      <a:noFill/>
                    </a:ln>
                  </pic:spPr>
                </pic:pic>
              </a:graphicData>
            </a:graphic>
          </wp:inline>
        </w:drawing>
      </w:r>
    </w:p>
    <w:p w:rsidR="008B2A0A" w:rsidRPr="00970809" w:rsidRDefault="008B2A0A" w:rsidP="008B2A0A">
      <w:pPr>
        <w:pStyle w:val="Normal1"/>
        <w:spacing w:after="0" w:line="240" w:lineRule="auto"/>
        <w:jc w:val="both"/>
        <w:rPr>
          <w:color w:val="000000" w:themeColor="text1"/>
          <w:lang w:val="mn-MN"/>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center"/>
        <w:rPr>
          <w:b/>
          <w:color w:val="000000" w:themeColor="text1"/>
          <w:sz w:val="28"/>
          <w:szCs w:val="28"/>
          <w:u w:val="single"/>
        </w:rPr>
      </w:pPr>
    </w:p>
    <w:p w:rsidR="008B2A0A" w:rsidRPr="00F75D97" w:rsidRDefault="008B2A0A" w:rsidP="008B2A0A">
      <w:pPr>
        <w:pStyle w:val="Normal1"/>
        <w:spacing w:after="0" w:line="240" w:lineRule="auto"/>
        <w:jc w:val="center"/>
        <w:rPr>
          <w:b/>
          <w:color w:val="000000" w:themeColor="text1"/>
          <w:sz w:val="40"/>
          <w:szCs w:val="40"/>
        </w:rPr>
      </w:pPr>
    </w:p>
    <w:p w:rsidR="008B2A0A" w:rsidRPr="00F75D97" w:rsidRDefault="008B2A0A" w:rsidP="008B2A0A">
      <w:pPr>
        <w:pStyle w:val="Normal1"/>
        <w:spacing w:after="0" w:line="240" w:lineRule="auto"/>
        <w:jc w:val="center"/>
        <w:rPr>
          <w:b/>
          <w:color w:val="000000" w:themeColor="text1"/>
          <w:sz w:val="40"/>
          <w:szCs w:val="40"/>
          <w:lang w:val="mn-MN"/>
        </w:rPr>
      </w:pPr>
      <w:r w:rsidRPr="00F75D97">
        <w:rPr>
          <w:rFonts w:eastAsia="Times New Roman"/>
          <w:b/>
          <w:color w:val="000000" w:themeColor="text1"/>
          <w:sz w:val="40"/>
          <w:szCs w:val="40"/>
          <w:lang w:val="mn-MN"/>
        </w:rPr>
        <w:t>НИЙГМИЙН</w:t>
      </w:r>
      <w:r w:rsidRPr="00F75D97">
        <w:rPr>
          <w:rFonts w:eastAsia="Times New Roman"/>
          <w:b/>
          <w:color w:val="000000" w:themeColor="text1"/>
          <w:sz w:val="40"/>
          <w:szCs w:val="40"/>
        </w:rPr>
        <w:t xml:space="preserve"> ДААТГАЛЫН САНГААС ОЛГОХ </w:t>
      </w:r>
      <w:r>
        <w:rPr>
          <w:rFonts w:eastAsia="Times New Roman"/>
          <w:b/>
          <w:color w:val="000000" w:themeColor="text1"/>
          <w:sz w:val="40"/>
          <w:szCs w:val="40"/>
          <w:lang w:val="mn-MN"/>
        </w:rPr>
        <w:t>ТЭТГЭМЖИЙН</w:t>
      </w:r>
      <w:r w:rsidRPr="00F75D97">
        <w:rPr>
          <w:rFonts w:eastAsia="Times New Roman"/>
          <w:b/>
          <w:color w:val="000000" w:themeColor="text1"/>
          <w:sz w:val="40"/>
          <w:szCs w:val="40"/>
        </w:rPr>
        <w:t xml:space="preserve"> ТУХАЙ </w:t>
      </w:r>
      <w:r w:rsidRPr="00F75D97">
        <w:rPr>
          <w:b/>
          <w:color w:val="000000" w:themeColor="text1"/>
          <w:sz w:val="40"/>
          <w:szCs w:val="40"/>
        </w:rPr>
        <w:t>ХУУЛИЙН</w:t>
      </w:r>
      <w:r w:rsidRPr="00F75D97">
        <w:rPr>
          <w:b/>
          <w:color w:val="000000" w:themeColor="text1"/>
          <w:sz w:val="40"/>
          <w:szCs w:val="40"/>
          <w:lang w:val="mn-MN"/>
        </w:rPr>
        <w:t xml:space="preserve"> ТӨСЛИЙН ХЭРЭГЦЭЭ, ШААРДЛАГЫГ УРЬДЧИЛАН ТАНДАН СУДАЛСАН</w:t>
      </w:r>
    </w:p>
    <w:p w:rsidR="008B2A0A" w:rsidRPr="00F75D97" w:rsidRDefault="008B2A0A" w:rsidP="008B2A0A">
      <w:pPr>
        <w:pStyle w:val="Normal1"/>
        <w:spacing w:after="0" w:line="240" w:lineRule="auto"/>
        <w:jc w:val="center"/>
        <w:rPr>
          <w:b/>
          <w:color w:val="000000" w:themeColor="text1"/>
          <w:sz w:val="40"/>
          <w:szCs w:val="40"/>
        </w:rPr>
      </w:pPr>
      <w:r w:rsidRPr="00F75D97">
        <w:rPr>
          <w:b/>
          <w:color w:val="000000" w:themeColor="text1"/>
          <w:sz w:val="40"/>
          <w:szCs w:val="40"/>
          <w:lang w:val="mn-MN"/>
        </w:rPr>
        <w:t>СУДАЛГААНЫ ТАЙЛАН</w:t>
      </w:r>
    </w:p>
    <w:p w:rsidR="008B2A0A" w:rsidRPr="00970809" w:rsidRDefault="008B2A0A" w:rsidP="008B2A0A">
      <w:pPr>
        <w:pStyle w:val="Normal1"/>
        <w:spacing w:after="0" w:line="240" w:lineRule="auto"/>
        <w:jc w:val="both"/>
        <w:rPr>
          <w:color w:val="000000" w:themeColor="text1"/>
          <w:u w:val="single"/>
        </w:rPr>
      </w:pPr>
    </w:p>
    <w:p w:rsidR="008B2A0A" w:rsidRPr="00970809" w:rsidRDefault="008B2A0A" w:rsidP="008B2A0A">
      <w:pPr>
        <w:pStyle w:val="Normal1"/>
        <w:spacing w:after="0" w:line="240" w:lineRule="auto"/>
        <w:jc w:val="both"/>
        <w:rPr>
          <w:color w:val="000000" w:themeColor="text1"/>
          <w:u w:val="single"/>
        </w:rPr>
      </w:pPr>
    </w:p>
    <w:p w:rsidR="008B2A0A" w:rsidRDefault="008B2A0A" w:rsidP="008B2A0A">
      <w:pPr>
        <w:pStyle w:val="Normal1"/>
        <w:spacing w:after="0" w:line="240" w:lineRule="auto"/>
        <w:rPr>
          <w:color w:val="auto"/>
        </w:rPr>
      </w:pPr>
    </w:p>
    <w:p w:rsidR="008B2A0A" w:rsidRDefault="008B2A0A" w:rsidP="008B2A0A">
      <w:pPr>
        <w:pStyle w:val="Normal1"/>
        <w:spacing w:after="0" w:line="240" w:lineRule="auto"/>
        <w:rPr>
          <w:color w:val="auto"/>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B2A0A" w:rsidRPr="00970809" w:rsidRDefault="008B2A0A" w:rsidP="008B2A0A">
      <w:pPr>
        <w:pStyle w:val="Normal1"/>
        <w:spacing w:after="0" w:line="240" w:lineRule="auto"/>
        <w:jc w:val="both"/>
        <w:rPr>
          <w:color w:val="000000" w:themeColor="text1"/>
        </w:rPr>
      </w:pPr>
    </w:p>
    <w:p w:rsidR="00836264" w:rsidRDefault="00836264" w:rsidP="008B2A0A">
      <w:pPr>
        <w:pStyle w:val="Normal1"/>
        <w:spacing w:after="0" w:line="240" w:lineRule="auto"/>
        <w:jc w:val="both"/>
        <w:rPr>
          <w:color w:val="000000" w:themeColor="text1"/>
          <w:lang w:val="mn-MN"/>
        </w:rPr>
      </w:pPr>
    </w:p>
    <w:p w:rsidR="00836264" w:rsidRPr="00970809" w:rsidRDefault="00836264" w:rsidP="008B2A0A">
      <w:pPr>
        <w:pStyle w:val="Normal1"/>
        <w:spacing w:after="0" w:line="240" w:lineRule="auto"/>
        <w:jc w:val="both"/>
        <w:rPr>
          <w:color w:val="000000" w:themeColor="text1"/>
          <w:lang w:val="mn-MN"/>
        </w:rPr>
      </w:pPr>
    </w:p>
    <w:p w:rsidR="008B2A0A" w:rsidRPr="00970809" w:rsidRDefault="008B2A0A" w:rsidP="008B2A0A">
      <w:pPr>
        <w:pStyle w:val="Normal1"/>
        <w:spacing w:after="0" w:line="240" w:lineRule="auto"/>
        <w:jc w:val="center"/>
        <w:rPr>
          <w:color w:val="000000" w:themeColor="text1"/>
          <w:lang w:val="mn-MN"/>
        </w:rPr>
      </w:pPr>
    </w:p>
    <w:p w:rsidR="008B2A0A" w:rsidRPr="002D66D5" w:rsidRDefault="008B2A0A" w:rsidP="008B2A0A">
      <w:pPr>
        <w:pStyle w:val="Normal1"/>
        <w:spacing w:after="0" w:line="240" w:lineRule="auto"/>
        <w:jc w:val="center"/>
        <w:rPr>
          <w:b/>
          <w:color w:val="000000" w:themeColor="text1"/>
          <w:lang w:val="mn-MN"/>
        </w:rPr>
      </w:pPr>
      <w:r w:rsidRPr="002D66D5">
        <w:rPr>
          <w:b/>
          <w:color w:val="000000" w:themeColor="text1"/>
          <w:lang w:val="mn-MN"/>
        </w:rPr>
        <w:t>Улаанбаатар хот</w:t>
      </w:r>
    </w:p>
    <w:p w:rsidR="008B2A0A" w:rsidRPr="00D6787F" w:rsidRDefault="008B2A0A" w:rsidP="008B2A0A">
      <w:pPr>
        <w:pStyle w:val="Normal1"/>
        <w:spacing w:after="0" w:line="240" w:lineRule="auto"/>
        <w:jc w:val="center"/>
        <w:rPr>
          <w:b/>
          <w:color w:val="auto"/>
          <w:lang w:val="mn-MN"/>
        </w:rPr>
      </w:pPr>
      <w:r w:rsidRPr="00D6787F">
        <w:rPr>
          <w:b/>
          <w:color w:val="auto"/>
        </w:rPr>
        <w:t>20</w:t>
      </w:r>
      <w:r w:rsidRPr="00D6787F">
        <w:rPr>
          <w:b/>
          <w:color w:val="auto"/>
          <w:lang w:val="mn-MN"/>
        </w:rPr>
        <w:t>20 он</w:t>
      </w:r>
    </w:p>
    <w:p w:rsidR="00954151" w:rsidRPr="001E3987" w:rsidRDefault="00DD0012" w:rsidP="00365526">
      <w:pPr>
        <w:pStyle w:val="Normal1"/>
        <w:spacing w:after="0" w:line="240" w:lineRule="auto"/>
        <w:jc w:val="center"/>
        <w:rPr>
          <w:b/>
          <w:color w:val="auto"/>
          <w:lang w:val="mn-MN"/>
        </w:rPr>
      </w:pPr>
      <w:r w:rsidRPr="001E3987">
        <w:rPr>
          <w:b/>
          <w:color w:val="auto"/>
          <w:lang w:val="mn-MN"/>
        </w:rPr>
        <w:lastRenderedPageBreak/>
        <w:t>АГУУЛГА</w:t>
      </w:r>
    </w:p>
    <w:p w:rsidR="00954151" w:rsidRPr="001E3987" w:rsidRDefault="00954151" w:rsidP="00365526">
      <w:pPr>
        <w:pStyle w:val="Normal1"/>
        <w:spacing w:after="0" w:line="240" w:lineRule="auto"/>
        <w:jc w:val="center"/>
        <w:rPr>
          <w:b/>
          <w:color w:val="auto"/>
          <w:lang w:val="mn-MN"/>
        </w:rPr>
      </w:pPr>
    </w:p>
    <w:p w:rsidR="00DD0012" w:rsidRPr="00DD0012" w:rsidRDefault="00DD0012" w:rsidP="00365526">
      <w:pPr>
        <w:pStyle w:val="Normal1"/>
        <w:spacing w:after="0" w:line="240" w:lineRule="auto"/>
        <w:jc w:val="both"/>
        <w:rPr>
          <w:b/>
          <w:i/>
          <w:color w:val="auto"/>
        </w:rPr>
      </w:pPr>
      <w:r w:rsidRPr="00DD0012">
        <w:rPr>
          <w:b/>
          <w:color w:val="auto"/>
        </w:rPr>
        <w:t>НЭГ.Асуудалд дүн шинжилгээ хийх</w:t>
      </w:r>
    </w:p>
    <w:p w:rsidR="00EC1E20" w:rsidRDefault="00EC1E20" w:rsidP="00365526">
      <w:pPr>
        <w:pStyle w:val="Normal1"/>
        <w:spacing w:after="0" w:line="240" w:lineRule="auto"/>
        <w:jc w:val="both"/>
        <w:rPr>
          <w:color w:val="auto"/>
        </w:rPr>
      </w:pPr>
    </w:p>
    <w:p w:rsidR="00954151" w:rsidRPr="00EC1E20" w:rsidRDefault="00954151" w:rsidP="00365526">
      <w:pPr>
        <w:pStyle w:val="Normal1"/>
        <w:numPr>
          <w:ilvl w:val="1"/>
          <w:numId w:val="47"/>
        </w:numPr>
        <w:spacing w:after="0" w:line="240" w:lineRule="auto"/>
        <w:ind w:left="1134" w:hanging="425"/>
        <w:jc w:val="both"/>
        <w:rPr>
          <w:color w:val="auto"/>
          <w:lang w:val="mn-MN"/>
        </w:rPr>
      </w:pPr>
      <w:bookmarkStart w:id="0" w:name="_gjdgxs" w:colFirst="0" w:colLast="0"/>
      <w:bookmarkEnd w:id="0"/>
      <w:r w:rsidRPr="00EC1E20">
        <w:rPr>
          <w:color w:val="auto"/>
          <w:lang w:val="mn-MN"/>
        </w:rPr>
        <w:t>Тулгарч байгаа асуудал</w:t>
      </w:r>
      <w:r w:rsidRPr="00EC1E20">
        <w:rPr>
          <w:color w:val="auto"/>
        </w:rPr>
        <w:t xml:space="preserve">, </w:t>
      </w:r>
      <w:r w:rsidRPr="00EC1E20">
        <w:rPr>
          <w:color w:val="auto"/>
          <w:lang w:val="mn-MN"/>
        </w:rPr>
        <w:t xml:space="preserve">түүний </w:t>
      </w:r>
      <w:r w:rsidRPr="00EC1E20">
        <w:rPr>
          <w:color w:val="auto"/>
        </w:rPr>
        <w:t>мөн чанар, цар хүрээ;</w:t>
      </w:r>
    </w:p>
    <w:p w:rsidR="00954151" w:rsidRPr="00EC1E20" w:rsidRDefault="00954151" w:rsidP="00365526">
      <w:pPr>
        <w:pStyle w:val="Normal1"/>
        <w:numPr>
          <w:ilvl w:val="1"/>
          <w:numId w:val="47"/>
        </w:numPr>
        <w:spacing w:after="0" w:line="240" w:lineRule="auto"/>
        <w:ind w:left="1134" w:hanging="425"/>
        <w:jc w:val="both"/>
        <w:rPr>
          <w:color w:val="auto"/>
          <w:lang w:val="mn-MN"/>
        </w:rPr>
      </w:pPr>
      <w:r w:rsidRPr="00EC1E20">
        <w:rPr>
          <w:color w:val="auto"/>
        </w:rPr>
        <w:t>Тухайн асуудлаар эрх, хууль ёсны ашиг сонирхол нь хөндөгдөж байгаа нийгмийн бүлэг, иргэд, аж ахуйн нэгж, байгууллага, бусад этгээд;</w:t>
      </w:r>
    </w:p>
    <w:p w:rsidR="00954151" w:rsidRPr="00EC1E20" w:rsidRDefault="00954151" w:rsidP="00365526">
      <w:pPr>
        <w:pStyle w:val="Normal1"/>
        <w:numPr>
          <w:ilvl w:val="1"/>
          <w:numId w:val="47"/>
        </w:numPr>
        <w:spacing w:after="0" w:line="240" w:lineRule="auto"/>
        <w:ind w:left="1134" w:hanging="425"/>
        <w:jc w:val="both"/>
        <w:rPr>
          <w:color w:val="auto"/>
          <w:lang w:val="mn-MN"/>
        </w:rPr>
      </w:pPr>
      <w:r w:rsidRPr="00EC1E20">
        <w:rPr>
          <w:color w:val="auto"/>
          <w:lang w:val="mn-MN"/>
        </w:rPr>
        <w:t>Т</w:t>
      </w:r>
      <w:r w:rsidRPr="00EC1E20">
        <w:rPr>
          <w:color w:val="auto"/>
        </w:rPr>
        <w:t xml:space="preserve">ухайн </w:t>
      </w:r>
      <w:r w:rsidR="00EC1E20">
        <w:rPr>
          <w:color w:val="auto"/>
        </w:rPr>
        <w:t>асуудал үүссэн шалтгаан, нөхцөл.</w:t>
      </w:r>
    </w:p>
    <w:p w:rsidR="005468ED" w:rsidRPr="001E3987" w:rsidRDefault="005468ED" w:rsidP="00365526">
      <w:pPr>
        <w:pStyle w:val="Normal1"/>
        <w:spacing w:after="0" w:line="240" w:lineRule="auto"/>
        <w:ind w:left="1080"/>
        <w:contextualSpacing/>
        <w:jc w:val="both"/>
        <w:rPr>
          <w:color w:val="auto"/>
        </w:rPr>
      </w:pPr>
    </w:p>
    <w:p w:rsidR="005468ED" w:rsidRPr="00DD0012" w:rsidRDefault="00DD0012" w:rsidP="00365526">
      <w:pPr>
        <w:pStyle w:val="Normal1"/>
        <w:spacing w:after="0" w:line="240" w:lineRule="auto"/>
        <w:jc w:val="both"/>
        <w:rPr>
          <w:b/>
          <w:color w:val="auto"/>
        </w:rPr>
      </w:pPr>
      <w:r>
        <w:rPr>
          <w:b/>
          <w:color w:val="auto"/>
        </w:rPr>
        <w:t>ХОЁР.А</w:t>
      </w:r>
      <w:r w:rsidRPr="00DD0012">
        <w:rPr>
          <w:b/>
          <w:color w:val="auto"/>
        </w:rPr>
        <w:t>суудлыг шийдвэрлэх зорилго</w:t>
      </w:r>
    </w:p>
    <w:p w:rsidR="005468ED" w:rsidRPr="001E3987" w:rsidRDefault="005468ED" w:rsidP="00365526">
      <w:pPr>
        <w:pStyle w:val="Normal1"/>
        <w:spacing w:after="0" w:line="240" w:lineRule="auto"/>
        <w:jc w:val="both"/>
        <w:rPr>
          <w:i/>
          <w:color w:val="auto"/>
          <w:lang w:val="mn-MN"/>
        </w:rPr>
      </w:pPr>
    </w:p>
    <w:p w:rsidR="00954151" w:rsidRPr="001E3987" w:rsidRDefault="001C3F26" w:rsidP="00365526">
      <w:pPr>
        <w:pStyle w:val="Normal1"/>
        <w:spacing w:after="0" w:line="240" w:lineRule="auto"/>
        <w:ind w:firstLine="709"/>
        <w:jc w:val="both"/>
        <w:rPr>
          <w:color w:val="auto"/>
          <w:lang w:val="mn-MN"/>
        </w:rPr>
      </w:pPr>
      <w:r>
        <w:rPr>
          <w:color w:val="auto"/>
        </w:rPr>
        <w:t>2.</w:t>
      </w:r>
      <w:proofErr w:type="gramStart"/>
      <w:r>
        <w:rPr>
          <w:color w:val="auto"/>
        </w:rPr>
        <w:t>1.</w:t>
      </w:r>
      <w:r w:rsidR="00954151" w:rsidRPr="001E3987">
        <w:rPr>
          <w:color w:val="auto"/>
        </w:rPr>
        <w:t>Гол</w:t>
      </w:r>
      <w:proofErr w:type="gramEnd"/>
      <w:r w:rsidR="00954151" w:rsidRPr="001E3987">
        <w:rPr>
          <w:color w:val="auto"/>
        </w:rPr>
        <w:t xml:space="preserve"> зорилго, зорилт</w:t>
      </w:r>
    </w:p>
    <w:p w:rsidR="005468ED" w:rsidRPr="001C3F26" w:rsidRDefault="005468ED" w:rsidP="00365526">
      <w:pPr>
        <w:pStyle w:val="Normal1"/>
        <w:spacing w:after="0" w:line="240" w:lineRule="auto"/>
        <w:ind w:firstLine="720"/>
        <w:jc w:val="both"/>
        <w:rPr>
          <w:b/>
          <w:color w:val="auto"/>
          <w:lang w:val="mn-MN"/>
        </w:rPr>
      </w:pPr>
    </w:p>
    <w:p w:rsidR="00954151" w:rsidRPr="001C3F26" w:rsidRDefault="00954151" w:rsidP="00365526">
      <w:pPr>
        <w:pStyle w:val="Normal1"/>
        <w:spacing w:after="0" w:line="240" w:lineRule="auto"/>
        <w:jc w:val="both"/>
        <w:rPr>
          <w:b/>
          <w:color w:val="auto"/>
          <w:lang w:val="mn-MN"/>
        </w:rPr>
      </w:pPr>
      <w:r w:rsidRPr="001C3F26">
        <w:rPr>
          <w:b/>
          <w:color w:val="auto"/>
        </w:rPr>
        <w:t>ГУРАВ. Асуудлыг зохицуулах хувилбарууд, тэдгээрийн харьцуулалт</w:t>
      </w:r>
    </w:p>
    <w:p w:rsidR="005468ED" w:rsidRPr="0094358E" w:rsidRDefault="005468ED" w:rsidP="00365526">
      <w:pPr>
        <w:pStyle w:val="Normal1"/>
        <w:spacing w:after="0" w:line="240" w:lineRule="auto"/>
        <w:jc w:val="both"/>
        <w:rPr>
          <w:color w:val="auto"/>
          <w:lang w:val="mn-MN"/>
        </w:rPr>
      </w:pPr>
    </w:p>
    <w:p w:rsidR="00954151" w:rsidRDefault="001C3F26" w:rsidP="00365526">
      <w:pPr>
        <w:pStyle w:val="Normal1"/>
        <w:spacing w:after="0" w:line="240" w:lineRule="auto"/>
        <w:ind w:firstLine="720"/>
        <w:jc w:val="both"/>
        <w:rPr>
          <w:color w:val="auto"/>
        </w:rPr>
      </w:pPr>
      <w:r>
        <w:rPr>
          <w:color w:val="auto"/>
        </w:rPr>
        <w:t>3.</w:t>
      </w:r>
      <w:proofErr w:type="gramStart"/>
      <w:r>
        <w:rPr>
          <w:color w:val="auto"/>
        </w:rPr>
        <w:t>1.</w:t>
      </w:r>
      <w:r w:rsidR="00954151" w:rsidRPr="001E3987">
        <w:rPr>
          <w:color w:val="auto"/>
        </w:rPr>
        <w:t>Асуудлыг</w:t>
      </w:r>
      <w:proofErr w:type="gramEnd"/>
      <w:r w:rsidR="00954151" w:rsidRPr="001E3987">
        <w:rPr>
          <w:color w:val="auto"/>
        </w:rPr>
        <w:t xml:space="preserve"> зохицуулах хувилбарууд</w:t>
      </w:r>
      <w:r w:rsidR="00954151" w:rsidRPr="001E3987">
        <w:rPr>
          <w:color w:val="auto"/>
          <w:lang w:val="mn-MN"/>
        </w:rPr>
        <w:t>ыг тогтоох</w:t>
      </w:r>
      <w:r w:rsidR="00954151" w:rsidRPr="001E3987">
        <w:rPr>
          <w:color w:val="auto"/>
        </w:rPr>
        <w:t>;</w:t>
      </w:r>
    </w:p>
    <w:p w:rsidR="00954151" w:rsidRPr="001C3F26" w:rsidRDefault="001C3F26" w:rsidP="00365526">
      <w:pPr>
        <w:pStyle w:val="Normal1"/>
        <w:spacing w:after="0" w:line="240" w:lineRule="auto"/>
        <w:ind w:left="1134" w:hanging="414"/>
        <w:jc w:val="both"/>
        <w:rPr>
          <w:color w:val="auto"/>
          <w:lang w:val="mn-MN"/>
        </w:rPr>
      </w:pPr>
      <w:r>
        <w:rPr>
          <w:color w:val="auto"/>
          <w:lang w:val="mn-MN"/>
        </w:rPr>
        <w:t>3.2.</w:t>
      </w:r>
      <w:r w:rsidR="00954151" w:rsidRPr="001E3987">
        <w:rPr>
          <w:color w:val="auto"/>
        </w:rPr>
        <w:t xml:space="preserve">Зохицуулалтын хувилбаруудын эерэг болон сөрөг талыг харьцуулан </w:t>
      </w:r>
      <w:r w:rsidR="00954151" w:rsidRPr="001E3987">
        <w:rPr>
          <w:color w:val="auto"/>
          <w:lang w:val="mn-MN"/>
        </w:rPr>
        <w:t>судлах</w:t>
      </w:r>
      <w:r w:rsidR="00954151" w:rsidRPr="001E3987">
        <w:rPr>
          <w:color w:val="auto"/>
        </w:rPr>
        <w:t>;</w:t>
      </w:r>
    </w:p>
    <w:p w:rsidR="00954151" w:rsidRPr="001E3987" w:rsidRDefault="00954151" w:rsidP="00365526">
      <w:pPr>
        <w:pStyle w:val="Normal1"/>
        <w:spacing w:after="0" w:line="240" w:lineRule="auto"/>
        <w:ind w:left="1170" w:hanging="450"/>
        <w:jc w:val="both"/>
        <w:rPr>
          <w:color w:val="auto"/>
          <w:lang w:val="mn-MN"/>
        </w:rPr>
      </w:pPr>
      <w:r w:rsidRPr="001E3987">
        <w:rPr>
          <w:color w:val="auto"/>
        </w:rPr>
        <w:t xml:space="preserve">3.3. Хамгийн үр дүнтэй хувилбарын </w:t>
      </w:r>
      <w:r w:rsidRPr="001E3987">
        <w:rPr>
          <w:color w:val="auto"/>
          <w:lang w:val="mn-MN"/>
        </w:rPr>
        <w:t>сонгох</w:t>
      </w:r>
      <w:r w:rsidRPr="001E3987">
        <w:rPr>
          <w:color w:val="auto"/>
        </w:rPr>
        <w:t>;</w:t>
      </w:r>
    </w:p>
    <w:p w:rsidR="005468ED" w:rsidRPr="001E3987" w:rsidRDefault="005468ED" w:rsidP="00365526">
      <w:pPr>
        <w:pStyle w:val="Normal1"/>
        <w:spacing w:after="0" w:line="240" w:lineRule="auto"/>
        <w:ind w:left="1170" w:hanging="450"/>
        <w:jc w:val="both"/>
        <w:rPr>
          <w:color w:val="auto"/>
          <w:lang w:val="mn-MN"/>
        </w:rPr>
      </w:pPr>
    </w:p>
    <w:p w:rsidR="00954151" w:rsidRPr="001C3F26" w:rsidRDefault="00954151" w:rsidP="00365526">
      <w:pPr>
        <w:pStyle w:val="Normal1"/>
        <w:spacing w:after="0" w:line="240" w:lineRule="auto"/>
        <w:jc w:val="both"/>
        <w:rPr>
          <w:b/>
          <w:color w:val="auto"/>
          <w:lang w:val="mn-MN"/>
        </w:rPr>
      </w:pPr>
      <w:r w:rsidRPr="001C3F26">
        <w:rPr>
          <w:b/>
          <w:color w:val="auto"/>
        </w:rPr>
        <w:t>ДӨРӨВ. Зохицуулалтын хувилбарын үр нөлөөний талаар</w:t>
      </w:r>
    </w:p>
    <w:p w:rsidR="005468ED" w:rsidRPr="001E3987" w:rsidRDefault="005468ED" w:rsidP="00365526">
      <w:pPr>
        <w:pStyle w:val="Normal1"/>
        <w:spacing w:after="0" w:line="240" w:lineRule="auto"/>
        <w:jc w:val="both"/>
        <w:rPr>
          <w:i/>
          <w:color w:val="auto"/>
          <w:lang w:val="mn-MN"/>
        </w:rPr>
      </w:pPr>
    </w:p>
    <w:p w:rsidR="00954151" w:rsidRDefault="00954151" w:rsidP="00365526">
      <w:pPr>
        <w:pStyle w:val="Normal1"/>
        <w:spacing w:after="0" w:line="240" w:lineRule="auto"/>
        <w:ind w:firstLine="720"/>
        <w:jc w:val="both"/>
        <w:rPr>
          <w:color w:val="auto"/>
        </w:rPr>
      </w:pPr>
      <w:r w:rsidRPr="001E3987">
        <w:rPr>
          <w:color w:val="auto"/>
        </w:rPr>
        <w:t>4.1. Хүний эрх, нийгэм, эдийн засаг, байгаль орчинд үзүүлэх үр нөлөө</w:t>
      </w:r>
    </w:p>
    <w:p w:rsidR="00AA6FAC" w:rsidRPr="001E3987" w:rsidRDefault="00AA6FAC" w:rsidP="00365526">
      <w:pPr>
        <w:pStyle w:val="Normal1"/>
        <w:spacing w:after="0" w:line="240" w:lineRule="auto"/>
        <w:ind w:firstLine="720"/>
        <w:jc w:val="both"/>
        <w:rPr>
          <w:color w:val="auto"/>
        </w:rPr>
      </w:pPr>
    </w:p>
    <w:p w:rsidR="00954151" w:rsidRPr="001E3987" w:rsidRDefault="00954151" w:rsidP="00365526">
      <w:pPr>
        <w:pStyle w:val="Normal1"/>
        <w:spacing w:after="0" w:line="240" w:lineRule="auto"/>
        <w:jc w:val="both"/>
        <w:rPr>
          <w:color w:val="auto"/>
        </w:rPr>
      </w:pPr>
      <w:r w:rsidRPr="001E3987">
        <w:rPr>
          <w:color w:val="auto"/>
        </w:rPr>
        <w:tab/>
      </w:r>
      <w:r w:rsidRPr="001E3987">
        <w:rPr>
          <w:color w:val="auto"/>
        </w:rPr>
        <w:tab/>
        <w:t>4.1.1. Хүний эрхэд үзүүлэх үр нөлөө</w:t>
      </w:r>
    </w:p>
    <w:p w:rsidR="00954151" w:rsidRPr="001E3987" w:rsidRDefault="00954151" w:rsidP="00365526">
      <w:pPr>
        <w:pStyle w:val="Normal1"/>
        <w:spacing w:after="0" w:line="240" w:lineRule="auto"/>
        <w:jc w:val="both"/>
        <w:rPr>
          <w:color w:val="auto"/>
        </w:rPr>
      </w:pPr>
      <w:r w:rsidRPr="001E3987">
        <w:rPr>
          <w:color w:val="auto"/>
        </w:rPr>
        <w:tab/>
      </w:r>
      <w:r w:rsidRPr="001E3987">
        <w:rPr>
          <w:color w:val="auto"/>
        </w:rPr>
        <w:tab/>
        <w:t>4.1.2. Эдийн засагт үзүүлэх үр нөлөө</w:t>
      </w:r>
    </w:p>
    <w:p w:rsidR="00954151" w:rsidRPr="001E3987" w:rsidRDefault="00954151" w:rsidP="00365526">
      <w:pPr>
        <w:pStyle w:val="Normal1"/>
        <w:spacing w:after="0" w:line="240" w:lineRule="auto"/>
        <w:jc w:val="both"/>
        <w:rPr>
          <w:color w:val="auto"/>
        </w:rPr>
      </w:pPr>
      <w:r w:rsidRPr="001E3987">
        <w:rPr>
          <w:color w:val="auto"/>
        </w:rPr>
        <w:tab/>
      </w:r>
      <w:r w:rsidRPr="001E3987">
        <w:rPr>
          <w:color w:val="auto"/>
        </w:rPr>
        <w:tab/>
        <w:t>4.1.3. Нийгэмд үзүүлэх үр нөлөө</w:t>
      </w:r>
    </w:p>
    <w:p w:rsidR="00954151" w:rsidRPr="001E3987" w:rsidRDefault="00954151" w:rsidP="00365526">
      <w:pPr>
        <w:pStyle w:val="Normal1"/>
        <w:spacing w:after="0" w:line="240" w:lineRule="auto"/>
        <w:jc w:val="both"/>
        <w:rPr>
          <w:color w:val="auto"/>
          <w:lang w:val="mn-MN"/>
        </w:rPr>
      </w:pPr>
      <w:r w:rsidRPr="001E3987">
        <w:rPr>
          <w:color w:val="auto"/>
        </w:rPr>
        <w:tab/>
      </w:r>
      <w:r w:rsidRPr="001E3987">
        <w:rPr>
          <w:color w:val="auto"/>
        </w:rPr>
        <w:tab/>
        <w:t>4.1.4. Байгаль орчинд үзүүлэх үр нөлөө</w:t>
      </w:r>
    </w:p>
    <w:p w:rsidR="005468ED" w:rsidRPr="001E3987" w:rsidRDefault="005468ED" w:rsidP="00365526">
      <w:pPr>
        <w:pStyle w:val="Normal1"/>
        <w:spacing w:after="0" w:line="240" w:lineRule="auto"/>
        <w:jc w:val="both"/>
        <w:rPr>
          <w:color w:val="auto"/>
          <w:lang w:val="mn-MN"/>
        </w:rPr>
      </w:pPr>
    </w:p>
    <w:p w:rsidR="00954151" w:rsidRPr="001E3987" w:rsidRDefault="00954151" w:rsidP="00365526">
      <w:pPr>
        <w:pStyle w:val="Normal1"/>
        <w:spacing w:after="0" w:line="240" w:lineRule="auto"/>
        <w:ind w:left="720"/>
        <w:jc w:val="both"/>
        <w:rPr>
          <w:color w:val="auto"/>
        </w:rPr>
      </w:pPr>
      <w:r w:rsidRPr="001E3987">
        <w:rPr>
          <w:color w:val="auto"/>
        </w:rPr>
        <w:t xml:space="preserve">4.2. Монгол Улсын Үндсэн хууль, Монгол Улсын олон улсын гэрээ, бусад   </w:t>
      </w:r>
    </w:p>
    <w:p w:rsidR="00954151" w:rsidRPr="001E3987" w:rsidRDefault="00954151" w:rsidP="00365526">
      <w:pPr>
        <w:pStyle w:val="Normal1"/>
        <w:spacing w:after="0" w:line="240" w:lineRule="auto"/>
        <w:ind w:left="720"/>
        <w:jc w:val="both"/>
        <w:rPr>
          <w:color w:val="auto"/>
          <w:lang w:val="mn-MN"/>
        </w:rPr>
      </w:pPr>
      <w:r w:rsidRPr="001E3987">
        <w:rPr>
          <w:color w:val="auto"/>
        </w:rPr>
        <w:t xml:space="preserve">       хууль тогтоомжтой нийцэж байгаа эсэх талаар</w:t>
      </w:r>
    </w:p>
    <w:p w:rsidR="005468ED" w:rsidRPr="001E3987" w:rsidRDefault="005468ED" w:rsidP="00365526">
      <w:pPr>
        <w:pStyle w:val="Normal1"/>
        <w:spacing w:after="0" w:line="240" w:lineRule="auto"/>
        <w:ind w:left="720"/>
        <w:jc w:val="both"/>
        <w:rPr>
          <w:color w:val="auto"/>
          <w:lang w:val="mn-MN"/>
        </w:rPr>
      </w:pPr>
    </w:p>
    <w:p w:rsidR="00954151" w:rsidRPr="003B2BBA" w:rsidRDefault="00954151" w:rsidP="00365526">
      <w:pPr>
        <w:pStyle w:val="Normal1"/>
        <w:spacing w:after="0" w:line="240" w:lineRule="auto"/>
        <w:jc w:val="both"/>
        <w:rPr>
          <w:b/>
          <w:color w:val="auto"/>
          <w:lang w:val="mn-MN"/>
        </w:rPr>
      </w:pPr>
      <w:r w:rsidRPr="003B2BBA">
        <w:rPr>
          <w:b/>
          <w:color w:val="auto"/>
        </w:rPr>
        <w:t xml:space="preserve">ТАВ. </w:t>
      </w:r>
      <w:r w:rsidRPr="003B2BBA">
        <w:rPr>
          <w:b/>
          <w:color w:val="auto"/>
          <w:lang w:val="mn-MN"/>
        </w:rPr>
        <w:t xml:space="preserve">Зохицуулалтуудын хувилбаруудыг харьцуулж дүгнэлт хийх </w:t>
      </w:r>
    </w:p>
    <w:p w:rsidR="005468ED" w:rsidRPr="003B2BBA" w:rsidRDefault="005468ED" w:rsidP="00365526">
      <w:pPr>
        <w:pStyle w:val="Normal1"/>
        <w:spacing w:after="0" w:line="240" w:lineRule="auto"/>
        <w:jc w:val="both"/>
        <w:rPr>
          <w:b/>
          <w:color w:val="auto"/>
          <w:lang w:val="mn-MN"/>
        </w:rPr>
      </w:pPr>
    </w:p>
    <w:p w:rsidR="00954151" w:rsidRPr="003B2BBA" w:rsidRDefault="00954151" w:rsidP="00365526">
      <w:pPr>
        <w:pStyle w:val="Normal1"/>
        <w:spacing w:after="0" w:line="240" w:lineRule="auto"/>
        <w:jc w:val="both"/>
        <w:rPr>
          <w:b/>
          <w:color w:val="auto"/>
          <w:lang w:val="mn-MN"/>
        </w:rPr>
      </w:pPr>
      <w:r w:rsidRPr="003B2BBA">
        <w:rPr>
          <w:b/>
          <w:color w:val="auto"/>
          <w:lang w:val="mn-MN"/>
        </w:rPr>
        <w:t xml:space="preserve">ЗУРГАА. </w:t>
      </w:r>
      <w:r w:rsidRPr="003B2BBA">
        <w:rPr>
          <w:b/>
          <w:color w:val="auto"/>
        </w:rPr>
        <w:t>Тухайн зохицуулалтын талаархи олон улсын болон бусад улсын эрх зүйн зохицуулалтын харьцуулсан судалгаа</w:t>
      </w:r>
    </w:p>
    <w:p w:rsidR="005468ED" w:rsidRPr="003B2BBA" w:rsidRDefault="005468ED" w:rsidP="00365526">
      <w:pPr>
        <w:pStyle w:val="Normal1"/>
        <w:spacing w:after="0" w:line="240" w:lineRule="auto"/>
        <w:jc w:val="both"/>
        <w:rPr>
          <w:b/>
          <w:color w:val="auto"/>
          <w:lang w:val="mn-MN"/>
        </w:rPr>
      </w:pPr>
    </w:p>
    <w:p w:rsidR="00954151" w:rsidRPr="003B2BBA" w:rsidRDefault="00954151" w:rsidP="00365526">
      <w:pPr>
        <w:pStyle w:val="Normal1"/>
        <w:spacing w:after="0" w:line="240" w:lineRule="auto"/>
        <w:jc w:val="both"/>
        <w:rPr>
          <w:b/>
          <w:color w:val="auto"/>
          <w:lang w:val="mn-MN"/>
        </w:rPr>
      </w:pPr>
      <w:r w:rsidRPr="003B2BBA">
        <w:rPr>
          <w:b/>
          <w:color w:val="auto"/>
          <w:lang w:val="mn-MN"/>
        </w:rPr>
        <w:t>ДОЛОО</w:t>
      </w:r>
      <w:r w:rsidRPr="003B2BBA">
        <w:rPr>
          <w:b/>
          <w:color w:val="auto"/>
        </w:rPr>
        <w:t>. Дүгнэлт</w:t>
      </w:r>
      <w:r w:rsidRPr="003B2BBA">
        <w:rPr>
          <w:b/>
          <w:color w:val="auto"/>
          <w:lang w:val="mn-MN"/>
        </w:rPr>
        <w:t xml:space="preserve">, зөвлөмж </w:t>
      </w:r>
    </w:p>
    <w:p w:rsidR="00103881" w:rsidRPr="003B2BBA" w:rsidRDefault="00103881" w:rsidP="00365526">
      <w:pPr>
        <w:pStyle w:val="Normal1"/>
        <w:spacing w:after="0" w:line="240" w:lineRule="auto"/>
        <w:jc w:val="center"/>
        <w:rPr>
          <w:b/>
          <w:color w:val="auto"/>
          <w:lang w:val="mn-MN"/>
        </w:rPr>
      </w:pPr>
    </w:p>
    <w:p w:rsidR="00E64321" w:rsidRPr="001E3987" w:rsidRDefault="00E64321" w:rsidP="00365526">
      <w:pPr>
        <w:pStyle w:val="Normal1"/>
        <w:spacing w:after="0" w:line="240" w:lineRule="auto"/>
        <w:jc w:val="both"/>
        <w:rPr>
          <w:noProof/>
          <w:color w:val="auto"/>
          <w:lang w:val="mn-MN"/>
        </w:rPr>
      </w:pPr>
    </w:p>
    <w:p w:rsidR="00954151" w:rsidRPr="001E3987" w:rsidRDefault="00954151" w:rsidP="00365526">
      <w:pPr>
        <w:pStyle w:val="Normal1"/>
        <w:spacing w:after="0" w:line="240" w:lineRule="auto"/>
        <w:jc w:val="both"/>
        <w:rPr>
          <w:noProof/>
          <w:color w:val="auto"/>
          <w:lang w:val="mn-MN"/>
        </w:rPr>
      </w:pPr>
    </w:p>
    <w:p w:rsidR="00954151" w:rsidRPr="001E3987" w:rsidRDefault="00954151" w:rsidP="00365526">
      <w:pPr>
        <w:pStyle w:val="Normal1"/>
        <w:spacing w:after="0" w:line="240" w:lineRule="auto"/>
        <w:jc w:val="both"/>
        <w:rPr>
          <w:noProof/>
          <w:color w:val="auto"/>
          <w:lang w:val="mn-MN"/>
        </w:rPr>
      </w:pPr>
    </w:p>
    <w:p w:rsidR="00E64321" w:rsidRPr="001E3987" w:rsidRDefault="00E64321" w:rsidP="00365526">
      <w:pPr>
        <w:pStyle w:val="Normal1"/>
        <w:spacing w:after="0" w:line="240" w:lineRule="auto"/>
        <w:jc w:val="both"/>
        <w:rPr>
          <w:noProof/>
          <w:color w:val="auto"/>
        </w:rPr>
      </w:pPr>
    </w:p>
    <w:p w:rsidR="00E64321" w:rsidRPr="001E3987" w:rsidRDefault="00E64321" w:rsidP="00365526">
      <w:pPr>
        <w:pStyle w:val="Normal1"/>
        <w:spacing w:after="0" w:line="240" w:lineRule="auto"/>
        <w:jc w:val="both"/>
        <w:rPr>
          <w:noProof/>
          <w:color w:val="auto"/>
          <w:lang w:val="mn-MN"/>
        </w:rPr>
      </w:pPr>
    </w:p>
    <w:p w:rsidR="00954151" w:rsidRPr="001E3987" w:rsidRDefault="00954151" w:rsidP="00365526">
      <w:pPr>
        <w:pStyle w:val="Normal1"/>
        <w:spacing w:after="0" w:line="240" w:lineRule="auto"/>
        <w:jc w:val="both"/>
        <w:rPr>
          <w:noProof/>
          <w:color w:val="auto"/>
          <w:lang w:val="mn-MN"/>
        </w:rPr>
      </w:pPr>
    </w:p>
    <w:p w:rsidR="00954151" w:rsidRPr="001E3987" w:rsidRDefault="00954151" w:rsidP="00365526">
      <w:pPr>
        <w:pStyle w:val="Normal1"/>
        <w:spacing w:after="0" w:line="240" w:lineRule="auto"/>
        <w:jc w:val="both"/>
        <w:rPr>
          <w:noProof/>
          <w:color w:val="auto"/>
          <w:lang w:val="mn-MN"/>
        </w:rPr>
      </w:pPr>
    </w:p>
    <w:p w:rsidR="00E64321" w:rsidRPr="001E3987" w:rsidRDefault="00E64321" w:rsidP="00365526">
      <w:pPr>
        <w:pStyle w:val="Normal1"/>
        <w:spacing w:after="0" w:line="240" w:lineRule="auto"/>
        <w:jc w:val="both"/>
        <w:rPr>
          <w:noProof/>
          <w:color w:val="auto"/>
        </w:rPr>
      </w:pPr>
    </w:p>
    <w:p w:rsidR="00E64321" w:rsidRDefault="00E64321" w:rsidP="00365526">
      <w:pPr>
        <w:pStyle w:val="Normal1"/>
        <w:spacing w:after="0" w:line="240" w:lineRule="auto"/>
        <w:jc w:val="both"/>
        <w:rPr>
          <w:noProof/>
          <w:color w:val="auto"/>
        </w:rPr>
      </w:pPr>
    </w:p>
    <w:p w:rsidR="00552CAF" w:rsidRDefault="00552CAF" w:rsidP="00365526">
      <w:pPr>
        <w:pStyle w:val="Normal1"/>
        <w:spacing w:after="0" w:line="240" w:lineRule="auto"/>
        <w:jc w:val="both"/>
        <w:rPr>
          <w:noProof/>
          <w:color w:val="auto"/>
        </w:rPr>
      </w:pPr>
    </w:p>
    <w:p w:rsidR="00552CAF" w:rsidRPr="001E3987" w:rsidRDefault="00552CAF" w:rsidP="00365526">
      <w:pPr>
        <w:pStyle w:val="Normal1"/>
        <w:tabs>
          <w:tab w:val="left" w:pos="709"/>
        </w:tabs>
        <w:spacing w:after="0" w:line="240" w:lineRule="auto"/>
        <w:jc w:val="both"/>
        <w:rPr>
          <w:noProof/>
          <w:color w:val="auto"/>
        </w:rPr>
      </w:pPr>
    </w:p>
    <w:p w:rsidR="00E64321" w:rsidRDefault="00E64321" w:rsidP="00365526">
      <w:pPr>
        <w:pStyle w:val="Normal1"/>
        <w:spacing w:after="0" w:line="240" w:lineRule="auto"/>
        <w:jc w:val="both"/>
        <w:rPr>
          <w:noProof/>
          <w:color w:val="auto"/>
          <w:lang w:val="mn-MN"/>
        </w:rPr>
      </w:pPr>
    </w:p>
    <w:p w:rsidR="00836264" w:rsidRPr="001E3987" w:rsidRDefault="00836264" w:rsidP="00365526">
      <w:pPr>
        <w:pStyle w:val="Normal1"/>
        <w:spacing w:after="0" w:line="240" w:lineRule="auto"/>
        <w:jc w:val="both"/>
        <w:rPr>
          <w:noProof/>
          <w:color w:val="auto"/>
          <w:lang w:val="mn-MN"/>
        </w:rPr>
      </w:pPr>
    </w:p>
    <w:p w:rsidR="005468ED" w:rsidRPr="001E3987" w:rsidRDefault="005468ED" w:rsidP="00365526">
      <w:pPr>
        <w:pStyle w:val="Normal1"/>
        <w:spacing w:after="0" w:line="240" w:lineRule="auto"/>
        <w:jc w:val="both"/>
        <w:rPr>
          <w:noProof/>
          <w:color w:val="auto"/>
          <w:lang w:val="mn-MN"/>
        </w:rPr>
      </w:pPr>
    </w:p>
    <w:p w:rsidR="005468ED" w:rsidRPr="001E3987" w:rsidRDefault="005468ED" w:rsidP="00365526">
      <w:pPr>
        <w:pStyle w:val="Normal1"/>
        <w:spacing w:after="0" w:line="240" w:lineRule="auto"/>
        <w:jc w:val="both"/>
        <w:rPr>
          <w:noProof/>
          <w:color w:val="auto"/>
          <w:lang w:val="mn-MN"/>
        </w:rPr>
      </w:pPr>
    </w:p>
    <w:p w:rsidR="00F46723" w:rsidRPr="00A865CC" w:rsidRDefault="00A865CC" w:rsidP="00365526">
      <w:pPr>
        <w:pStyle w:val="Normal1"/>
        <w:spacing w:after="0" w:line="240" w:lineRule="auto"/>
        <w:jc w:val="center"/>
        <w:rPr>
          <w:b/>
          <w:color w:val="auto"/>
          <w:lang w:val="mn-MN"/>
        </w:rPr>
      </w:pPr>
      <w:r>
        <w:rPr>
          <w:b/>
          <w:color w:val="auto"/>
        </w:rPr>
        <w:lastRenderedPageBreak/>
        <w:t>НЭГ.А</w:t>
      </w:r>
      <w:r w:rsidRPr="00A865CC">
        <w:rPr>
          <w:b/>
          <w:color w:val="auto"/>
        </w:rPr>
        <w:t>суудалд дүн шинжилгээ хийх</w:t>
      </w:r>
    </w:p>
    <w:p w:rsidR="0011520F" w:rsidRPr="00A865CC" w:rsidRDefault="0011520F" w:rsidP="00365526">
      <w:pPr>
        <w:pStyle w:val="Normal1"/>
        <w:spacing w:after="0" w:line="240" w:lineRule="auto"/>
        <w:jc w:val="center"/>
        <w:rPr>
          <w:b/>
          <w:color w:val="auto"/>
          <w:lang w:val="mn-MN"/>
        </w:rPr>
      </w:pPr>
    </w:p>
    <w:p w:rsidR="00126C3B" w:rsidRPr="001E3987" w:rsidRDefault="00126C3B" w:rsidP="00365526">
      <w:pPr>
        <w:pStyle w:val="Normal1"/>
        <w:widowControl/>
        <w:spacing w:line="240" w:lineRule="auto"/>
        <w:ind w:firstLine="720"/>
        <w:jc w:val="both"/>
        <w:rPr>
          <w:b/>
          <w:color w:val="auto"/>
          <w:lang w:val="mn-MN"/>
        </w:rPr>
      </w:pPr>
      <w:r w:rsidRPr="001E3987">
        <w:rPr>
          <w:b/>
          <w:color w:val="auto"/>
          <w:lang w:val="mn-MN"/>
        </w:rPr>
        <w:t xml:space="preserve">1.1. </w:t>
      </w:r>
      <w:r w:rsidR="00A54355" w:rsidRPr="001E3987">
        <w:rPr>
          <w:b/>
          <w:color w:val="auto"/>
          <w:lang w:val="mn-MN"/>
        </w:rPr>
        <w:t>Тулгарч байгаа асуудал</w:t>
      </w:r>
      <w:r w:rsidR="00A54355" w:rsidRPr="001E3987">
        <w:rPr>
          <w:b/>
          <w:color w:val="auto"/>
        </w:rPr>
        <w:t xml:space="preserve">, </w:t>
      </w:r>
      <w:r w:rsidR="00A54355" w:rsidRPr="001E3987">
        <w:rPr>
          <w:b/>
          <w:color w:val="auto"/>
          <w:lang w:val="mn-MN"/>
        </w:rPr>
        <w:t xml:space="preserve">түүний </w:t>
      </w:r>
      <w:r w:rsidR="00A54355" w:rsidRPr="001E3987">
        <w:rPr>
          <w:b/>
          <w:color w:val="auto"/>
        </w:rPr>
        <w:t>мөн чанар, цар хүрээ</w:t>
      </w:r>
      <w:r w:rsidRPr="001E3987">
        <w:rPr>
          <w:b/>
          <w:color w:val="auto"/>
          <w:lang w:val="mn-MN"/>
        </w:rPr>
        <w:t>:</w:t>
      </w:r>
      <w:r w:rsidRPr="001E3987">
        <w:rPr>
          <w:b/>
          <w:color w:val="auto"/>
        </w:rPr>
        <w:t xml:space="preserve"> </w:t>
      </w:r>
    </w:p>
    <w:p w:rsidR="00C425CB" w:rsidRPr="00A865CC" w:rsidRDefault="00D36426" w:rsidP="00365526">
      <w:pPr>
        <w:pStyle w:val="Style7"/>
        <w:widowControl/>
        <w:ind w:firstLine="720"/>
        <w:jc w:val="both"/>
        <w:rPr>
          <w:rStyle w:val="FontStyle16"/>
          <w:rFonts w:ascii="Arial" w:hAnsi="Arial" w:cs="Arial"/>
          <w:noProof/>
          <w:sz w:val="24"/>
          <w:szCs w:val="24"/>
          <w:lang w:val="mn-MN"/>
        </w:rPr>
      </w:pPr>
      <w:r>
        <w:rPr>
          <w:rStyle w:val="FontStyle16"/>
          <w:rFonts w:ascii="Arial" w:hAnsi="Arial" w:cs="Arial"/>
          <w:noProof/>
          <w:sz w:val="24"/>
          <w:szCs w:val="24"/>
          <w:lang w:val="mn-MN"/>
        </w:rPr>
        <w:t xml:space="preserve">Дэлхийн улс орнууд </w:t>
      </w:r>
      <w:r w:rsidR="0094773D" w:rsidRPr="001E3987">
        <w:rPr>
          <w:rStyle w:val="FontStyle16"/>
          <w:rFonts w:ascii="Arial" w:hAnsi="Arial" w:cs="Arial"/>
          <w:noProof/>
          <w:sz w:val="24"/>
          <w:szCs w:val="24"/>
          <w:lang w:val="mn-MN"/>
        </w:rPr>
        <w:t xml:space="preserve"> </w:t>
      </w:r>
      <w:r w:rsidR="00DB18D0" w:rsidRPr="001E3987">
        <w:rPr>
          <w:rStyle w:val="FontStyle16"/>
          <w:rFonts w:ascii="Arial" w:hAnsi="Arial" w:cs="Arial"/>
          <w:noProof/>
          <w:sz w:val="24"/>
          <w:szCs w:val="24"/>
          <w:lang w:val="mn-MN"/>
        </w:rPr>
        <w:t>хөдөлмөрийн чадвар түр алдсаны, жирэмсний болон амаржсаны, нас барагчийн ар гэрт олгох оршуулгын</w:t>
      </w:r>
      <w:r w:rsidR="00717AC7" w:rsidRPr="001E3987">
        <w:rPr>
          <w:rStyle w:val="FontStyle16"/>
          <w:rFonts w:ascii="Arial" w:hAnsi="Arial" w:cs="Arial"/>
          <w:noProof/>
          <w:sz w:val="24"/>
          <w:szCs w:val="24"/>
        </w:rPr>
        <w:t xml:space="preserve"> </w:t>
      </w:r>
      <w:r w:rsidR="00717AC7" w:rsidRPr="001E3987">
        <w:rPr>
          <w:rStyle w:val="FontStyle16"/>
          <w:rFonts w:ascii="Arial" w:hAnsi="Arial" w:cs="Arial"/>
          <w:noProof/>
          <w:sz w:val="24"/>
          <w:szCs w:val="24"/>
          <w:lang w:val="mn-MN"/>
        </w:rPr>
        <w:t>зэрэг</w:t>
      </w:r>
      <w:r w:rsidR="00DB18D0" w:rsidRPr="001E3987">
        <w:rPr>
          <w:rStyle w:val="FontStyle16"/>
          <w:rFonts w:ascii="Arial" w:hAnsi="Arial" w:cs="Arial"/>
          <w:noProof/>
          <w:sz w:val="24"/>
          <w:szCs w:val="24"/>
          <w:lang w:val="mn-MN"/>
        </w:rPr>
        <w:t xml:space="preserve"> </w:t>
      </w:r>
      <w:r w:rsidR="00717AC7" w:rsidRPr="001E3987">
        <w:rPr>
          <w:rStyle w:val="FontStyle16"/>
          <w:rFonts w:ascii="Arial" w:hAnsi="Arial" w:cs="Arial"/>
          <w:noProof/>
          <w:sz w:val="24"/>
          <w:szCs w:val="24"/>
          <w:lang w:val="mn-MN"/>
        </w:rPr>
        <w:t xml:space="preserve">богино хугацааны </w:t>
      </w:r>
      <w:r w:rsidR="00DB18D0" w:rsidRPr="001E3987">
        <w:rPr>
          <w:rStyle w:val="FontStyle16"/>
          <w:rFonts w:ascii="Arial" w:hAnsi="Arial" w:cs="Arial"/>
          <w:noProof/>
          <w:sz w:val="24"/>
          <w:szCs w:val="24"/>
          <w:lang w:val="mn-MN"/>
        </w:rPr>
        <w:t>тэтгэмж</w:t>
      </w:r>
      <w:r w:rsidR="00BC0CB9" w:rsidRPr="001E3987">
        <w:rPr>
          <w:rStyle w:val="FontStyle16"/>
          <w:rFonts w:ascii="Arial" w:hAnsi="Arial" w:cs="Arial"/>
          <w:noProof/>
          <w:sz w:val="24"/>
          <w:szCs w:val="24"/>
          <w:lang w:val="mn-MN"/>
        </w:rPr>
        <w:t xml:space="preserve">ийг </w:t>
      </w:r>
      <w:r w:rsidRPr="001E3987">
        <w:rPr>
          <w:rStyle w:val="FontStyle16"/>
          <w:rFonts w:ascii="Arial" w:hAnsi="Arial" w:cs="Arial"/>
          <w:noProof/>
          <w:sz w:val="24"/>
          <w:szCs w:val="24"/>
          <w:lang w:val="mn-MN"/>
        </w:rPr>
        <w:t>олон улсын нийтлэг жишиг, хандлага, зарчим өөрийн орны онцлог нөхцөл</w:t>
      </w:r>
      <w:r>
        <w:rPr>
          <w:rStyle w:val="FontStyle16"/>
          <w:rFonts w:ascii="Arial" w:hAnsi="Arial" w:cs="Arial"/>
          <w:noProof/>
          <w:sz w:val="24"/>
          <w:szCs w:val="24"/>
          <w:lang w:val="mn-MN"/>
        </w:rPr>
        <w:t xml:space="preserve">д тохируулан нийгмийн </w:t>
      </w:r>
      <w:r w:rsidR="00BC0CB9" w:rsidRPr="001E3987">
        <w:rPr>
          <w:rStyle w:val="FontStyle16"/>
          <w:rFonts w:ascii="Arial" w:hAnsi="Arial" w:cs="Arial"/>
          <w:noProof/>
          <w:sz w:val="24"/>
          <w:szCs w:val="24"/>
          <w:lang w:val="mn-MN"/>
        </w:rPr>
        <w:t xml:space="preserve">даатгалаар дамжуулан </w:t>
      </w:r>
      <w:r>
        <w:rPr>
          <w:rStyle w:val="FontStyle16"/>
          <w:rFonts w:ascii="Arial" w:hAnsi="Arial" w:cs="Arial"/>
          <w:noProof/>
          <w:sz w:val="24"/>
          <w:szCs w:val="24"/>
          <w:lang w:val="mn-MN"/>
        </w:rPr>
        <w:t>олгож</w:t>
      </w:r>
      <w:r w:rsidR="00BC0CB9" w:rsidRPr="001E3987">
        <w:rPr>
          <w:rStyle w:val="FontStyle16"/>
          <w:rFonts w:ascii="Arial" w:hAnsi="Arial" w:cs="Arial"/>
          <w:noProof/>
          <w:sz w:val="24"/>
          <w:szCs w:val="24"/>
          <w:lang w:val="mn-MN"/>
        </w:rPr>
        <w:t xml:space="preserve"> байна. Зарим орны ху</w:t>
      </w:r>
      <w:r w:rsidR="00DA12ED" w:rsidRPr="001E3987">
        <w:rPr>
          <w:rStyle w:val="FontStyle16"/>
          <w:rFonts w:ascii="Arial" w:hAnsi="Arial" w:cs="Arial"/>
          <w:noProof/>
          <w:sz w:val="24"/>
          <w:szCs w:val="24"/>
          <w:lang w:val="mn-MN"/>
        </w:rPr>
        <w:t>вьд эрүүл мэндийн хүчин зүйл</w:t>
      </w:r>
      <w:r w:rsidR="007A66D6" w:rsidRPr="001E3987">
        <w:rPr>
          <w:rStyle w:val="FontStyle16"/>
          <w:rFonts w:ascii="Arial" w:hAnsi="Arial" w:cs="Arial"/>
          <w:noProof/>
          <w:sz w:val="24"/>
          <w:szCs w:val="24"/>
          <w:lang w:val="mn-MN"/>
        </w:rPr>
        <w:t>ээс үүдэлтэй</w:t>
      </w:r>
      <w:r w:rsidR="00BC0CB9" w:rsidRPr="001E3987">
        <w:rPr>
          <w:rStyle w:val="FontStyle16"/>
          <w:rFonts w:ascii="Arial" w:hAnsi="Arial" w:cs="Arial"/>
          <w:noProof/>
          <w:sz w:val="24"/>
          <w:szCs w:val="24"/>
          <w:lang w:val="mn-MN"/>
        </w:rPr>
        <w:t xml:space="preserve"> </w:t>
      </w:r>
      <w:r w:rsidR="00F418E7" w:rsidRPr="001E3987">
        <w:rPr>
          <w:rStyle w:val="FontStyle16"/>
          <w:rFonts w:ascii="Arial" w:hAnsi="Arial" w:cs="Arial"/>
          <w:noProof/>
          <w:sz w:val="24"/>
          <w:szCs w:val="24"/>
          <w:lang w:val="mn-MN"/>
        </w:rPr>
        <w:t xml:space="preserve">тэтгэмжийг эрүүл мэндийн даатгалд хамааруулан зохицуулдаг </w:t>
      </w:r>
      <w:r w:rsidR="00737FEF" w:rsidRPr="001E3987">
        <w:rPr>
          <w:rStyle w:val="FontStyle16"/>
          <w:rFonts w:ascii="Arial" w:hAnsi="Arial" w:cs="Arial"/>
          <w:noProof/>
          <w:sz w:val="24"/>
          <w:szCs w:val="24"/>
          <w:lang w:val="mn-MN"/>
        </w:rPr>
        <w:t xml:space="preserve"> байхад  нэг хэсэг нь би</w:t>
      </w:r>
      <w:r w:rsidR="004B26CD" w:rsidRPr="001E3987">
        <w:rPr>
          <w:rStyle w:val="FontStyle16"/>
          <w:rFonts w:ascii="Arial" w:hAnsi="Arial" w:cs="Arial"/>
          <w:noProof/>
          <w:sz w:val="24"/>
          <w:szCs w:val="24"/>
          <w:lang w:val="mn-MN"/>
        </w:rPr>
        <w:t>е</w:t>
      </w:r>
      <w:r w:rsidR="00737FEF" w:rsidRPr="001E3987">
        <w:rPr>
          <w:rStyle w:val="FontStyle16"/>
          <w:rFonts w:ascii="Arial" w:hAnsi="Arial" w:cs="Arial"/>
          <w:noProof/>
          <w:sz w:val="24"/>
          <w:szCs w:val="24"/>
          <w:lang w:val="mn-MN"/>
        </w:rPr>
        <w:t xml:space="preserve"> даасан хууль эрх зүйн</w:t>
      </w:r>
      <w:r w:rsidR="004B26CD" w:rsidRPr="001E3987">
        <w:rPr>
          <w:rStyle w:val="FontStyle16"/>
          <w:rFonts w:ascii="Arial" w:hAnsi="Arial" w:cs="Arial"/>
          <w:noProof/>
          <w:sz w:val="24"/>
          <w:szCs w:val="24"/>
          <w:lang w:val="mn-MN"/>
        </w:rPr>
        <w:t xml:space="preserve"> хүрээнд</w:t>
      </w:r>
      <w:r w:rsidR="00E13891" w:rsidRPr="001E3987">
        <w:rPr>
          <w:rStyle w:val="FontStyle16"/>
          <w:rFonts w:ascii="Arial" w:hAnsi="Arial" w:cs="Arial"/>
          <w:noProof/>
          <w:sz w:val="24"/>
          <w:szCs w:val="24"/>
          <w:lang w:val="mn-MN"/>
        </w:rPr>
        <w:t xml:space="preserve"> авч үздэг. Харин даатгуулагч</w:t>
      </w:r>
      <w:r w:rsidR="004B26CD" w:rsidRPr="001E3987">
        <w:rPr>
          <w:rStyle w:val="FontStyle16"/>
          <w:rFonts w:ascii="Arial" w:hAnsi="Arial" w:cs="Arial"/>
          <w:noProof/>
          <w:sz w:val="24"/>
          <w:szCs w:val="24"/>
          <w:lang w:val="mn-MN"/>
        </w:rPr>
        <w:t xml:space="preserve"> ажлаас халагдаж, орлогогүй бол</w:t>
      </w:r>
      <w:r w:rsidR="007A6569" w:rsidRPr="001E3987">
        <w:rPr>
          <w:rStyle w:val="FontStyle16"/>
          <w:rFonts w:ascii="Arial" w:hAnsi="Arial" w:cs="Arial"/>
          <w:noProof/>
          <w:sz w:val="24"/>
          <w:szCs w:val="24"/>
          <w:lang w:val="mn-MN"/>
        </w:rPr>
        <w:t xml:space="preserve">ох эрсдэлийг </w:t>
      </w:r>
      <w:r w:rsidR="004B26CD" w:rsidRPr="001E3987">
        <w:rPr>
          <w:rStyle w:val="FontStyle16"/>
          <w:rFonts w:ascii="Arial" w:hAnsi="Arial" w:cs="Arial"/>
          <w:noProof/>
          <w:sz w:val="24"/>
          <w:szCs w:val="24"/>
          <w:lang w:val="mn-MN"/>
        </w:rPr>
        <w:t>хөдөлмөр эрхлэлтийн</w:t>
      </w:r>
      <w:r w:rsidR="00A335F8" w:rsidRPr="001E3987">
        <w:rPr>
          <w:rStyle w:val="FontStyle16"/>
          <w:rFonts w:ascii="Arial" w:hAnsi="Arial" w:cs="Arial"/>
          <w:noProof/>
          <w:sz w:val="24"/>
          <w:szCs w:val="24"/>
          <w:lang w:val="mn-MN"/>
        </w:rPr>
        <w:t xml:space="preserve"> даатгалын </w:t>
      </w:r>
      <w:r w:rsidR="004B26CD" w:rsidRPr="001E3987">
        <w:rPr>
          <w:rStyle w:val="FontStyle16"/>
          <w:rFonts w:ascii="Arial" w:hAnsi="Arial" w:cs="Arial"/>
          <w:noProof/>
          <w:sz w:val="24"/>
          <w:szCs w:val="24"/>
          <w:lang w:val="mn-MN"/>
        </w:rPr>
        <w:t xml:space="preserve">буюу </w:t>
      </w:r>
      <w:r w:rsidR="00D64920" w:rsidRPr="001E3987">
        <w:rPr>
          <w:rStyle w:val="FontStyle16"/>
          <w:rFonts w:ascii="Arial" w:hAnsi="Arial" w:cs="Arial"/>
          <w:noProof/>
          <w:sz w:val="24"/>
          <w:szCs w:val="24"/>
          <w:lang w:val="mn-MN"/>
        </w:rPr>
        <w:t>ажилгүйдлийн даатгалын</w:t>
      </w:r>
      <w:r w:rsidR="00DA12ED" w:rsidRPr="001E3987">
        <w:rPr>
          <w:rStyle w:val="FontStyle16"/>
          <w:rFonts w:ascii="Arial" w:hAnsi="Arial" w:cs="Arial"/>
          <w:noProof/>
          <w:sz w:val="24"/>
          <w:szCs w:val="24"/>
          <w:lang w:val="mn-MN"/>
        </w:rPr>
        <w:t xml:space="preserve"> </w:t>
      </w:r>
      <w:r w:rsidR="00E70C21" w:rsidRPr="001E3987">
        <w:rPr>
          <w:rStyle w:val="FontStyle16"/>
          <w:rFonts w:ascii="Arial" w:hAnsi="Arial" w:cs="Arial"/>
          <w:noProof/>
          <w:sz w:val="24"/>
          <w:szCs w:val="24"/>
          <w:lang w:val="mn-MN"/>
        </w:rPr>
        <w:t>эрх зүй, зох</w:t>
      </w:r>
      <w:r w:rsidR="00DA1034" w:rsidRPr="001E3987">
        <w:rPr>
          <w:rStyle w:val="FontStyle16"/>
          <w:rFonts w:ascii="Arial" w:hAnsi="Arial" w:cs="Arial"/>
          <w:noProof/>
          <w:sz w:val="24"/>
          <w:szCs w:val="24"/>
          <w:lang w:val="mn-MN"/>
        </w:rPr>
        <w:t>ицуулалт, нийгмийн хамгааллын бодлогын</w:t>
      </w:r>
      <w:r w:rsidR="00B751D1" w:rsidRPr="001E3987">
        <w:rPr>
          <w:rStyle w:val="FontStyle16"/>
          <w:rFonts w:ascii="Arial" w:hAnsi="Arial" w:cs="Arial"/>
          <w:noProof/>
          <w:sz w:val="24"/>
          <w:szCs w:val="24"/>
          <w:lang w:val="mn-MN"/>
        </w:rPr>
        <w:t xml:space="preserve"> хүрээнд шийдвэрлэж байна.</w:t>
      </w:r>
      <w:r w:rsidR="00CD2AE7" w:rsidRPr="001E3987">
        <w:rPr>
          <w:rStyle w:val="FontStyle16"/>
          <w:rFonts w:ascii="Arial" w:hAnsi="Arial" w:cs="Arial"/>
          <w:noProof/>
          <w:sz w:val="24"/>
          <w:szCs w:val="24"/>
          <w:lang w:val="mn-MN"/>
        </w:rPr>
        <w:t xml:space="preserve"> </w:t>
      </w:r>
      <w:r w:rsidR="00D64920" w:rsidRPr="001E3987">
        <w:rPr>
          <w:rStyle w:val="FontStyle16"/>
          <w:rFonts w:ascii="Arial" w:hAnsi="Arial" w:cs="Arial"/>
          <w:noProof/>
          <w:sz w:val="24"/>
          <w:szCs w:val="24"/>
          <w:lang w:val="mn-MN"/>
        </w:rPr>
        <w:t xml:space="preserve"> </w:t>
      </w:r>
      <w:r w:rsidR="00737FEF" w:rsidRPr="001E3987">
        <w:rPr>
          <w:rStyle w:val="FontStyle16"/>
          <w:rFonts w:ascii="Arial" w:hAnsi="Arial" w:cs="Arial"/>
          <w:noProof/>
          <w:sz w:val="24"/>
          <w:szCs w:val="24"/>
          <w:lang w:val="mn-MN"/>
        </w:rPr>
        <w:t xml:space="preserve"> </w:t>
      </w:r>
    </w:p>
    <w:p w:rsidR="006E7C4B" w:rsidRPr="001E3987" w:rsidRDefault="006E7C4B" w:rsidP="00365526">
      <w:pPr>
        <w:spacing w:after="0" w:line="240" w:lineRule="auto"/>
        <w:ind w:firstLine="720"/>
        <w:jc w:val="both"/>
        <w:rPr>
          <w:rStyle w:val="FontStyle23"/>
          <w:rFonts w:ascii="Arial" w:hAnsi="Arial" w:cs="Arial"/>
          <w:noProof/>
          <w:color w:val="auto"/>
          <w:sz w:val="24"/>
          <w:szCs w:val="24"/>
        </w:rPr>
      </w:pPr>
    </w:p>
    <w:p w:rsidR="008D1EAA" w:rsidRPr="001E3987" w:rsidRDefault="008572D2" w:rsidP="00365526">
      <w:pPr>
        <w:spacing w:after="0" w:line="240" w:lineRule="auto"/>
        <w:ind w:firstLine="720"/>
        <w:jc w:val="both"/>
        <w:rPr>
          <w:rStyle w:val="FontStyle16"/>
          <w:rFonts w:ascii="Arial" w:hAnsi="Arial" w:cs="Arial"/>
          <w:noProof/>
          <w:color w:val="auto"/>
          <w:sz w:val="24"/>
          <w:szCs w:val="24"/>
        </w:rPr>
      </w:pPr>
      <w:r w:rsidRPr="001E3987">
        <w:rPr>
          <w:rStyle w:val="FontStyle23"/>
          <w:rFonts w:ascii="Arial" w:hAnsi="Arial" w:cs="Arial"/>
          <w:noProof/>
          <w:color w:val="auto"/>
          <w:sz w:val="24"/>
          <w:szCs w:val="24"/>
          <w:lang w:val="mn-MN"/>
        </w:rPr>
        <w:t>Төр</w:t>
      </w:r>
      <w:r w:rsidR="0036024C" w:rsidRPr="001E3987">
        <w:rPr>
          <w:rStyle w:val="FontStyle23"/>
          <w:rFonts w:ascii="Arial" w:hAnsi="Arial" w:cs="Arial"/>
          <w:noProof/>
          <w:color w:val="auto"/>
          <w:sz w:val="24"/>
          <w:szCs w:val="24"/>
          <w:lang w:val="mn-MN"/>
        </w:rPr>
        <w:t>ийн нийгмийн хамгаал</w:t>
      </w:r>
      <w:r w:rsidR="00811AA7">
        <w:rPr>
          <w:rStyle w:val="FontStyle23"/>
          <w:rFonts w:ascii="Arial" w:hAnsi="Arial" w:cs="Arial"/>
          <w:noProof/>
          <w:color w:val="auto"/>
          <w:sz w:val="24"/>
          <w:szCs w:val="24"/>
          <w:lang w:val="mn-MN"/>
        </w:rPr>
        <w:t>л</w:t>
      </w:r>
      <w:r w:rsidR="0036024C" w:rsidRPr="001E3987">
        <w:rPr>
          <w:rStyle w:val="FontStyle23"/>
          <w:rFonts w:ascii="Arial" w:hAnsi="Arial" w:cs="Arial"/>
          <w:noProof/>
          <w:color w:val="auto"/>
          <w:sz w:val="24"/>
          <w:szCs w:val="24"/>
          <w:lang w:val="mn-MN"/>
        </w:rPr>
        <w:t xml:space="preserve">ын бодлого нь </w:t>
      </w:r>
      <w:r w:rsidR="00F35124" w:rsidRPr="001E3987">
        <w:rPr>
          <w:rStyle w:val="FontStyle23"/>
          <w:rFonts w:ascii="Arial" w:hAnsi="Arial" w:cs="Arial"/>
          <w:noProof/>
          <w:color w:val="auto"/>
          <w:sz w:val="24"/>
          <w:szCs w:val="24"/>
        </w:rPr>
        <w:t>хүн амын аж амьдралы</w:t>
      </w:r>
      <w:r w:rsidR="006F414B" w:rsidRPr="001E3987">
        <w:rPr>
          <w:rStyle w:val="FontStyle23"/>
          <w:rFonts w:ascii="Arial" w:hAnsi="Arial" w:cs="Arial"/>
          <w:noProof/>
          <w:color w:val="auto"/>
          <w:sz w:val="24"/>
          <w:szCs w:val="24"/>
          <w:lang w:val="mn-MN"/>
        </w:rPr>
        <w:t>г</w:t>
      </w:r>
      <w:r w:rsidR="00E15F4E" w:rsidRPr="001E3987">
        <w:rPr>
          <w:rStyle w:val="FontStyle23"/>
          <w:rFonts w:ascii="Arial" w:hAnsi="Arial" w:cs="Arial"/>
          <w:noProof/>
          <w:color w:val="auto"/>
          <w:sz w:val="24"/>
          <w:szCs w:val="24"/>
        </w:rPr>
        <w:t xml:space="preserve"> хэвийн </w:t>
      </w:r>
      <w:r w:rsidR="00373801" w:rsidRPr="001E3987">
        <w:rPr>
          <w:rStyle w:val="FontStyle23"/>
          <w:rFonts w:ascii="Arial" w:hAnsi="Arial" w:cs="Arial"/>
          <w:noProof/>
          <w:color w:val="auto"/>
          <w:sz w:val="24"/>
          <w:szCs w:val="24"/>
          <w:lang w:val="mn-MN"/>
        </w:rPr>
        <w:t>байлгах</w:t>
      </w:r>
      <w:r w:rsidR="00F35124" w:rsidRPr="001E3987">
        <w:rPr>
          <w:rStyle w:val="FontStyle23"/>
          <w:rFonts w:ascii="Arial" w:hAnsi="Arial" w:cs="Arial"/>
          <w:noProof/>
          <w:color w:val="auto"/>
          <w:sz w:val="24"/>
          <w:szCs w:val="24"/>
          <w:lang w:val="mn-MN"/>
        </w:rPr>
        <w:t>,</w:t>
      </w:r>
      <w:r w:rsidR="00E15F4E" w:rsidRPr="001E3987">
        <w:rPr>
          <w:rStyle w:val="FontStyle23"/>
          <w:rFonts w:ascii="Arial" w:hAnsi="Arial" w:cs="Arial"/>
          <w:noProof/>
          <w:color w:val="auto"/>
          <w:sz w:val="24"/>
          <w:szCs w:val="24"/>
        </w:rPr>
        <w:t xml:space="preserve"> тэднийг </w:t>
      </w:r>
      <w:r w:rsidR="004F0539" w:rsidRPr="001E3987">
        <w:rPr>
          <w:rStyle w:val="FontStyle23"/>
          <w:rFonts w:ascii="Arial" w:hAnsi="Arial" w:cs="Arial"/>
          <w:noProof/>
          <w:color w:val="auto"/>
          <w:sz w:val="24"/>
          <w:szCs w:val="24"/>
        </w:rPr>
        <w:t>хэт ядуурлаас сэргийлэх, өвч</w:t>
      </w:r>
      <w:r w:rsidR="00546C4B" w:rsidRPr="001E3987">
        <w:rPr>
          <w:rStyle w:val="FontStyle23"/>
          <w:rFonts w:ascii="Arial" w:hAnsi="Arial" w:cs="Arial"/>
          <w:noProof/>
          <w:color w:val="auto"/>
          <w:sz w:val="24"/>
          <w:szCs w:val="24"/>
          <w:lang w:val="mn-MN"/>
        </w:rPr>
        <w:t>ний болон тодорхой нөхцөл</w:t>
      </w:r>
      <w:r w:rsidR="00373801" w:rsidRPr="001E3987">
        <w:rPr>
          <w:rStyle w:val="FontStyle23"/>
          <w:rFonts w:ascii="Arial" w:hAnsi="Arial" w:cs="Arial"/>
          <w:noProof/>
          <w:color w:val="auto"/>
          <w:sz w:val="24"/>
          <w:szCs w:val="24"/>
          <w:lang w:val="mn-MN"/>
        </w:rPr>
        <w:t xml:space="preserve">ийн </w:t>
      </w:r>
      <w:r w:rsidR="004F0539" w:rsidRPr="001E3987">
        <w:rPr>
          <w:rStyle w:val="FontStyle23"/>
          <w:rFonts w:ascii="Arial" w:hAnsi="Arial" w:cs="Arial"/>
          <w:noProof/>
          <w:color w:val="auto"/>
          <w:sz w:val="24"/>
          <w:szCs w:val="24"/>
          <w:lang w:val="mn-MN"/>
        </w:rPr>
        <w:t>улмаас</w:t>
      </w:r>
      <w:r w:rsidR="00E15F4E" w:rsidRPr="001E3987">
        <w:rPr>
          <w:rStyle w:val="FontStyle23"/>
          <w:rFonts w:ascii="Arial" w:hAnsi="Arial" w:cs="Arial"/>
          <w:noProof/>
          <w:color w:val="auto"/>
          <w:sz w:val="24"/>
          <w:szCs w:val="24"/>
        </w:rPr>
        <w:t xml:space="preserve"> </w:t>
      </w:r>
      <w:r w:rsidR="00DF5D71" w:rsidRPr="001E3987">
        <w:rPr>
          <w:rStyle w:val="FontStyle23"/>
          <w:rFonts w:ascii="Arial" w:hAnsi="Arial" w:cs="Arial"/>
          <w:noProof/>
          <w:color w:val="auto"/>
          <w:sz w:val="24"/>
          <w:szCs w:val="24"/>
          <w:lang w:val="mn-MN"/>
        </w:rPr>
        <w:t>ажлын ба</w:t>
      </w:r>
      <w:r w:rsidR="005073A3" w:rsidRPr="001E3987">
        <w:rPr>
          <w:rStyle w:val="FontStyle23"/>
          <w:rFonts w:ascii="Arial" w:hAnsi="Arial" w:cs="Arial"/>
          <w:noProof/>
          <w:color w:val="auto"/>
          <w:sz w:val="24"/>
          <w:szCs w:val="24"/>
          <w:lang w:val="mn-MN"/>
        </w:rPr>
        <w:t>йраас түр болон бүр чөлөөлөгдөх</w:t>
      </w:r>
      <w:r w:rsidR="00477B6F" w:rsidRPr="001E3987">
        <w:rPr>
          <w:rStyle w:val="FontStyle23"/>
          <w:rFonts w:ascii="Arial" w:hAnsi="Arial" w:cs="Arial"/>
          <w:noProof/>
          <w:color w:val="auto"/>
          <w:sz w:val="24"/>
          <w:szCs w:val="24"/>
        </w:rPr>
        <w:t xml:space="preserve"> </w:t>
      </w:r>
      <w:r w:rsidR="00477B6F" w:rsidRPr="001E3987">
        <w:rPr>
          <w:rStyle w:val="FontStyle23"/>
          <w:rFonts w:ascii="Arial" w:hAnsi="Arial" w:cs="Arial"/>
          <w:noProof/>
          <w:color w:val="auto"/>
          <w:sz w:val="24"/>
          <w:szCs w:val="24"/>
          <w:lang w:val="mn-MN"/>
        </w:rPr>
        <w:t>үед үүссэн</w:t>
      </w:r>
      <w:r w:rsidR="005073A3" w:rsidRPr="001E3987">
        <w:rPr>
          <w:rStyle w:val="FontStyle23"/>
          <w:rFonts w:ascii="Arial" w:hAnsi="Arial" w:cs="Arial"/>
          <w:noProof/>
          <w:color w:val="auto"/>
          <w:sz w:val="24"/>
          <w:szCs w:val="24"/>
          <w:lang w:val="mn-MN"/>
        </w:rPr>
        <w:t xml:space="preserve"> эрсдэл</w:t>
      </w:r>
      <w:r w:rsidR="00477B6F" w:rsidRPr="001E3987">
        <w:rPr>
          <w:rStyle w:val="FontStyle23"/>
          <w:rFonts w:ascii="Arial" w:hAnsi="Arial" w:cs="Arial"/>
          <w:noProof/>
          <w:color w:val="auto"/>
          <w:sz w:val="24"/>
          <w:szCs w:val="24"/>
          <w:lang w:val="mn-MN"/>
        </w:rPr>
        <w:t>,</w:t>
      </w:r>
      <w:r w:rsidR="005073A3" w:rsidRPr="001E3987">
        <w:rPr>
          <w:rStyle w:val="FontStyle23"/>
          <w:rFonts w:ascii="Arial" w:hAnsi="Arial" w:cs="Arial"/>
          <w:noProof/>
          <w:color w:val="auto"/>
          <w:sz w:val="24"/>
          <w:szCs w:val="24"/>
          <w:lang w:val="mn-MN"/>
        </w:rPr>
        <w:t xml:space="preserve"> </w:t>
      </w:r>
      <w:r w:rsidR="00E15F4E" w:rsidRPr="001E3987">
        <w:rPr>
          <w:rStyle w:val="FontStyle23"/>
          <w:rFonts w:ascii="Arial" w:hAnsi="Arial" w:cs="Arial"/>
          <w:noProof/>
          <w:color w:val="auto"/>
          <w:sz w:val="24"/>
          <w:szCs w:val="24"/>
        </w:rPr>
        <w:t xml:space="preserve">амьдралын </w:t>
      </w:r>
      <w:r w:rsidR="005073A3" w:rsidRPr="001E3987">
        <w:rPr>
          <w:rStyle w:val="FontStyle23"/>
          <w:rFonts w:ascii="Arial" w:hAnsi="Arial" w:cs="Arial"/>
          <w:noProof/>
          <w:color w:val="auto"/>
          <w:sz w:val="24"/>
          <w:szCs w:val="24"/>
          <w:lang w:val="mn-MN"/>
        </w:rPr>
        <w:t xml:space="preserve">сорилт, </w:t>
      </w:r>
      <w:r w:rsidR="00E15F4E" w:rsidRPr="001E3987">
        <w:rPr>
          <w:rStyle w:val="FontStyle23"/>
          <w:rFonts w:ascii="Arial" w:hAnsi="Arial" w:cs="Arial"/>
          <w:noProof/>
          <w:color w:val="auto"/>
          <w:sz w:val="24"/>
          <w:szCs w:val="24"/>
        </w:rPr>
        <w:t>бэрхшээлийг давж туулах бололцоогоор хангах, хөдөлмөрийн зах зээлийг оно</w:t>
      </w:r>
      <w:r w:rsidR="00373801" w:rsidRPr="001E3987">
        <w:rPr>
          <w:rStyle w:val="FontStyle23"/>
          <w:rFonts w:ascii="Arial" w:hAnsi="Arial" w:cs="Arial"/>
          <w:noProof/>
          <w:color w:val="auto"/>
          <w:sz w:val="24"/>
          <w:szCs w:val="24"/>
        </w:rPr>
        <w:t>вчтой хөгжүүлэх, ажил эрхлэлтий</w:t>
      </w:r>
      <w:r w:rsidR="00373801" w:rsidRPr="001E3987">
        <w:rPr>
          <w:rStyle w:val="FontStyle23"/>
          <w:rFonts w:ascii="Arial" w:hAnsi="Arial" w:cs="Arial"/>
          <w:noProof/>
          <w:color w:val="auto"/>
          <w:sz w:val="24"/>
          <w:szCs w:val="24"/>
          <w:lang w:val="mn-MN"/>
        </w:rPr>
        <w:t>н</w:t>
      </w:r>
      <w:r w:rsidR="00E15F4E" w:rsidRPr="001E3987">
        <w:rPr>
          <w:rStyle w:val="FontStyle23"/>
          <w:rFonts w:ascii="Arial" w:hAnsi="Arial" w:cs="Arial"/>
          <w:noProof/>
          <w:color w:val="auto"/>
          <w:sz w:val="24"/>
          <w:szCs w:val="24"/>
        </w:rPr>
        <w:t xml:space="preserve"> түвшин</w:t>
      </w:r>
      <w:r w:rsidR="005869BD" w:rsidRPr="001E3987">
        <w:rPr>
          <w:rStyle w:val="FontStyle23"/>
          <w:rFonts w:ascii="Arial" w:hAnsi="Arial" w:cs="Arial"/>
          <w:noProof/>
          <w:color w:val="auto"/>
          <w:sz w:val="24"/>
          <w:szCs w:val="24"/>
          <w:lang w:val="mn-MN"/>
        </w:rPr>
        <w:t>г</w:t>
      </w:r>
      <w:r w:rsidR="00E15F4E" w:rsidRPr="001E3987">
        <w:rPr>
          <w:rStyle w:val="FontStyle23"/>
          <w:rFonts w:ascii="Arial" w:hAnsi="Arial" w:cs="Arial"/>
          <w:noProof/>
          <w:color w:val="auto"/>
          <w:sz w:val="24"/>
          <w:szCs w:val="24"/>
        </w:rPr>
        <w:t xml:space="preserve"> </w:t>
      </w:r>
      <w:r w:rsidR="0029540D" w:rsidRPr="001E3987">
        <w:rPr>
          <w:rStyle w:val="FontStyle23"/>
          <w:rFonts w:ascii="Arial" w:hAnsi="Arial" w:cs="Arial"/>
          <w:noProof/>
          <w:color w:val="auto"/>
          <w:sz w:val="24"/>
          <w:szCs w:val="24"/>
          <w:lang w:val="mn-MN"/>
        </w:rPr>
        <w:t>нэмэгдүүлж</w:t>
      </w:r>
      <w:r w:rsidR="00193BDD" w:rsidRPr="001E3987">
        <w:rPr>
          <w:rStyle w:val="FontStyle23"/>
          <w:rFonts w:ascii="Arial" w:hAnsi="Arial" w:cs="Arial"/>
          <w:noProof/>
          <w:color w:val="auto"/>
          <w:sz w:val="24"/>
          <w:szCs w:val="24"/>
          <w:lang w:val="mn-MN"/>
        </w:rPr>
        <w:t>,</w:t>
      </w:r>
      <w:r w:rsidR="005869BD" w:rsidRPr="001E3987">
        <w:rPr>
          <w:rStyle w:val="FontStyle23"/>
          <w:rFonts w:ascii="Arial" w:hAnsi="Arial" w:cs="Arial"/>
          <w:noProof/>
          <w:color w:val="auto"/>
          <w:sz w:val="24"/>
          <w:szCs w:val="24"/>
          <w:lang w:val="mn-MN"/>
        </w:rPr>
        <w:t xml:space="preserve"> </w:t>
      </w:r>
      <w:r w:rsidR="00B16B14" w:rsidRPr="001E3987">
        <w:rPr>
          <w:rStyle w:val="FontStyle23"/>
          <w:rFonts w:ascii="Arial" w:hAnsi="Arial" w:cs="Arial"/>
          <w:noProof/>
          <w:color w:val="auto"/>
          <w:sz w:val="24"/>
          <w:szCs w:val="24"/>
        </w:rPr>
        <w:t>ажилгүйдлий</w:t>
      </w:r>
      <w:r w:rsidR="003A1C93">
        <w:rPr>
          <w:rStyle w:val="FontStyle23"/>
          <w:rFonts w:ascii="Arial" w:hAnsi="Arial" w:cs="Arial"/>
          <w:noProof/>
          <w:color w:val="auto"/>
          <w:sz w:val="24"/>
          <w:szCs w:val="24"/>
          <w:lang w:val="mn-MN"/>
        </w:rPr>
        <w:t xml:space="preserve">г </w:t>
      </w:r>
      <w:r w:rsidR="00B16B14" w:rsidRPr="001E3987">
        <w:rPr>
          <w:rStyle w:val="FontStyle23"/>
          <w:rFonts w:ascii="Arial" w:hAnsi="Arial" w:cs="Arial"/>
          <w:noProof/>
          <w:color w:val="auto"/>
          <w:sz w:val="24"/>
          <w:szCs w:val="24"/>
        </w:rPr>
        <w:t>б</w:t>
      </w:r>
      <w:r w:rsidR="00B16B14" w:rsidRPr="001E3987">
        <w:rPr>
          <w:rStyle w:val="FontStyle23"/>
          <w:rFonts w:ascii="Arial" w:hAnsi="Arial" w:cs="Arial"/>
          <w:noProof/>
          <w:color w:val="auto"/>
          <w:sz w:val="24"/>
          <w:szCs w:val="24"/>
          <w:lang w:val="mn-MN"/>
        </w:rPr>
        <w:t>ууруулах</w:t>
      </w:r>
      <w:r w:rsidR="00193BDD" w:rsidRPr="001E3987">
        <w:rPr>
          <w:rStyle w:val="FontStyle23"/>
          <w:rFonts w:ascii="Arial" w:hAnsi="Arial" w:cs="Arial"/>
          <w:noProof/>
          <w:color w:val="auto"/>
          <w:sz w:val="24"/>
          <w:szCs w:val="24"/>
          <w:lang w:val="mn-MN"/>
        </w:rPr>
        <w:t xml:space="preserve"> зэрэг</w:t>
      </w:r>
      <w:r w:rsidR="00DB5811" w:rsidRPr="001E3987">
        <w:rPr>
          <w:rStyle w:val="FontStyle23"/>
          <w:rFonts w:ascii="Arial" w:hAnsi="Arial" w:cs="Arial"/>
          <w:noProof/>
          <w:color w:val="auto"/>
          <w:sz w:val="24"/>
          <w:szCs w:val="24"/>
          <w:lang w:val="mn-MN"/>
        </w:rPr>
        <w:t xml:space="preserve"> зорилтыг </w:t>
      </w:r>
      <w:r w:rsidR="008A5048" w:rsidRPr="001E3987">
        <w:rPr>
          <w:rStyle w:val="FontStyle16"/>
          <w:rFonts w:ascii="Arial" w:hAnsi="Arial" w:cs="Arial"/>
          <w:noProof/>
          <w:color w:val="auto"/>
          <w:sz w:val="24"/>
          <w:szCs w:val="24"/>
          <w:lang w:val="mn-MN"/>
        </w:rPr>
        <w:t xml:space="preserve">нийгмийн даатгалын </w:t>
      </w:r>
      <w:r w:rsidR="00007469" w:rsidRPr="001E3987">
        <w:rPr>
          <w:rStyle w:val="FontStyle16"/>
          <w:rFonts w:ascii="Arial" w:hAnsi="Arial" w:cs="Arial"/>
          <w:noProof/>
          <w:color w:val="auto"/>
          <w:sz w:val="24"/>
          <w:szCs w:val="24"/>
          <w:lang w:val="mn-MN"/>
        </w:rPr>
        <w:t>тодорхой төрлийн</w:t>
      </w:r>
      <w:r w:rsidR="00EF0023" w:rsidRPr="001E3987">
        <w:rPr>
          <w:rStyle w:val="FontStyle16"/>
          <w:rFonts w:ascii="Arial" w:hAnsi="Arial" w:cs="Arial"/>
          <w:noProof/>
          <w:color w:val="auto"/>
          <w:sz w:val="24"/>
          <w:szCs w:val="24"/>
          <w:lang w:val="mn-MN"/>
        </w:rPr>
        <w:t xml:space="preserve"> бие даасан </w:t>
      </w:r>
      <w:r w:rsidR="00E15F4E" w:rsidRPr="001E3987">
        <w:rPr>
          <w:rStyle w:val="FontStyle16"/>
          <w:rFonts w:ascii="Arial" w:hAnsi="Arial" w:cs="Arial"/>
          <w:noProof/>
          <w:color w:val="auto"/>
          <w:sz w:val="24"/>
          <w:szCs w:val="24"/>
          <w:lang w:val="mn-MN"/>
        </w:rPr>
        <w:t>санг</w:t>
      </w:r>
      <w:r w:rsidR="008D67E6" w:rsidRPr="001E3987">
        <w:rPr>
          <w:rStyle w:val="FontStyle16"/>
          <w:rFonts w:ascii="Arial" w:hAnsi="Arial" w:cs="Arial"/>
          <w:noProof/>
          <w:color w:val="auto"/>
          <w:sz w:val="24"/>
          <w:szCs w:val="24"/>
          <w:lang w:val="mn-MN"/>
        </w:rPr>
        <w:t>ийн</w:t>
      </w:r>
      <w:r w:rsidR="00137F84" w:rsidRPr="001E3987">
        <w:rPr>
          <w:rStyle w:val="FontStyle16"/>
          <w:rFonts w:ascii="Arial" w:hAnsi="Arial" w:cs="Arial"/>
          <w:noProof/>
          <w:color w:val="auto"/>
          <w:sz w:val="24"/>
          <w:szCs w:val="24"/>
          <w:lang w:val="mn-MN"/>
        </w:rPr>
        <w:t xml:space="preserve"> </w:t>
      </w:r>
      <w:r w:rsidR="00007469" w:rsidRPr="001E3987">
        <w:rPr>
          <w:rStyle w:val="FontStyle16"/>
          <w:rFonts w:ascii="Arial" w:hAnsi="Arial" w:cs="Arial"/>
          <w:noProof/>
          <w:color w:val="auto"/>
          <w:sz w:val="24"/>
          <w:szCs w:val="24"/>
          <w:lang w:val="mn-MN"/>
        </w:rPr>
        <w:t xml:space="preserve">оролцоотойгоор </w:t>
      </w:r>
      <w:r w:rsidR="00137F84" w:rsidRPr="001E3987">
        <w:rPr>
          <w:rStyle w:val="FontStyle16"/>
          <w:rFonts w:ascii="Arial" w:hAnsi="Arial" w:cs="Arial"/>
          <w:noProof/>
          <w:color w:val="auto"/>
          <w:sz w:val="24"/>
          <w:szCs w:val="24"/>
          <w:lang w:val="mn-MN"/>
        </w:rPr>
        <w:t xml:space="preserve">шийдвэрлэхэд </w:t>
      </w:r>
      <w:r w:rsidR="009E2203" w:rsidRPr="001E3987">
        <w:rPr>
          <w:rStyle w:val="FontStyle16"/>
          <w:rFonts w:ascii="Arial" w:hAnsi="Arial" w:cs="Arial"/>
          <w:noProof/>
          <w:color w:val="auto"/>
          <w:sz w:val="24"/>
          <w:szCs w:val="24"/>
          <w:lang w:val="mn-MN"/>
        </w:rPr>
        <w:t xml:space="preserve"> </w:t>
      </w:r>
      <w:r w:rsidR="00007469" w:rsidRPr="001E3987">
        <w:rPr>
          <w:rStyle w:val="FontStyle16"/>
          <w:rFonts w:ascii="Arial" w:hAnsi="Arial" w:cs="Arial"/>
          <w:noProof/>
          <w:color w:val="auto"/>
          <w:sz w:val="24"/>
          <w:szCs w:val="24"/>
          <w:lang w:val="mn-MN"/>
        </w:rPr>
        <w:t>чиглэгддэг.</w:t>
      </w:r>
    </w:p>
    <w:p w:rsidR="00E15F4E" w:rsidRPr="001E3987" w:rsidRDefault="00E15F4E" w:rsidP="00365526">
      <w:pPr>
        <w:spacing w:after="0" w:line="240" w:lineRule="auto"/>
        <w:ind w:firstLine="720"/>
        <w:jc w:val="both"/>
        <w:rPr>
          <w:rStyle w:val="FontStyle16"/>
          <w:rFonts w:ascii="Arial" w:hAnsi="Arial" w:cs="Arial"/>
          <w:noProof/>
          <w:color w:val="auto"/>
          <w:sz w:val="24"/>
          <w:szCs w:val="24"/>
          <w:lang w:val="mn-MN"/>
        </w:rPr>
      </w:pPr>
    </w:p>
    <w:p w:rsidR="00842EAE" w:rsidRPr="001E3987" w:rsidRDefault="00560B9C" w:rsidP="00365526">
      <w:pPr>
        <w:spacing w:after="0" w:line="240" w:lineRule="auto"/>
        <w:ind w:firstLine="720"/>
        <w:jc w:val="both"/>
        <w:rPr>
          <w:color w:val="auto"/>
        </w:rPr>
      </w:pPr>
      <w:r w:rsidRPr="001E3987">
        <w:rPr>
          <w:color w:val="auto"/>
          <w:lang w:val="mn-MN"/>
        </w:rPr>
        <w:t xml:space="preserve">Манай орны хувьд </w:t>
      </w:r>
      <w:r w:rsidR="009C4861" w:rsidRPr="001E3987">
        <w:rPr>
          <w:color w:val="auto"/>
        </w:rPr>
        <w:t xml:space="preserve"> </w:t>
      </w:r>
      <w:r w:rsidR="009C4861" w:rsidRPr="001E3987">
        <w:rPr>
          <w:color w:val="auto"/>
          <w:lang w:val="mn-MN"/>
        </w:rPr>
        <w:t>өвчин</w:t>
      </w:r>
      <w:r w:rsidR="00B07286" w:rsidRPr="001E3987">
        <w:rPr>
          <w:color w:val="auto"/>
          <w:lang w:val="mn-MN"/>
        </w:rPr>
        <w:t>,</w:t>
      </w:r>
      <w:r w:rsidR="009C4861" w:rsidRPr="001E3987">
        <w:rPr>
          <w:color w:val="auto"/>
          <w:lang w:val="mn-MN"/>
        </w:rPr>
        <w:t xml:space="preserve"> эмгэгийн улмаас </w:t>
      </w:r>
      <w:r w:rsidRPr="001E3987">
        <w:rPr>
          <w:color w:val="auto"/>
          <w:lang w:val="mn-MN"/>
        </w:rPr>
        <w:t>хөдөлмөрийн чадвар</w:t>
      </w:r>
      <w:r w:rsidR="005B5B66" w:rsidRPr="001E3987">
        <w:rPr>
          <w:color w:val="auto"/>
          <w:lang w:val="mn-MN"/>
        </w:rPr>
        <w:t>аа</w:t>
      </w:r>
      <w:r w:rsidRPr="001E3987">
        <w:rPr>
          <w:color w:val="auto"/>
          <w:lang w:val="mn-MN"/>
        </w:rPr>
        <w:t xml:space="preserve"> а</w:t>
      </w:r>
      <w:r w:rsidR="00853A54" w:rsidRPr="001E3987">
        <w:rPr>
          <w:color w:val="auto"/>
          <w:lang w:val="mn-MN"/>
        </w:rPr>
        <w:t>лдсан</w:t>
      </w:r>
      <w:r w:rsidR="006A4BFE" w:rsidRPr="001E3987">
        <w:rPr>
          <w:color w:val="auto"/>
          <w:lang w:val="mn-MN"/>
        </w:rPr>
        <w:t xml:space="preserve"> иргэнд</w:t>
      </w:r>
      <w:r w:rsidR="009C4861" w:rsidRPr="001E3987">
        <w:rPr>
          <w:color w:val="auto"/>
          <w:lang w:val="mn-MN"/>
        </w:rPr>
        <w:t xml:space="preserve"> хөдөлмөрийн чадвар түр алдсаны тэтгэмж</w:t>
      </w:r>
      <w:r w:rsidR="006003C4" w:rsidRPr="001E3987">
        <w:rPr>
          <w:color w:val="auto"/>
          <w:lang w:val="mn-MN"/>
        </w:rPr>
        <w:t xml:space="preserve"> олгох,</w:t>
      </w:r>
      <w:r w:rsidR="00CF36DC" w:rsidRPr="001E3987">
        <w:rPr>
          <w:color w:val="auto"/>
          <w:lang w:val="mn-MN"/>
        </w:rPr>
        <w:t xml:space="preserve"> эхчүүд</w:t>
      </w:r>
      <w:r w:rsidR="006003C4" w:rsidRPr="001E3987">
        <w:rPr>
          <w:color w:val="auto"/>
          <w:lang w:val="mn-MN"/>
        </w:rPr>
        <w:t xml:space="preserve"> </w:t>
      </w:r>
      <w:r w:rsidR="00853A54" w:rsidRPr="001E3987">
        <w:rPr>
          <w:color w:val="auto"/>
          <w:lang w:val="mn-MN"/>
        </w:rPr>
        <w:t>жирэ</w:t>
      </w:r>
      <w:r w:rsidRPr="001E3987">
        <w:rPr>
          <w:color w:val="auto"/>
          <w:lang w:val="mn-MN"/>
        </w:rPr>
        <w:t>мсний</w:t>
      </w:r>
      <w:r w:rsidR="00E87D41" w:rsidRPr="001E3987">
        <w:rPr>
          <w:color w:val="auto"/>
          <w:lang w:val="mn-MN"/>
        </w:rPr>
        <w:t xml:space="preserve"> болон </w:t>
      </w:r>
      <w:r w:rsidRPr="001E3987">
        <w:rPr>
          <w:color w:val="auto"/>
          <w:lang w:val="mn-MN"/>
        </w:rPr>
        <w:t>амаржсаны тэтгэмж</w:t>
      </w:r>
      <w:r w:rsidR="00CF36DC" w:rsidRPr="001E3987">
        <w:rPr>
          <w:color w:val="auto"/>
          <w:lang w:val="mn-MN"/>
        </w:rPr>
        <w:t xml:space="preserve"> авах </w:t>
      </w:r>
      <w:r w:rsidR="004B667C" w:rsidRPr="001E3987">
        <w:rPr>
          <w:color w:val="auto"/>
          <w:lang w:val="mn-MN"/>
        </w:rPr>
        <w:t xml:space="preserve">зэрэг </w:t>
      </w:r>
      <w:r w:rsidR="002E5C46" w:rsidRPr="001E3987">
        <w:rPr>
          <w:color w:val="auto"/>
          <w:lang w:val="mn-MN"/>
        </w:rPr>
        <w:t xml:space="preserve">тэтгэмжийн </w:t>
      </w:r>
      <w:r w:rsidR="00DA0413" w:rsidRPr="001E3987">
        <w:rPr>
          <w:color w:val="auto"/>
          <w:lang w:val="mn-MN"/>
        </w:rPr>
        <w:t xml:space="preserve">даатгалын төрөлд хамаарах </w:t>
      </w:r>
      <w:r w:rsidR="00575E56" w:rsidRPr="001E3987">
        <w:rPr>
          <w:color w:val="auto"/>
          <w:lang w:val="mn-MN"/>
        </w:rPr>
        <w:t>үйлчилгээг</w:t>
      </w:r>
      <w:r w:rsidR="00853A54" w:rsidRPr="001E3987">
        <w:rPr>
          <w:color w:val="auto"/>
          <w:lang w:val="mn-MN"/>
        </w:rPr>
        <w:t xml:space="preserve"> 1940-өөд о</w:t>
      </w:r>
      <w:r w:rsidR="00454831" w:rsidRPr="001E3987">
        <w:rPr>
          <w:color w:val="auto"/>
          <w:lang w:val="mn-MN"/>
        </w:rPr>
        <w:t xml:space="preserve">ноос </w:t>
      </w:r>
      <w:r w:rsidR="00D8374D" w:rsidRPr="001E3987">
        <w:rPr>
          <w:color w:val="auto"/>
          <w:lang w:val="mn-MN"/>
        </w:rPr>
        <w:t>хэрэгжүүлэн уг зардлыг</w:t>
      </w:r>
      <w:r w:rsidR="004B667C" w:rsidRPr="001E3987">
        <w:rPr>
          <w:color w:val="auto"/>
          <w:lang w:val="mn-MN"/>
        </w:rPr>
        <w:t xml:space="preserve"> </w:t>
      </w:r>
      <w:r w:rsidR="00D8374D" w:rsidRPr="001E3987">
        <w:rPr>
          <w:color w:val="auto"/>
          <w:lang w:val="mn-MN"/>
        </w:rPr>
        <w:t>ахуйн нэгж, байгууллаг</w:t>
      </w:r>
      <w:r w:rsidR="005F26C9" w:rsidRPr="001E3987">
        <w:rPr>
          <w:color w:val="auto"/>
          <w:lang w:val="mn-MN"/>
        </w:rPr>
        <w:t>ын</w:t>
      </w:r>
      <w:r w:rsidR="00D8374D" w:rsidRPr="001E3987">
        <w:rPr>
          <w:color w:val="auto"/>
          <w:lang w:val="mn-MN"/>
        </w:rPr>
        <w:t xml:space="preserve"> цалингийн сангаас </w:t>
      </w:r>
      <w:r w:rsidR="009127AA" w:rsidRPr="001E3987">
        <w:rPr>
          <w:color w:val="auto"/>
          <w:lang w:val="mn-MN"/>
        </w:rPr>
        <w:t xml:space="preserve">тодорхой хувиар </w:t>
      </w:r>
      <w:r w:rsidR="005F26C9" w:rsidRPr="001E3987">
        <w:rPr>
          <w:color w:val="auto"/>
          <w:lang w:val="mn-MN"/>
        </w:rPr>
        <w:t xml:space="preserve">тооцож, цуглуулсан </w:t>
      </w:r>
      <w:r w:rsidR="00D8374D" w:rsidRPr="001E3987">
        <w:rPr>
          <w:color w:val="auto"/>
          <w:lang w:val="mn-MN"/>
        </w:rPr>
        <w:t>шимтгэл</w:t>
      </w:r>
      <w:r w:rsidR="005F26C9" w:rsidRPr="001E3987">
        <w:rPr>
          <w:color w:val="auto"/>
          <w:lang w:val="mn-MN"/>
        </w:rPr>
        <w:t>ийн орлогоос</w:t>
      </w:r>
      <w:r w:rsidR="00D8374D" w:rsidRPr="001E3987">
        <w:rPr>
          <w:color w:val="auto"/>
          <w:lang w:val="mn-MN"/>
        </w:rPr>
        <w:t xml:space="preserve"> </w:t>
      </w:r>
      <w:r w:rsidR="00454831" w:rsidRPr="001E3987">
        <w:rPr>
          <w:color w:val="auto"/>
          <w:lang w:val="mn-MN"/>
        </w:rPr>
        <w:t xml:space="preserve"> </w:t>
      </w:r>
      <w:r w:rsidR="00842EAE" w:rsidRPr="001E3987">
        <w:rPr>
          <w:color w:val="auto"/>
          <w:lang w:val="mn-MN"/>
        </w:rPr>
        <w:t xml:space="preserve">санхүүжүүлж байлаа. </w:t>
      </w:r>
    </w:p>
    <w:p w:rsidR="008D1EAA" w:rsidRPr="001E3987" w:rsidRDefault="008D1EAA" w:rsidP="00365526">
      <w:pPr>
        <w:spacing w:after="0" w:line="240" w:lineRule="auto"/>
        <w:ind w:firstLine="720"/>
        <w:jc w:val="both"/>
        <w:rPr>
          <w:color w:val="auto"/>
        </w:rPr>
      </w:pPr>
    </w:p>
    <w:p w:rsidR="00640B7B" w:rsidRPr="001E3987" w:rsidRDefault="00853A54" w:rsidP="00365526">
      <w:pPr>
        <w:spacing w:after="0" w:line="240" w:lineRule="auto"/>
        <w:ind w:firstLine="720"/>
        <w:jc w:val="both"/>
        <w:rPr>
          <w:color w:val="auto"/>
          <w:lang w:val="mn-MN"/>
        </w:rPr>
      </w:pPr>
      <w:r w:rsidRPr="001E3987">
        <w:rPr>
          <w:color w:val="auto"/>
          <w:lang w:val="mn-MN"/>
        </w:rPr>
        <w:t xml:space="preserve"> </w:t>
      </w:r>
      <w:r w:rsidR="00FC2B3D" w:rsidRPr="001E3987">
        <w:rPr>
          <w:color w:val="auto"/>
          <w:lang w:val="mn-MN"/>
        </w:rPr>
        <w:t xml:space="preserve">Энэхүү тэтгэмжийн даатгалын үйл ажиллагааг </w:t>
      </w:r>
      <w:r w:rsidR="00A25007" w:rsidRPr="001E3987">
        <w:rPr>
          <w:color w:val="auto"/>
          <w:lang w:val="mn-MN"/>
        </w:rPr>
        <w:t>тэр үеийн</w:t>
      </w:r>
      <w:r w:rsidRPr="001E3987">
        <w:rPr>
          <w:color w:val="auto"/>
          <w:lang w:val="mn-MN"/>
        </w:rPr>
        <w:t xml:space="preserve"> Монголын </w:t>
      </w:r>
      <w:r w:rsidR="00A25007" w:rsidRPr="001E3987">
        <w:rPr>
          <w:color w:val="auto"/>
          <w:lang w:val="mn-MN"/>
        </w:rPr>
        <w:t>Ү</w:t>
      </w:r>
      <w:r w:rsidRPr="001E3987">
        <w:rPr>
          <w:color w:val="auto"/>
          <w:lang w:val="mn-MN"/>
        </w:rPr>
        <w:t xml:space="preserve">йлдвэрчний </w:t>
      </w:r>
      <w:r w:rsidR="00A25007" w:rsidRPr="001E3987">
        <w:rPr>
          <w:color w:val="auto"/>
          <w:lang w:val="mn-MN"/>
        </w:rPr>
        <w:t>Э</w:t>
      </w:r>
      <w:r w:rsidRPr="001E3987">
        <w:rPr>
          <w:color w:val="auto"/>
          <w:lang w:val="mn-MN"/>
        </w:rPr>
        <w:t xml:space="preserve">влэлийн байгууллага эрхлэн гүйцэтгэж </w:t>
      </w:r>
      <w:r w:rsidR="00A25007" w:rsidRPr="001E3987">
        <w:rPr>
          <w:color w:val="auto"/>
          <w:lang w:val="mn-MN"/>
        </w:rPr>
        <w:t xml:space="preserve">байсан бөгөөд даатгалын үйлчилгээ нь </w:t>
      </w:r>
      <w:r w:rsidR="00822EDA" w:rsidRPr="001E3987">
        <w:rPr>
          <w:color w:val="auto"/>
          <w:lang w:val="mn-MN"/>
        </w:rPr>
        <w:t xml:space="preserve">зөвхөн </w:t>
      </w:r>
      <w:r w:rsidR="00454831" w:rsidRPr="001E3987">
        <w:rPr>
          <w:color w:val="auto"/>
          <w:lang w:val="mn-MN"/>
        </w:rPr>
        <w:t>үйлдвэрчний эвлэлийн гишүүд</w:t>
      </w:r>
      <w:r w:rsidR="00003A59" w:rsidRPr="001E3987">
        <w:rPr>
          <w:color w:val="auto"/>
          <w:lang w:val="mn-MN"/>
        </w:rPr>
        <w:t>ийг хамруулан</w:t>
      </w:r>
      <w:r w:rsidR="00454831" w:rsidRPr="001E3987">
        <w:rPr>
          <w:color w:val="auto"/>
          <w:lang w:val="mn-MN"/>
        </w:rPr>
        <w:t xml:space="preserve"> хязгаарлагдмал</w:t>
      </w:r>
      <w:r w:rsidR="00003A59" w:rsidRPr="001E3987">
        <w:rPr>
          <w:color w:val="auto"/>
          <w:lang w:val="mn-MN"/>
        </w:rPr>
        <w:t>, явцуу хүрээнд</w:t>
      </w:r>
      <w:r w:rsidR="0013597E" w:rsidRPr="001E3987">
        <w:rPr>
          <w:color w:val="auto"/>
          <w:lang w:val="mn-MN"/>
        </w:rPr>
        <w:t xml:space="preserve"> 1990 он хүртэл </w:t>
      </w:r>
      <w:r w:rsidR="00030C9F" w:rsidRPr="001E3987">
        <w:rPr>
          <w:color w:val="auto"/>
          <w:lang w:val="mn-MN"/>
        </w:rPr>
        <w:t>хэрэгжүүлсэн</w:t>
      </w:r>
      <w:r w:rsidR="0013597E" w:rsidRPr="001E3987">
        <w:rPr>
          <w:color w:val="auto"/>
          <w:lang w:val="mn-MN"/>
        </w:rPr>
        <w:t xml:space="preserve"> байдаг.</w:t>
      </w:r>
    </w:p>
    <w:p w:rsidR="007331F9" w:rsidRPr="001E3987" w:rsidRDefault="007331F9" w:rsidP="00365526">
      <w:pPr>
        <w:spacing w:after="0" w:line="240" w:lineRule="auto"/>
        <w:ind w:firstLine="720"/>
        <w:jc w:val="both"/>
        <w:rPr>
          <w:color w:val="auto"/>
          <w:lang w:val="mn-MN"/>
        </w:rPr>
      </w:pPr>
    </w:p>
    <w:p w:rsidR="00D11F8D" w:rsidRPr="001E3987" w:rsidRDefault="0056584F" w:rsidP="00365526">
      <w:pPr>
        <w:spacing w:after="0" w:line="240" w:lineRule="auto"/>
        <w:ind w:firstLine="720"/>
        <w:jc w:val="both"/>
        <w:rPr>
          <w:color w:val="auto"/>
          <w:lang w:val="mn-MN"/>
        </w:rPr>
      </w:pPr>
      <w:r w:rsidRPr="001E3987">
        <w:rPr>
          <w:color w:val="auto"/>
          <w:lang w:val="mn-MN"/>
        </w:rPr>
        <w:t>Монгол орны</w:t>
      </w:r>
      <w:r w:rsidR="0077213E" w:rsidRPr="001E3987">
        <w:rPr>
          <w:color w:val="auto"/>
          <w:lang w:val="mn-MN"/>
        </w:rPr>
        <w:t xml:space="preserve"> нийгмийн</w:t>
      </w:r>
      <w:r w:rsidRPr="001E3987">
        <w:rPr>
          <w:color w:val="auto"/>
          <w:lang w:val="mn-MN"/>
        </w:rPr>
        <w:t xml:space="preserve"> амьдралд 1990-ээд оноос өрнөсөн</w:t>
      </w:r>
      <w:r w:rsidR="00DD3127" w:rsidRPr="001E3987">
        <w:rPr>
          <w:color w:val="auto"/>
          <w:lang w:val="mn-MN"/>
        </w:rPr>
        <w:t xml:space="preserve"> нийгэм,</w:t>
      </w:r>
      <w:r w:rsidR="008D1EAA" w:rsidRPr="001E3987">
        <w:rPr>
          <w:color w:val="auto"/>
        </w:rPr>
        <w:t xml:space="preserve"> </w:t>
      </w:r>
      <w:r w:rsidR="00DD3127" w:rsidRPr="001E3987">
        <w:rPr>
          <w:color w:val="auto"/>
          <w:lang w:val="mn-MN"/>
        </w:rPr>
        <w:t>эдийн засгийн</w:t>
      </w:r>
      <w:r w:rsidRPr="001E3987">
        <w:rPr>
          <w:color w:val="auto"/>
          <w:lang w:val="mn-MN"/>
        </w:rPr>
        <w:t xml:space="preserve"> өөрчлөлт, шинэчлэлийн үйл явц </w:t>
      </w:r>
      <w:r w:rsidR="0077213E" w:rsidRPr="001E3987">
        <w:rPr>
          <w:color w:val="auto"/>
          <w:lang w:val="mn-MN"/>
        </w:rPr>
        <w:t>нийгмийн салбар</w:t>
      </w:r>
      <w:r w:rsidR="00A348F4" w:rsidRPr="001E3987">
        <w:rPr>
          <w:color w:val="auto"/>
          <w:lang w:val="mn-MN"/>
        </w:rPr>
        <w:t xml:space="preserve">т ч </w:t>
      </w:r>
      <w:r w:rsidR="00A914B6" w:rsidRPr="001E3987">
        <w:rPr>
          <w:color w:val="auto"/>
          <w:lang w:val="mn-MN"/>
        </w:rPr>
        <w:t>хэрэгжиж,</w:t>
      </w:r>
      <w:r w:rsidR="00C62AE9" w:rsidRPr="001E3987">
        <w:rPr>
          <w:color w:val="auto"/>
          <w:lang w:val="mn-MN"/>
        </w:rPr>
        <w:t xml:space="preserve"> энэ хүрээнд улсын төсвөөс</w:t>
      </w:r>
      <w:r w:rsidR="00124C27" w:rsidRPr="001E3987">
        <w:rPr>
          <w:color w:val="auto"/>
          <w:lang w:val="mn-MN"/>
        </w:rPr>
        <w:t xml:space="preserve"> болон </w:t>
      </w:r>
      <w:r w:rsidR="00D812AF" w:rsidRPr="001E3987">
        <w:rPr>
          <w:color w:val="auto"/>
          <w:lang w:val="mn-MN"/>
        </w:rPr>
        <w:t>даатгалын сангаас олгож</w:t>
      </w:r>
      <w:r w:rsidR="00C62AE9" w:rsidRPr="001E3987">
        <w:rPr>
          <w:color w:val="auto"/>
          <w:lang w:val="mn-MN"/>
        </w:rPr>
        <w:t xml:space="preserve"> байсан </w:t>
      </w:r>
      <w:r w:rsidR="00124C27" w:rsidRPr="001E3987">
        <w:rPr>
          <w:color w:val="auto"/>
          <w:lang w:val="mn-MN"/>
        </w:rPr>
        <w:t xml:space="preserve">тэтгэвэр, тэтгэмжийн зохицуулалт </w:t>
      </w:r>
      <w:r w:rsidR="00D812AF" w:rsidRPr="001E3987">
        <w:rPr>
          <w:color w:val="auto"/>
          <w:lang w:val="mn-MN"/>
        </w:rPr>
        <w:t xml:space="preserve">бүхэлдээ өөрчлөгдөн </w:t>
      </w:r>
      <w:r w:rsidR="00D846A4" w:rsidRPr="001E3987">
        <w:rPr>
          <w:color w:val="auto"/>
          <w:lang w:val="mn-MN"/>
        </w:rPr>
        <w:t>ажил олгогч, даатгуулагч шимтгэл төлж, хамтран хар</w:t>
      </w:r>
      <w:r w:rsidR="00801F6A" w:rsidRPr="001E3987">
        <w:rPr>
          <w:color w:val="auto"/>
          <w:lang w:val="mn-MN"/>
        </w:rPr>
        <w:t>и</w:t>
      </w:r>
      <w:r w:rsidR="00D846A4" w:rsidRPr="001E3987">
        <w:rPr>
          <w:color w:val="auto"/>
          <w:lang w:val="mn-MN"/>
        </w:rPr>
        <w:t>уцлага хүлээх</w:t>
      </w:r>
      <w:r w:rsidR="00801F6A" w:rsidRPr="001E3987">
        <w:rPr>
          <w:color w:val="auto"/>
          <w:lang w:val="mn-MN"/>
        </w:rPr>
        <w:t>, уг сангаас учирсан хохирол, эрсдэлээ нөхүүлэх</w:t>
      </w:r>
      <w:r w:rsidR="00D846A4" w:rsidRPr="001E3987">
        <w:rPr>
          <w:color w:val="auto"/>
          <w:lang w:val="mn-MN"/>
        </w:rPr>
        <w:t xml:space="preserve"> агуулга бүхий цоо шинэ </w:t>
      </w:r>
      <w:r w:rsidR="00AD7555" w:rsidRPr="001E3987">
        <w:rPr>
          <w:color w:val="auto"/>
          <w:lang w:val="mn-MN"/>
        </w:rPr>
        <w:t>нийгмийн шинжтэй</w:t>
      </w:r>
      <w:r w:rsidR="00683F80" w:rsidRPr="001E3987">
        <w:rPr>
          <w:color w:val="auto"/>
          <w:lang w:val="mn-MN"/>
        </w:rPr>
        <w:t xml:space="preserve"> </w:t>
      </w:r>
      <w:r w:rsidR="00D846A4" w:rsidRPr="001E3987">
        <w:rPr>
          <w:color w:val="auto"/>
          <w:lang w:val="mn-MN"/>
        </w:rPr>
        <w:t xml:space="preserve">даатгалын тогтолцооны үндэс суурь тавигдсан юм. </w:t>
      </w:r>
    </w:p>
    <w:p w:rsidR="00801F6A" w:rsidRPr="001E3987" w:rsidRDefault="00801F6A" w:rsidP="00365526">
      <w:pPr>
        <w:spacing w:after="0" w:line="240" w:lineRule="auto"/>
        <w:ind w:firstLine="720"/>
        <w:jc w:val="both"/>
        <w:rPr>
          <w:color w:val="auto"/>
          <w:lang w:val="mn-MN"/>
        </w:rPr>
      </w:pPr>
    </w:p>
    <w:p w:rsidR="004C1519" w:rsidRPr="001E3987" w:rsidRDefault="000A1EBA" w:rsidP="00365526">
      <w:pPr>
        <w:spacing w:after="0" w:line="240" w:lineRule="auto"/>
        <w:jc w:val="both"/>
        <w:rPr>
          <w:color w:val="auto"/>
          <w:lang w:val="mn-MN"/>
        </w:rPr>
      </w:pPr>
      <w:r w:rsidRPr="001E3987">
        <w:rPr>
          <w:color w:val="auto"/>
          <w:lang w:val="mn-MN"/>
        </w:rPr>
        <w:t xml:space="preserve"> </w:t>
      </w:r>
      <w:r w:rsidR="00A914B6" w:rsidRPr="001E3987">
        <w:rPr>
          <w:color w:val="auto"/>
          <w:lang w:val="mn-MN"/>
        </w:rPr>
        <w:tab/>
        <w:t>Н</w:t>
      </w:r>
      <w:r w:rsidRPr="001E3987">
        <w:rPr>
          <w:color w:val="auto"/>
          <w:lang w:val="mn-MN"/>
        </w:rPr>
        <w:t>ийг</w:t>
      </w:r>
      <w:r w:rsidR="00AD7555" w:rsidRPr="001E3987">
        <w:rPr>
          <w:color w:val="auto"/>
          <w:lang w:val="mn-MN"/>
        </w:rPr>
        <w:t>мийн салбарын</w:t>
      </w:r>
      <w:r w:rsidRPr="001E3987">
        <w:rPr>
          <w:color w:val="auto"/>
          <w:lang w:val="mn-MN"/>
        </w:rPr>
        <w:t xml:space="preserve"> шинэчлэлийн үзэ</w:t>
      </w:r>
      <w:r w:rsidR="00247F81" w:rsidRPr="001E3987">
        <w:rPr>
          <w:color w:val="auto"/>
          <w:lang w:val="mn-MN"/>
        </w:rPr>
        <w:t xml:space="preserve">л баримтлал, чиг хандлагын </w:t>
      </w:r>
      <w:r w:rsidR="00A46597" w:rsidRPr="001E3987">
        <w:rPr>
          <w:color w:val="auto"/>
          <w:lang w:val="mn-MN"/>
        </w:rPr>
        <w:t xml:space="preserve">хүрээнд </w:t>
      </w:r>
      <w:r w:rsidR="00CC1421" w:rsidRPr="001E3987">
        <w:rPr>
          <w:rFonts w:eastAsia="Times New Roman"/>
          <w:color w:val="auto"/>
          <w:lang w:val="mn-MN" w:eastAsia="mn-MN"/>
        </w:rPr>
        <w:t>У</w:t>
      </w:r>
      <w:r w:rsidR="001E1B5E" w:rsidRPr="001E3987">
        <w:rPr>
          <w:rFonts w:eastAsia="Times New Roman"/>
          <w:color w:val="auto"/>
          <w:lang w:val="mn-MN" w:eastAsia="mn-MN"/>
        </w:rPr>
        <w:t>лсын Их Хурлаас</w:t>
      </w:r>
      <w:r w:rsidR="001E1B5E" w:rsidRPr="001E3987">
        <w:rPr>
          <w:color w:val="auto"/>
        </w:rPr>
        <w:t xml:space="preserve"> </w:t>
      </w:r>
      <w:r w:rsidR="001E1B5E" w:rsidRPr="001E3987">
        <w:rPr>
          <w:rFonts w:eastAsia="Times New Roman"/>
          <w:color w:val="auto"/>
          <w:lang w:val="mn-MN" w:eastAsia="mn-MN"/>
        </w:rPr>
        <w:t xml:space="preserve">1994 оны </w:t>
      </w:r>
      <w:r w:rsidR="004B6176" w:rsidRPr="001E3987">
        <w:rPr>
          <w:rFonts w:eastAsia="Times New Roman"/>
          <w:color w:val="auto"/>
          <w:lang w:val="mn-MN" w:eastAsia="mn-MN"/>
        </w:rPr>
        <w:t>0</w:t>
      </w:r>
      <w:r w:rsidR="001E1B5E" w:rsidRPr="001E3987">
        <w:rPr>
          <w:rFonts w:eastAsia="Times New Roman"/>
          <w:color w:val="auto"/>
          <w:lang w:val="mn-MN" w:eastAsia="mn-MN"/>
        </w:rPr>
        <w:t xml:space="preserve">6 дугаар сарын 07-ны өдөр </w:t>
      </w:r>
      <w:r w:rsidR="001E1B5E" w:rsidRPr="001E3987">
        <w:rPr>
          <w:color w:val="auto"/>
        </w:rPr>
        <w:t>“</w:t>
      </w:r>
      <w:r w:rsidR="001E1B5E" w:rsidRPr="001E3987">
        <w:rPr>
          <w:color w:val="auto"/>
          <w:lang w:val="mn-MN"/>
        </w:rPr>
        <w:t>Нийгмийн даатгалын сангаас олгох тэтгэвэр, тэтгэмжийг</w:t>
      </w:r>
      <w:r w:rsidR="001E1B5E" w:rsidRPr="001E3987">
        <w:rPr>
          <w:color w:val="auto"/>
        </w:rPr>
        <w:t xml:space="preserve"> тухай”</w:t>
      </w:r>
      <w:r w:rsidR="001E1B5E" w:rsidRPr="001E3987">
        <w:rPr>
          <w:color w:val="auto"/>
          <w:lang w:val="mn-MN"/>
        </w:rPr>
        <w:t xml:space="preserve">, </w:t>
      </w:r>
      <w:r w:rsidR="001E1B5E" w:rsidRPr="001E3987">
        <w:rPr>
          <w:rFonts w:eastAsia="Times New Roman"/>
          <w:color w:val="auto"/>
          <w:lang w:val="mn-MN" w:eastAsia="mn-MN"/>
        </w:rPr>
        <w:t xml:space="preserve">1994 оны </w:t>
      </w:r>
      <w:r w:rsidR="004B6176" w:rsidRPr="001E3987">
        <w:rPr>
          <w:rFonts w:eastAsia="Times New Roman"/>
          <w:color w:val="auto"/>
          <w:lang w:val="mn-MN" w:eastAsia="mn-MN"/>
        </w:rPr>
        <w:t>0</w:t>
      </w:r>
      <w:r w:rsidR="001E1B5E" w:rsidRPr="001E3987">
        <w:rPr>
          <w:rFonts w:eastAsia="Times New Roman"/>
          <w:color w:val="auto"/>
          <w:lang w:val="mn-MN" w:eastAsia="mn-MN"/>
        </w:rPr>
        <w:t xml:space="preserve">6 дугаар сарын 09-ний өдөр </w:t>
      </w:r>
      <w:r w:rsidR="001E1B5E" w:rsidRPr="001E3987">
        <w:rPr>
          <w:color w:val="auto"/>
        </w:rPr>
        <w:t>“</w:t>
      </w:r>
      <w:r w:rsidR="001E1B5E" w:rsidRPr="001E3987">
        <w:rPr>
          <w:color w:val="auto"/>
          <w:lang w:val="mn-MN"/>
        </w:rPr>
        <w:t>Нийгмийн даатгалын сангаас олгох ажилгүйдлийн тэтгэмжийг</w:t>
      </w:r>
      <w:r w:rsidR="001E1B5E" w:rsidRPr="001E3987">
        <w:rPr>
          <w:color w:val="auto"/>
        </w:rPr>
        <w:t xml:space="preserve"> тухай” хуул</w:t>
      </w:r>
      <w:r w:rsidR="001E1B5E" w:rsidRPr="001E3987">
        <w:rPr>
          <w:color w:val="auto"/>
          <w:lang w:val="mn-MN"/>
        </w:rPr>
        <w:t>иуды</w:t>
      </w:r>
      <w:r w:rsidR="001E1B5E" w:rsidRPr="001E3987">
        <w:rPr>
          <w:color w:val="auto"/>
        </w:rPr>
        <w:t xml:space="preserve">г </w:t>
      </w:r>
      <w:r w:rsidR="001E1B5E" w:rsidRPr="001E3987">
        <w:rPr>
          <w:rFonts w:eastAsia="Times New Roman"/>
          <w:color w:val="auto"/>
          <w:lang w:val="mn-MN" w:eastAsia="mn-MN"/>
        </w:rPr>
        <w:t xml:space="preserve">батлан, </w:t>
      </w:r>
      <w:r w:rsidR="004B6176" w:rsidRPr="001E3987">
        <w:rPr>
          <w:rFonts w:eastAsia="Times New Roman"/>
          <w:color w:val="auto"/>
          <w:lang w:val="mn-MN" w:eastAsia="mn-MN"/>
        </w:rPr>
        <w:t xml:space="preserve">эдгээр хуулиудыг </w:t>
      </w:r>
      <w:r w:rsidR="001E1B5E" w:rsidRPr="001E3987">
        <w:rPr>
          <w:rFonts w:eastAsia="Times New Roman"/>
          <w:color w:val="auto"/>
          <w:lang w:val="mn-MN" w:eastAsia="mn-MN"/>
        </w:rPr>
        <w:t xml:space="preserve">1995 оны </w:t>
      </w:r>
      <w:r w:rsidR="004B6176" w:rsidRPr="001E3987">
        <w:rPr>
          <w:rFonts w:eastAsia="Times New Roman"/>
          <w:color w:val="auto"/>
          <w:lang w:val="mn-MN" w:eastAsia="mn-MN"/>
        </w:rPr>
        <w:t>0</w:t>
      </w:r>
      <w:r w:rsidR="001E1B5E" w:rsidRPr="001E3987">
        <w:rPr>
          <w:rFonts w:eastAsia="Times New Roman"/>
          <w:color w:val="auto"/>
          <w:lang w:val="mn-MN" w:eastAsia="mn-MN"/>
        </w:rPr>
        <w:t xml:space="preserve">1 дүгээр сарын </w:t>
      </w:r>
      <w:r w:rsidR="004B6176" w:rsidRPr="001E3987">
        <w:rPr>
          <w:rFonts w:eastAsia="Times New Roman"/>
          <w:color w:val="auto"/>
          <w:lang w:val="mn-MN" w:eastAsia="mn-MN"/>
        </w:rPr>
        <w:t>01-ний</w:t>
      </w:r>
      <w:r w:rsidR="001E1B5E" w:rsidRPr="001E3987">
        <w:rPr>
          <w:rFonts w:eastAsia="Times New Roman"/>
          <w:color w:val="auto"/>
          <w:lang w:val="mn-MN" w:eastAsia="mn-MN"/>
        </w:rPr>
        <w:t xml:space="preserve"> өдрөөс мөрдөж эхэлснээр</w:t>
      </w:r>
      <w:r w:rsidR="001E1B5E" w:rsidRPr="001E3987">
        <w:rPr>
          <w:color w:val="auto"/>
          <w:lang w:val="mn-MN"/>
        </w:rPr>
        <w:t xml:space="preserve"> </w:t>
      </w:r>
      <w:r w:rsidR="00614214" w:rsidRPr="001E3987">
        <w:rPr>
          <w:rFonts w:eastAsia="Times New Roman"/>
          <w:color w:val="auto"/>
          <w:lang w:val="mn-MN" w:eastAsia="mn-MN"/>
        </w:rPr>
        <w:t xml:space="preserve">Монгол Улсад </w:t>
      </w:r>
      <w:r w:rsidR="001E1B5E" w:rsidRPr="001E3987">
        <w:rPr>
          <w:rFonts w:eastAsia="Times New Roman"/>
          <w:color w:val="auto"/>
          <w:lang w:val="mn-MN" w:eastAsia="mn-MN"/>
        </w:rPr>
        <w:t>эв санааны зарчимд тулгуурласан үндэсний</w:t>
      </w:r>
      <w:r w:rsidR="001E1B5E" w:rsidRPr="001E3987">
        <w:rPr>
          <w:color w:val="auto"/>
        </w:rPr>
        <w:t xml:space="preserve"> </w:t>
      </w:r>
      <w:r w:rsidR="00AD12E5" w:rsidRPr="001E3987">
        <w:rPr>
          <w:color w:val="auto"/>
          <w:lang w:val="mn-MN"/>
        </w:rPr>
        <w:t xml:space="preserve">тэтгэмжийн </w:t>
      </w:r>
      <w:r w:rsidR="001E1B5E" w:rsidRPr="001E3987">
        <w:rPr>
          <w:color w:val="auto"/>
        </w:rPr>
        <w:t xml:space="preserve"> даатгалын өнөөгийн тогтолцооны</w:t>
      </w:r>
      <w:r w:rsidR="00AD12E5" w:rsidRPr="001E3987">
        <w:rPr>
          <w:color w:val="auto"/>
          <w:lang w:val="mn-MN"/>
        </w:rPr>
        <w:t xml:space="preserve"> эрх зүйн орчин бүрдсэн. </w:t>
      </w:r>
    </w:p>
    <w:p w:rsidR="001E1B5E" w:rsidRPr="001E3987" w:rsidRDefault="001E1B5E" w:rsidP="00365526">
      <w:pPr>
        <w:spacing w:after="0" w:line="240" w:lineRule="auto"/>
        <w:ind w:firstLine="720"/>
        <w:jc w:val="both"/>
        <w:rPr>
          <w:color w:val="auto"/>
          <w:lang w:val="mn-MN"/>
        </w:rPr>
      </w:pPr>
      <w:r w:rsidRPr="001E3987">
        <w:rPr>
          <w:color w:val="auto"/>
        </w:rPr>
        <w:t xml:space="preserve">  </w:t>
      </w:r>
    </w:p>
    <w:p w:rsidR="004C1519" w:rsidRPr="001E3987" w:rsidRDefault="004C1519" w:rsidP="00365526">
      <w:pPr>
        <w:spacing w:after="0" w:line="240" w:lineRule="auto"/>
        <w:ind w:firstLine="720"/>
        <w:jc w:val="both"/>
        <w:rPr>
          <w:color w:val="auto"/>
          <w:lang w:val="mn-MN"/>
        </w:rPr>
      </w:pPr>
      <w:r w:rsidRPr="001E3987">
        <w:rPr>
          <w:color w:val="auto"/>
          <w:lang w:val="mn-MN"/>
        </w:rPr>
        <w:t>Түүнчлэн манай улсын тухайд урт, богино хугацааны тэтгэвэр, тэтгэмж олгох харилцааг нэг хуули</w:t>
      </w:r>
      <w:r w:rsidR="0072011C" w:rsidRPr="001E3987">
        <w:rPr>
          <w:color w:val="auto"/>
          <w:lang w:val="mn-MN"/>
        </w:rPr>
        <w:t>ар</w:t>
      </w:r>
      <w:r w:rsidR="001D233E" w:rsidRPr="001E3987">
        <w:rPr>
          <w:color w:val="auto"/>
          <w:lang w:val="mn-MN"/>
        </w:rPr>
        <w:t>,</w:t>
      </w:r>
      <w:r w:rsidRPr="001E3987">
        <w:rPr>
          <w:color w:val="auto"/>
          <w:lang w:val="mn-MN"/>
        </w:rPr>
        <w:t xml:space="preserve"> ажилгүйдлийн тэтгэмж тогтоох, олгох зохицуулалтыг тусгай хуулиар шийдвэрлэсэн онцлог</w:t>
      </w:r>
      <w:r w:rsidR="0072011C" w:rsidRPr="001E3987">
        <w:rPr>
          <w:color w:val="auto"/>
          <w:lang w:val="mn-MN"/>
        </w:rPr>
        <w:t>той</w:t>
      </w:r>
      <w:r w:rsidRPr="001E3987">
        <w:rPr>
          <w:color w:val="auto"/>
          <w:lang w:val="mn-MN"/>
        </w:rPr>
        <w:t xml:space="preserve">  байна. </w:t>
      </w:r>
    </w:p>
    <w:p w:rsidR="001A69EF" w:rsidRPr="001E3987" w:rsidRDefault="001A69EF" w:rsidP="00365526">
      <w:pPr>
        <w:spacing w:after="0" w:line="240" w:lineRule="auto"/>
        <w:ind w:firstLine="720"/>
        <w:jc w:val="both"/>
        <w:rPr>
          <w:rStyle w:val="Strong"/>
          <w:b w:val="0"/>
          <w:color w:val="auto"/>
          <w:shd w:val="clear" w:color="auto" w:fill="FFFFFF"/>
          <w:lang w:val="mn-MN"/>
        </w:rPr>
      </w:pPr>
    </w:p>
    <w:p w:rsidR="00C72C81" w:rsidRPr="001E3987" w:rsidRDefault="00C72C81" w:rsidP="00365526">
      <w:pPr>
        <w:spacing w:after="0" w:line="240" w:lineRule="auto"/>
        <w:ind w:firstLine="720"/>
        <w:jc w:val="both"/>
        <w:rPr>
          <w:color w:val="auto"/>
          <w:lang w:val="mn-MN"/>
        </w:rPr>
      </w:pPr>
      <w:r w:rsidRPr="001E3987">
        <w:rPr>
          <w:color w:val="auto"/>
          <w:lang w:val="mn-MN"/>
        </w:rPr>
        <w:t>Дээрхи хуульд тэтгэмжийн даатгалд хамрагд</w:t>
      </w:r>
      <w:r w:rsidR="009D39BC" w:rsidRPr="001E3987">
        <w:rPr>
          <w:color w:val="auto"/>
          <w:lang w:val="mn-MN"/>
        </w:rPr>
        <w:t xml:space="preserve">аж, хуулиар тогтоосон </w:t>
      </w:r>
      <w:r w:rsidR="008C67B1" w:rsidRPr="001E3987">
        <w:rPr>
          <w:color w:val="auto"/>
          <w:lang w:val="mn-MN"/>
        </w:rPr>
        <w:t>болзол, нөхцөлийг</w:t>
      </w:r>
      <w:r w:rsidR="009D39BC" w:rsidRPr="001E3987">
        <w:rPr>
          <w:color w:val="auto"/>
          <w:lang w:val="mn-MN"/>
        </w:rPr>
        <w:t xml:space="preserve"> хангасан </w:t>
      </w:r>
      <w:r w:rsidRPr="001E3987">
        <w:rPr>
          <w:color w:val="auto"/>
          <w:lang w:val="mn-MN"/>
        </w:rPr>
        <w:t xml:space="preserve">даатгуулагч ердийн өвчин болон ахуйн ослын улмаас </w:t>
      </w:r>
      <w:r w:rsidRPr="001E3987">
        <w:rPr>
          <w:color w:val="auto"/>
          <w:lang w:val="mn-MN"/>
        </w:rPr>
        <w:lastRenderedPageBreak/>
        <w:t>хөдөлмөрийн чадвараа түр алд</w:t>
      </w:r>
      <w:r w:rsidR="00F57DF0" w:rsidRPr="001E3987">
        <w:rPr>
          <w:color w:val="auto"/>
          <w:lang w:val="mn-MN"/>
        </w:rPr>
        <w:t>ахад</w:t>
      </w:r>
      <w:r w:rsidR="005A2CC0" w:rsidRPr="001E3987">
        <w:rPr>
          <w:color w:val="auto"/>
          <w:lang w:val="mn-MN"/>
        </w:rPr>
        <w:t xml:space="preserve"> болон</w:t>
      </w:r>
      <w:r w:rsidR="009D39BC" w:rsidRPr="001E3987">
        <w:rPr>
          <w:color w:val="auto"/>
          <w:lang w:val="mn-MN"/>
        </w:rPr>
        <w:t xml:space="preserve"> </w:t>
      </w:r>
      <w:r w:rsidRPr="001E3987">
        <w:rPr>
          <w:color w:val="auto"/>
          <w:lang w:val="mn-MN"/>
        </w:rPr>
        <w:t>эхчүүд</w:t>
      </w:r>
      <w:r w:rsidR="009D39BC" w:rsidRPr="001E3987">
        <w:rPr>
          <w:color w:val="auto"/>
          <w:lang w:val="mn-MN"/>
        </w:rPr>
        <w:t xml:space="preserve"> жирэмслэх, хүүхэд төрүүлэх</w:t>
      </w:r>
      <w:r w:rsidR="00F57DF0" w:rsidRPr="001E3987">
        <w:rPr>
          <w:color w:val="auto"/>
          <w:lang w:val="mn-MN"/>
        </w:rPr>
        <w:t>эд</w:t>
      </w:r>
      <w:r w:rsidR="009D39BC" w:rsidRPr="001E3987">
        <w:rPr>
          <w:color w:val="auto"/>
          <w:lang w:val="mn-MN"/>
        </w:rPr>
        <w:t>,</w:t>
      </w:r>
      <w:r w:rsidRPr="001E3987">
        <w:rPr>
          <w:color w:val="auto"/>
          <w:lang w:val="mn-MN"/>
        </w:rPr>
        <w:t xml:space="preserve"> даатгуулагч нас бар</w:t>
      </w:r>
      <w:r w:rsidR="004D2790" w:rsidRPr="001E3987">
        <w:rPr>
          <w:color w:val="auto"/>
          <w:lang w:val="mn-MN"/>
        </w:rPr>
        <w:t xml:space="preserve">ахад </w:t>
      </w:r>
      <w:r w:rsidRPr="001E3987">
        <w:rPr>
          <w:color w:val="auto"/>
          <w:lang w:val="mn-MN"/>
        </w:rPr>
        <w:t xml:space="preserve">түүний ар гэрт нь </w:t>
      </w:r>
      <w:r w:rsidR="004C0492" w:rsidRPr="001E3987">
        <w:rPr>
          <w:color w:val="auto"/>
          <w:lang w:val="mn-MN"/>
        </w:rPr>
        <w:t xml:space="preserve">тэтгэмж </w:t>
      </w:r>
      <w:r w:rsidR="004D2790" w:rsidRPr="001E3987">
        <w:rPr>
          <w:color w:val="auto"/>
          <w:lang w:val="mn-MN"/>
        </w:rPr>
        <w:t xml:space="preserve">олгох </w:t>
      </w:r>
      <w:r w:rsidR="000476A4" w:rsidRPr="001E3987">
        <w:rPr>
          <w:color w:val="auto"/>
          <w:lang w:val="mn-MN"/>
        </w:rPr>
        <w:t>харилцааг</w:t>
      </w:r>
      <w:r w:rsidRPr="001E3987">
        <w:rPr>
          <w:color w:val="auto"/>
          <w:lang w:val="mn-MN"/>
        </w:rPr>
        <w:t xml:space="preserve"> тэтгэмжийн даатгалын сангаас </w:t>
      </w:r>
      <w:r w:rsidR="007D062B" w:rsidRPr="001E3987">
        <w:rPr>
          <w:color w:val="auto"/>
          <w:lang w:val="mn-MN"/>
        </w:rPr>
        <w:t>хариуцахаар</w:t>
      </w:r>
      <w:r w:rsidRPr="001E3987">
        <w:rPr>
          <w:color w:val="auto"/>
          <w:lang w:val="mn-MN"/>
        </w:rPr>
        <w:t xml:space="preserve"> зохицуулж, иргэдийг орлогын бууралтаас хамгаалах бодлогыг тусгасан болно. </w:t>
      </w:r>
    </w:p>
    <w:p w:rsidR="00C72C81" w:rsidRPr="001E3987" w:rsidRDefault="00C72C81" w:rsidP="00365526">
      <w:pPr>
        <w:spacing w:after="0" w:line="240" w:lineRule="auto"/>
        <w:ind w:firstLine="720"/>
        <w:jc w:val="both"/>
        <w:rPr>
          <w:color w:val="auto"/>
          <w:lang w:val="mn-MN"/>
        </w:rPr>
      </w:pPr>
    </w:p>
    <w:p w:rsidR="00C72C81" w:rsidRPr="001E3987" w:rsidRDefault="00C72C81" w:rsidP="00365526">
      <w:pPr>
        <w:spacing w:after="0" w:line="240" w:lineRule="auto"/>
        <w:ind w:firstLine="720"/>
        <w:jc w:val="both"/>
        <w:rPr>
          <w:color w:val="auto"/>
          <w:lang w:val="mn-MN"/>
        </w:rPr>
      </w:pPr>
      <w:r w:rsidRPr="001E3987">
        <w:rPr>
          <w:color w:val="auto"/>
          <w:lang w:val="mn-MN"/>
        </w:rPr>
        <w:t>Харин ажилгүйдлийн даатгалд</w:t>
      </w:r>
      <w:r w:rsidR="006F1EE1" w:rsidRPr="001E3987">
        <w:rPr>
          <w:color w:val="auto"/>
          <w:lang w:val="mn-MN"/>
        </w:rPr>
        <w:t xml:space="preserve"> хамрагдсан</w:t>
      </w:r>
      <w:r w:rsidRPr="001E3987">
        <w:rPr>
          <w:color w:val="auto"/>
          <w:lang w:val="mn-MN"/>
        </w:rPr>
        <w:t xml:space="preserve"> </w:t>
      </w:r>
      <w:r w:rsidR="006F1EE1" w:rsidRPr="001E3987">
        <w:rPr>
          <w:color w:val="auto"/>
          <w:lang w:val="mn-MN"/>
        </w:rPr>
        <w:t>даатгуулагч</w:t>
      </w:r>
      <w:r w:rsidRPr="001E3987">
        <w:rPr>
          <w:color w:val="auto"/>
          <w:lang w:val="mn-MN"/>
        </w:rPr>
        <w:t xml:space="preserve"> ажлаас чөлөөлөгдсөн шалтгаанаас үл хамааран шимтгэл төлсөн хугацаа, авч байсан цалин хөлснөөс шууд </w:t>
      </w:r>
      <w:r w:rsidR="000222E0" w:rsidRPr="001E3987">
        <w:rPr>
          <w:color w:val="auto"/>
          <w:lang w:val="mn-MN"/>
        </w:rPr>
        <w:t>хамааралтайгаар</w:t>
      </w:r>
      <w:r w:rsidRPr="001E3987">
        <w:rPr>
          <w:color w:val="auto"/>
          <w:lang w:val="mn-MN"/>
        </w:rPr>
        <w:t xml:space="preserve"> ажилгүйдлийн тэтгэмжийг ажлын 76 хоногийн хугацаанд авах болон ажилгүйдлийн тэтгэмж авч байх хугацаандаа сургалтад хамрагдвал сургалтын зардлыг төлүүлэх эрхтэй байхаар Нийгмийн даатгалын сангаас олгох ажилгүйд</w:t>
      </w:r>
      <w:r w:rsidR="00811AA7">
        <w:rPr>
          <w:color w:val="auto"/>
          <w:lang w:val="mn-MN"/>
        </w:rPr>
        <w:t>л</w:t>
      </w:r>
      <w:r w:rsidRPr="001E3987">
        <w:rPr>
          <w:color w:val="auto"/>
          <w:lang w:val="mn-MN"/>
        </w:rPr>
        <w:t>ийн тэтгэмжийн тухай хуульд заасан. Тухайлбал:</w:t>
      </w:r>
    </w:p>
    <w:p w:rsidR="00C72C81" w:rsidRPr="001E3987" w:rsidRDefault="00C72C81" w:rsidP="00365526">
      <w:pPr>
        <w:spacing w:after="0" w:line="240" w:lineRule="auto"/>
        <w:ind w:firstLine="720"/>
        <w:jc w:val="both"/>
        <w:rPr>
          <w:color w:val="auto"/>
        </w:rPr>
      </w:pPr>
    </w:p>
    <w:p w:rsidR="00C72C81" w:rsidRDefault="00C72C81" w:rsidP="00F761AB">
      <w:pPr>
        <w:spacing w:after="0" w:line="240" w:lineRule="auto"/>
        <w:ind w:firstLine="720"/>
        <w:jc w:val="center"/>
        <w:rPr>
          <w:rStyle w:val="Strong"/>
          <w:b w:val="0"/>
          <w:color w:val="auto"/>
          <w:shd w:val="clear" w:color="auto" w:fill="FFFFFF"/>
          <w:lang w:val="mn-MN"/>
        </w:rPr>
      </w:pPr>
      <w:r w:rsidRPr="001E3987">
        <w:rPr>
          <w:rStyle w:val="Strong"/>
          <w:b w:val="0"/>
          <w:color w:val="auto"/>
          <w:shd w:val="clear" w:color="auto" w:fill="FFFFFF"/>
          <w:lang w:val="mn-MN"/>
        </w:rPr>
        <w:t>Хүснэгт 1. Тэтгэмжийн харилцааг зохицуулж буй хууль</w:t>
      </w:r>
    </w:p>
    <w:p w:rsidR="00F761AB" w:rsidRPr="001E3987" w:rsidRDefault="00F761AB" w:rsidP="00F761AB">
      <w:pPr>
        <w:spacing w:after="0" w:line="240" w:lineRule="auto"/>
        <w:ind w:firstLine="720"/>
        <w:jc w:val="center"/>
        <w:rPr>
          <w:rStyle w:val="Strong"/>
          <w:b w:val="0"/>
          <w:color w:val="auto"/>
          <w:shd w:val="clear" w:color="auto" w:fill="FFFFFF"/>
          <w:lang w:val="mn-MN"/>
        </w:rPr>
      </w:pPr>
    </w:p>
    <w:tbl>
      <w:tblPr>
        <w:tblStyle w:val="TableGrid"/>
        <w:tblW w:w="9634" w:type="dxa"/>
        <w:tblLayout w:type="fixed"/>
        <w:tblLook w:val="04A0" w:firstRow="1" w:lastRow="0" w:firstColumn="1" w:lastColumn="0" w:noHBand="0" w:noVBand="1"/>
      </w:tblPr>
      <w:tblGrid>
        <w:gridCol w:w="534"/>
        <w:gridCol w:w="283"/>
        <w:gridCol w:w="2580"/>
        <w:gridCol w:w="2552"/>
        <w:gridCol w:w="3685"/>
      </w:tblGrid>
      <w:tr w:rsidR="006E2A4E" w:rsidRPr="001E3987" w:rsidTr="00552CAF">
        <w:tc>
          <w:tcPr>
            <w:tcW w:w="3397" w:type="dxa"/>
            <w:gridSpan w:val="3"/>
          </w:tcPr>
          <w:p w:rsidR="006E2A4E" w:rsidRPr="001E3987" w:rsidRDefault="006E2A4E" w:rsidP="00365526">
            <w:pPr>
              <w:spacing w:after="0" w:line="240" w:lineRule="auto"/>
              <w:jc w:val="center"/>
              <w:rPr>
                <w:rFonts w:ascii="Arial" w:hAnsi="Arial" w:cs="Arial"/>
                <w:color w:val="auto"/>
                <w:sz w:val="20"/>
                <w:szCs w:val="20"/>
                <w:lang w:val="mn-MN"/>
              </w:rPr>
            </w:pPr>
            <w:r w:rsidRPr="001E3987">
              <w:rPr>
                <w:rStyle w:val="Strong"/>
                <w:rFonts w:ascii="Arial" w:hAnsi="Arial" w:cs="Arial"/>
                <w:color w:val="auto"/>
                <w:sz w:val="20"/>
                <w:szCs w:val="20"/>
                <w:lang w:val="mn-MN"/>
              </w:rPr>
              <w:t>Т</w:t>
            </w:r>
            <w:r w:rsidRPr="001E3987">
              <w:rPr>
                <w:rStyle w:val="Strong"/>
                <w:rFonts w:ascii="Arial" w:hAnsi="Arial" w:cs="Arial"/>
                <w:color w:val="auto"/>
                <w:sz w:val="20"/>
                <w:szCs w:val="20"/>
              </w:rPr>
              <w:t>этгэмж авах эрх</w:t>
            </w:r>
          </w:p>
        </w:tc>
        <w:tc>
          <w:tcPr>
            <w:tcW w:w="2552" w:type="dxa"/>
          </w:tcPr>
          <w:p w:rsidR="006E2A4E" w:rsidRPr="001E3987" w:rsidRDefault="006E2A4E" w:rsidP="00365526">
            <w:pPr>
              <w:pStyle w:val="msghead"/>
              <w:spacing w:before="0" w:beforeAutospacing="0" w:after="0" w:afterAutospacing="0"/>
              <w:jc w:val="center"/>
              <w:rPr>
                <w:rFonts w:ascii="Arial" w:hAnsi="Arial" w:cs="Arial"/>
                <w:sz w:val="20"/>
                <w:szCs w:val="20"/>
                <w:lang w:val="mn-MN"/>
              </w:rPr>
            </w:pPr>
            <w:r w:rsidRPr="001E3987">
              <w:rPr>
                <w:rStyle w:val="Strong"/>
                <w:rFonts w:ascii="Arial" w:hAnsi="Arial" w:cs="Arial"/>
                <w:sz w:val="20"/>
                <w:szCs w:val="20"/>
                <w:lang w:val="mn-MN"/>
              </w:rPr>
              <w:t>Т</w:t>
            </w:r>
            <w:r w:rsidRPr="001E3987">
              <w:rPr>
                <w:rStyle w:val="Strong"/>
                <w:rFonts w:ascii="Arial" w:hAnsi="Arial" w:cs="Arial"/>
                <w:sz w:val="20"/>
                <w:szCs w:val="20"/>
              </w:rPr>
              <w:t>этгэмжийн хэмжээ</w:t>
            </w:r>
          </w:p>
        </w:tc>
        <w:tc>
          <w:tcPr>
            <w:tcW w:w="3685" w:type="dxa"/>
          </w:tcPr>
          <w:p w:rsidR="006E2A4E" w:rsidRPr="001E3987" w:rsidRDefault="006E2A4E" w:rsidP="00365526">
            <w:pPr>
              <w:pStyle w:val="msghead"/>
              <w:spacing w:before="0" w:beforeAutospacing="0" w:after="0" w:afterAutospacing="0"/>
              <w:jc w:val="center"/>
              <w:rPr>
                <w:rStyle w:val="Strong"/>
                <w:rFonts w:ascii="Arial" w:hAnsi="Arial" w:cs="Arial"/>
                <w:bCs w:val="0"/>
                <w:sz w:val="20"/>
                <w:szCs w:val="20"/>
                <w:lang w:val="mn-MN"/>
              </w:rPr>
            </w:pPr>
            <w:r w:rsidRPr="001E3987">
              <w:rPr>
                <w:rStyle w:val="Strong"/>
                <w:rFonts w:ascii="Arial" w:hAnsi="Arial" w:cs="Arial"/>
                <w:sz w:val="20"/>
                <w:szCs w:val="20"/>
                <w:lang w:val="mn-MN"/>
              </w:rPr>
              <w:t>Т</w:t>
            </w:r>
            <w:r w:rsidRPr="001E3987">
              <w:rPr>
                <w:rStyle w:val="Strong"/>
                <w:rFonts w:ascii="Arial" w:hAnsi="Arial" w:cs="Arial"/>
                <w:sz w:val="20"/>
                <w:szCs w:val="20"/>
              </w:rPr>
              <w:t>этгэмж олгох хугацаа</w:t>
            </w:r>
          </w:p>
        </w:tc>
      </w:tr>
      <w:tr w:rsidR="000606BC" w:rsidRPr="001E3987" w:rsidTr="00552CAF">
        <w:tc>
          <w:tcPr>
            <w:tcW w:w="9634" w:type="dxa"/>
            <w:gridSpan w:val="5"/>
          </w:tcPr>
          <w:p w:rsidR="000606BC" w:rsidRPr="001E3987" w:rsidRDefault="000606BC" w:rsidP="00365526">
            <w:pPr>
              <w:pStyle w:val="msghead"/>
              <w:spacing w:before="0" w:beforeAutospacing="0" w:after="0" w:afterAutospacing="0"/>
              <w:jc w:val="center"/>
              <w:rPr>
                <w:rStyle w:val="Strong"/>
                <w:rFonts w:ascii="Arial" w:hAnsi="Arial" w:cs="Arial"/>
                <w:sz w:val="20"/>
                <w:szCs w:val="20"/>
                <w:lang w:val="mn-MN"/>
              </w:rPr>
            </w:pPr>
            <w:r w:rsidRPr="001E3987">
              <w:rPr>
                <w:rFonts w:ascii="Arial" w:hAnsi="Arial" w:cs="Arial"/>
                <w:sz w:val="20"/>
                <w:szCs w:val="20"/>
                <w:lang w:val="mn-MN"/>
              </w:rPr>
              <w:t>Нийгмийн даатгалын сангаас олгох тэтгэвэр, тэтгэмжийн тухай хууль</w:t>
            </w:r>
          </w:p>
        </w:tc>
      </w:tr>
      <w:tr w:rsidR="006E2A4E" w:rsidRPr="001E3987" w:rsidTr="00552CAF">
        <w:trPr>
          <w:trHeight w:val="686"/>
        </w:trPr>
        <w:tc>
          <w:tcPr>
            <w:tcW w:w="534" w:type="dxa"/>
            <w:textDirection w:val="btLr"/>
          </w:tcPr>
          <w:p w:rsidR="000606BC" w:rsidRPr="001E3987" w:rsidRDefault="000606BC" w:rsidP="00365526">
            <w:pPr>
              <w:pStyle w:val="NormalWeb"/>
              <w:spacing w:before="0" w:beforeAutospacing="0" w:after="0" w:afterAutospacing="0"/>
              <w:ind w:left="113" w:right="113"/>
              <w:jc w:val="center"/>
              <w:rPr>
                <w:rFonts w:ascii="Arial" w:hAnsi="Arial" w:cs="Arial"/>
                <w:sz w:val="20"/>
                <w:szCs w:val="20"/>
                <w:lang w:val="mn-MN"/>
              </w:rPr>
            </w:pPr>
            <w:r w:rsidRPr="001E3987">
              <w:rPr>
                <w:rFonts w:ascii="Arial" w:hAnsi="Arial" w:cs="Arial"/>
                <w:sz w:val="20"/>
                <w:szCs w:val="20"/>
                <w:lang w:val="mn-MN"/>
              </w:rPr>
              <w:t>Х</w:t>
            </w:r>
            <w:r w:rsidRPr="001E3987">
              <w:rPr>
                <w:rFonts w:ascii="Arial" w:hAnsi="Arial" w:cs="Arial"/>
                <w:sz w:val="20"/>
                <w:szCs w:val="20"/>
              </w:rPr>
              <w:t>өдөлмөрийн чадвар түр алдсаны тэтгэмж</w:t>
            </w:r>
          </w:p>
        </w:tc>
        <w:tc>
          <w:tcPr>
            <w:tcW w:w="2863" w:type="dxa"/>
            <w:gridSpan w:val="2"/>
          </w:tcPr>
          <w:p w:rsidR="000606BC" w:rsidRPr="001E3987" w:rsidRDefault="000606BC" w:rsidP="00365526">
            <w:pPr>
              <w:pStyle w:val="msghead"/>
              <w:spacing w:before="0" w:beforeAutospacing="0" w:after="0" w:afterAutospacing="0"/>
              <w:jc w:val="both"/>
              <w:rPr>
                <w:rFonts w:ascii="Arial" w:hAnsi="Arial" w:cs="Arial"/>
                <w:sz w:val="20"/>
                <w:szCs w:val="20"/>
                <w:lang w:val="mn-MN"/>
              </w:rPr>
            </w:pPr>
            <w:r w:rsidRPr="001E3987">
              <w:rPr>
                <w:rFonts w:ascii="Arial" w:hAnsi="Arial" w:cs="Arial"/>
                <w:sz w:val="20"/>
                <w:szCs w:val="20"/>
              </w:rPr>
              <w:t>1. Ердийн өвчин, ахуйн ослын улмаас хөдөлмөрийн чадвараа түр хугацаагаар алдахаас өмнө З, түүнээс дээш сарын хугацаагаар тэтгэмжийн даатгалын шимтгэл төлж ажилласан даатгуулагч хөдөлмөрийн чадвар түр алдсаны тэтгэмж авах эрхтэй.</w:t>
            </w:r>
          </w:p>
          <w:p w:rsidR="000606BC" w:rsidRPr="001E3987" w:rsidRDefault="000606BC" w:rsidP="00365526">
            <w:pPr>
              <w:pStyle w:val="msghead"/>
              <w:spacing w:before="0" w:beforeAutospacing="0" w:after="0" w:afterAutospacing="0"/>
              <w:jc w:val="both"/>
              <w:rPr>
                <w:rFonts w:ascii="Arial" w:hAnsi="Arial" w:cs="Arial"/>
                <w:sz w:val="20"/>
                <w:szCs w:val="20"/>
                <w:lang w:val="mn-MN"/>
              </w:rPr>
            </w:pPr>
            <w:r w:rsidRPr="001E3987">
              <w:rPr>
                <w:rFonts w:ascii="Arial" w:hAnsi="Arial" w:cs="Arial"/>
                <w:sz w:val="20"/>
                <w:szCs w:val="20"/>
              </w:rPr>
              <w:t>2. Хүүхдээ 196 хоног хүртэл тээгээгүй дутуу төрүүлсэн буюу үр хөндүүлсэн эмэгтэйчүүд /даатгуулагч/ хөдөлмөрийн чадвар түр алдсаны тэтгэмж авах эрхтэй.</w:t>
            </w:r>
          </w:p>
        </w:tc>
        <w:tc>
          <w:tcPr>
            <w:tcW w:w="2552" w:type="dxa"/>
          </w:tcPr>
          <w:p w:rsidR="000606BC" w:rsidRPr="001E3987" w:rsidRDefault="000606BC" w:rsidP="00365526">
            <w:pPr>
              <w:pStyle w:val="NormalWeb"/>
              <w:spacing w:before="0" w:beforeAutospacing="0" w:after="0" w:afterAutospacing="0"/>
              <w:jc w:val="both"/>
              <w:rPr>
                <w:rFonts w:ascii="Arial" w:hAnsi="Arial" w:cs="Arial"/>
                <w:sz w:val="20"/>
                <w:szCs w:val="20"/>
                <w:lang w:val="mn-MN"/>
              </w:rPr>
            </w:pPr>
            <w:r w:rsidRPr="001E3987">
              <w:rPr>
                <w:rFonts w:ascii="Arial" w:hAnsi="Arial" w:cs="Arial"/>
                <w:sz w:val="20"/>
                <w:szCs w:val="20"/>
              </w:rPr>
              <w:t>Шимтгэл төлж ажилласан хугацаа /жилээр/</w:t>
            </w:r>
            <w:r w:rsidRPr="001E3987">
              <w:rPr>
                <w:rFonts w:ascii="Arial" w:hAnsi="Arial" w:cs="Arial"/>
                <w:sz w:val="20"/>
                <w:szCs w:val="20"/>
                <w:lang w:val="mn-MN"/>
              </w:rPr>
              <w:t>, хувь хэмжээ</w:t>
            </w:r>
          </w:p>
          <w:p w:rsidR="000606BC" w:rsidRPr="001E3987" w:rsidRDefault="000606BC" w:rsidP="00365526">
            <w:pPr>
              <w:pStyle w:val="NormalWeb"/>
              <w:numPr>
                <w:ilvl w:val="0"/>
                <w:numId w:val="41"/>
              </w:numPr>
              <w:spacing w:before="0" w:beforeAutospacing="0" w:after="0" w:afterAutospacing="0"/>
              <w:jc w:val="both"/>
              <w:rPr>
                <w:rFonts w:ascii="Arial" w:hAnsi="Arial" w:cs="Arial"/>
                <w:sz w:val="20"/>
                <w:szCs w:val="20"/>
                <w:lang w:val="mn-MN"/>
              </w:rPr>
            </w:pPr>
            <w:r w:rsidRPr="001E3987">
              <w:rPr>
                <w:rFonts w:ascii="Arial" w:hAnsi="Arial" w:cs="Arial"/>
                <w:sz w:val="20"/>
                <w:szCs w:val="20"/>
              </w:rPr>
              <w:t>5 хүртэл жил</w:t>
            </w:r>
            <w:r w:rsidRPr="001E3987">
              <w:rPr>
                <w:rFonts w:ascii="Arial" w:hAnsi="Arial" w:cs="Arial"/>
                <w:sz w:val="20"/>
                <w:szCs w:val="20"/>
                <w:lang w:val="mn-MN"/>
              </w:rPr>
              <w:t>-50%</w:t>
            </w:r>
          </w:p>
          <w:p w:rsidR="000606BC" w:rsidRPr="001E3987" w:rsidRDefault="000606BC" w:rsidP="00365526">
            <w:pPr>
              <w:pStyle w:val="NormalWeb"/>
              <w:numPr>
                <w:ilvl w:val="0"/>
                <w:numId w:val="41"/>
              </w:numPr>
              <w:spacing w:before="0" w:beforeAutospacing="0" w:after="0" w:afterAutospacing="0"/>
              <w:jc w:val="both"/>
              <w:rPr>
                <w:rFonts w:ascii="Arial" w:hAnsi="Arial" w:cs="Arial"/>
                <w:sz w:val="20"/>
                <w:szCs w:val="20"/>
                <w:lang w:val="mn-MN"/>
              </w:rPr>
            </w:pPr>
            <w:r w:rsidRPr="001E3987">
              <w:rPr>
                <w:rFonts w:ascii="Arial" w:hAnsi="Arial" w:cs="Arial"/>
                <w:sz w:val="20"/>
                <w:szCs w:val="20"/>
              </w:rPr>
              <w:t>5-аас 14 жил</w:t>
            </w:r>
            <w:r w:rsidRPr="001E3987">
              <w:rPr>
                <w:rFonts w:ascii="Arial" w:hAnsi="Arial" w:cs="Arial"/>
                <w:sz w:val="20"/>
                <w:szCs w:val="20"/>
                <w:lang w:val="mn-MN"/>
              </w:rPr>
              <w:t>-55%</w:t>
            </w:r>
          </w:p>
          <w:p w:rsidR="000606BC" w:rsidRPr="001E3987" w:rsidRDefault="000606BC" w:rsidP="00365526">
            <w:pPr>
              <w:pStyle w:val="NormalWeb"/>
              <w:numPr>
                <w:ilvl w:val="0"/>
                <w:numId w:val="41"/>
              </w:numPr>
              <w:spacing w:before="0" w:beforeAutospacing="0" w:after="0" w:afterAutospacing="0"/>
              <w:jc w:val="both"/>
              <w:rPr>
                <w:rFonts w:ascii="Arial" w:hAnsi="Arial" w:cs="Arial"/>
                <w:sz w:val="20"/>
                <w:szCs w:val="20"/>
                <w:lang w:val="mn-MN"/>
              </w:rPr>
            </w:pPr>
            <w:r w:rsidRPr="001E3987">
              <w:rPr>
                <w:rFonts w:ascii="Arial" w:hAnsi="Arial" w:cs="Arial"/>
                <w:sz w:val="20"/>
                <w:szCs w:val="20"/>
              </w:rPr>
              <w:t>15, түүнээс дээш жил</w:t>
            </w:r>
            <w:r w:rsidR="00BF3C3D">
              <w:rPr>
                <w:rFonts w:ascii="Arial" w:hAnsi="Arial" w:cs="Arial"/>
                <w:sz w:val="20"/>
                <w:szCs w:val="20"/>
                <w:lang w:val="mn-MN"/>
              </w:rPr>
              <w:t>-75</w:t>
            </w:r>
            <w:r w:rsidRPr="001E3987">
              <w:rPr>
                <w:rFonts w:ascii="Arial" w:hAnsi="Arial" w:cs="Arial"/>
                <w:sz w:val="20"/>
                <w:szCs w:val="20"/>
                <w:lang w:val="mn-MN"/>
              </w:rPr>
              <w:t>%</w:t>
            </w:r>
          </w:p>
          <w:p w:rsidR="000606BC" w:rsidRPr="001E3987" w:rsidRDefault="000606BC" w:rsidP="00365526">
            <w:pPr>
              <w:pStyle w:val="NormalWeb"/>
              <w:spacing w:before="0" w:beforeAutospacing="0" w:after="0" w:afterAutospacing="0"/>
              <w:ind w:firstLine="110"/>
              <w:jc w:val="both"/>
              <w:rPr>
                <w:rFonts w:ascii="Arial" w:hAnsi="Arial" w:cs="Arial"/>
                <w:sz w:val="20"/>
                <w:szCs w:val="20"/>
                <w:lang w:val="mn-MN"/>
              </w:rPr>
            </w:pPr>
          </w:p>
          <w:p w:rsidR="000606BC" w:rsidRPr="001E3987" w:rsidRDefault="000606BC" w:rsidP="00365526">
            <w:pPr>
              <w:spacing w:after="0" w:line="240" w:lineRule="auto"/>
              <w:rPr>
                <w:rFonts w:ascii="Arial" w:eastAsia="Times New Roman" w:hAnsi="Arial" w:cs="Arial"/>
                <w:color w:val="auto"/>
                <w:sz w:val="20"/>
                <w:szCs w:val="20"/>
              </w:rPr>
            </w:pPr>
          </w:p>
          <w:p w:rsidR="000606BC" w:rsidRPr="001E3987" w:rsidRDefault="000606BC" w:rsidP="00365526">
            <w:pPr>
              <w:spacing w:after="0" w:line="240" w:lineRule="auto"/>
              <w:jc w:val="center"/>
              <w:rPr>
                <w:rFonts w:ascii="Arial" w:hAnsi="Arial" w:cs="Arial"/>
                <w:color w:val="auto"/>
                <w:sz w:val="20"/>
                <w:szCs w:val="20"/>
                <w:lang w:val="mn-MN"/>
              </w:rPr>
            </w:pPr>
          </w:p>
        </w:tc>
        <w:tc>
          <w:tcPr>
            <w:tcW w:w="3685" w:type="dxa"/>
          </w:tcPr>
          <w:p w:rsidR="000606BC" w:rsidRPr="001E3987" w:rsidRDefault="002624A3" w:rsidP="00365526">
            <w:pPr>
              <w:pStyle w:val="NormalWeb"/>
              <w:spacing w:before="0" w:beforeAutospacing="0" w:after="0" w:afterAutospacing="0"/>
              <w:ind w:firstLine="34"/>
              <w:jc w:val="both"/>
              <w:rPr>
                <w:rFonts w:ascii="Arial" w:hAnsi="Arial" w:cs="Arial"/>
                <w:sz w:val="20"/>
                <w:szCs w:val="20"/>
              </w:rPr>
            </w:pPr>
            <w:r>
              <w:rPr>
                <w:rFonts w:ascii="Arial" w:hAnsi="Arial" w:cs="Arial"/>
                <w:sz w:val="20"/>
                <w:szCs w:val="20"/>
              </w:rPr>
              <w:t>1.</w:t>
            </w:r>
            <w:r w:rsidR="000606BC" w:rsidRPr="001E3987">
              <w:rPr>
                <w:rFonts w:ascii="Arial" w:hAnsi="Arial" w:cs="Arial"/>
                <w:sz w:val="20"/>
                <w:szCs w:val="20"/>
              </w:rPr>
              <w:t>Хөдөлмөрийн чадвар түр хугацаагаар алдсан ажлын эхний 5 өдрийн тэтгэмжийг ажил олгогчоос, 6 дахь өдрөөс эхлэн чадвар нь сэргээгдэх, эсхүл тахир дутуугийн тэтгэвэр авах эрх үүсэх хүртэл хугацааны тэтгэмжийг тэтгэмжийн даатгалын сангаас тус тус олгоно.</w:t>
            </w:r>
          </w:p>
          <w:p w:rsidR="000606BC" w:rsidRPr="001E3987" w:rsidRDefault="000606BC" w:rsidP="00365526">
            <w:pPr>
              <w:pStyle w:val="NormalWeb"/>
              <w:spacing w:before="0" w:beforeAutospacing="0" w:after="0" w:afterAutospacing="0"/>
              <w:ind w:firstLine="34"/>
              <w:jc w:val="both"/>
              <w:rPr>
                <w:rFonts w:ascii="Arial" w:hAnsi="Arial" w:cs="Arial"/>
                <w:sz w:val="20"/>
                <w:szCs w:val="20"/>
              </w:rPr>
            </w:pPr>
            <w:r w:rsidRPr="001E3987">
              <w:rPr>
                <w:rFonts w:ascii="Arial" w:hAnsi="Arial" w:cs="Arial"/>
                <w:sz w:val="20"/>
                <w:szCs w:val="20"/>
              </w:rPr>
              <w:t xml:space="preserve">2. </w:t>
            </w:r>
            <w:r w:rsidRPr="001E3987">
              <w:rPr>
                <w:rFonts w:ascii="Arial" w:hAnsi="Arial" w:cs="Arial"/>
                <w:sz w:val="20"/>
                <w:szCs w:val="20"/>
                <w:lang w:val="mn-MN"/>
              </w:rPr>
              <w:t>Т</w:t>
            </w:r>
            <w:r w:rsidRPr="001E3987">
              <w:rPr>
                <w:rFonts w:ascii="Arial" w:hAnsi="Arial" w:cs="Arial"/>
                <w:sz w:val="20"/>
                <w:szCs w:val="20"/>
              </w:rPr>
              <w:t>этгэмж олгох хугацааны нэг удаагийн дээд хязгаар нь хөдөлмөрийн чадвар алдсан ажлын эхний 5 өдрийг оролцуулан ажлын 66 өдрөөс хэтрэхгүй байна. Харин хорт хавдар болон сүрьеэгээр анх өвчлөхөд ажлын 132 өдрийн хугацаанд тэтгэмж олгож болно.</w:t>
            </w:r>
          </w:p>
          <w:p w:rsidR="000606BC" w:rsidRPr="001E3987" w:rsidRDefault="000606BC" w:rsidP="00365526">
            <w:pPr>
              <w:pStyle w:val="NormalWeb"/>
              <w:spacing w:before="0" w:beforeAutospacing="0" w:after="0" w:afterAutospacing="0"/>
              <w:ind w:firstLine="34"/>
              <w:jc w:val="both"/>
              <w:rPr>
                <w:rFonts w:ascii="Arial" w:hAnsi="Arial" w:cs="Arial"/>
                <w:sz w:val="20"/>
                <w:szCs w:val="20"/>
              </w:rPr>
            </w:pPr>
            <w:r w:rsidRPr="001E3987">
              <w:rPr>
                <w:rFonts w:ascii="Arial" w:hAnsi="Arial" w:cs="Arial"/>
                <w:sz w:val="20"/>
                <w:szCs w:val="20"/>
              </w:rPr>
              <w:t>З. Даатгуулагч хуанлийн жилд удаа дараа өвчилсөн тохиолдолд тэтгэмжийг нийтдээ ажлын 132 өдрөөс илүүгүй хугацаанд олгоно.</w:t>
            </w:r>
          </w:p>
          <w:p w:rsidR="000606BC" w:rsidRPr="001E3987" w:rsidRDefault="000606BC" w:rsidP="00365526">
            <w:pPr>
              <w:pStyle w:val="NormalWeb"/>
              <w:spacing w:before="0" w:beforeAutospacing="0" w:after="0" w:afterAutospacing="0"/>
              <w:ind w:firstLine="34"/>
              <w:jc w:val="both"/>
              <w:rPr>
                <w:rFonts w:ascii="Arial" w:hAnsi="Arial" w:cs="Arial"/>
                <w:sz w:val="20"/>
                <w:szCs w:val="20"/>
              </w:rPr>
            </w:pPr>
            <w:r w:rsidRPr="001E3987">
              <w:rPr>
                <w:rFonts w:ascii="Arial" w:hAnsi="Arial" w:cs="Arial"/>
                <w:sz w:val="20"/>
                <w:szCs w:val="20"/>
              </w:rPr>
              <w:t>4. Даатгуулагч тэтгэмж авч дууссаны дараа тэтгэмжийн даатгалын санд З сараас доошгүй хугацаагаар шимтгэл төлсөн нөхцөлд дахин тэтгэмж авах эрх үүснэ.</w:t>
            </w:r>
          </w:p>
          <w:p w:rsidR="000606BC" w:rsidRPr="001E3987" w:rsidRDefault="000606BC" w:rsidP="00365526">
            <w:pPr>
              <w:pStyle w:val="NormalWeb"/>
              <w:spacing w:before="0" w:beforeAutospacing="0" w:after="0" w:afterAutospacing="0"/>
              <w:ind w:firstLine="34"/>
              <w:jc w:val="both"/>
              <w:rPr>
                <w:rFonts w:ascii="Arial" w:hAnsi="Arial" w:cs="Arial"/>
                <w:sz w:val="20"/>
                <w:szCs w:val="20"/>
                <w:lang w:val="mn-MN"/>
              </w:rPr>
            </w:pPr>
            <w:r w:rsidRPr="001E3987">
              <w:rPr>
                <w:rFonts w:ascii="Arial" w:hAnsi="Arial" w:cs="Arial"/>
                <w:sz w:val="20"/>
                <w:szCs w:val="20"/>
              </w:rPr>
              <w:t>5. Хөдөлмөрийн чадвар түр алдсан хугацааг мэргэжлийн эмнэлгийн байгууллагын эмчилгээний чанарын хяналтын комисс, уг комисс байхгүй бол ерөнхий эмч, эрхлэгч, их эмч тогтооно</w:t>
            </w:r>
            <w:r w:rsidR="00DC0156" w:rsidRPr="001E3987">
              <w:rPr>
                <w:rFonts w:ascii="Arial" w:hAnsi="Arial" w:cs="Arial"/>
                <w:sz w:val="20"/>
                <w:szCs w:val="20"/>
                <w:lang w:val="mn-MN"/>
              </w:rPr>
              <w:t>.</w:t>
            </w:r>
          </w:p>
        </w:tc>
      </w:tr>
      <w:tr w:rsidR="006E2A4E" w:rsidRPr="001E3987" w:rsidTr="00552CAF">
        <w:trPr>
          <w:trHeight w:val="689"/>
        </w:trPr>
        <w:tc>
          <w:tcPr>
            <w:tcW w:w="534" w:type="dxa"/>
            <w:textDirection w:val="btLr"/>
          </w:tcPr>
          <w:p w:rsidR="000606BC" w:rsidRPr="001E3987" w:rsidRDefault="006E2A4E" w:rsidP="00365526">
            <w:pPr>
              <w:pStyle w:val="NormalWeb"/>
              <w:spacing w:before="0" w:beforeAutospacing="0" w:after="0" w:afterAutospacing="0"/>
              <w:ind w:left="113" w:right="113"/>
              <w:jc w:val="center"/>
              <w:rPr>
                <w:rFonts w:ascii="Arial" w:hAnsi="Arial" w:cs="Arial"/>
                <w:sz w:val="20"/>
                <w:szCs w:val="20"/>
                <w:lang w:val="mn-MN"/>
              </w:rPr>
            </w:pPr>
            <w:r w:rsidRPr="001E3987">
              <w:rPr>
                <w:rFonts w:ascii="Arial" w:hAnsi="Arial" w:cs="Arial"/>
                <w:sz w:val="20"/>
                <w:szCs w:val="20"/>
                <w:lang w:val="mn-MN"/>
              </w:rPr>
              <w:t>Ж</w:t>
            </w:r>
            <w:r w:rsidR="000606BC" w:rsidRPr="001E3987">
              <w:rPr>
                <w:rFonts w:ascii="Arial" w:hAnsi="Arial" w:cs="Arial"/>
                <w:sz w:val="20"/>
                <w:szCs w:val="20"/>
              </w:rPr>
              <w:t>ирэмсний болон амаржсаны тэтгэмж</w:t>
            </w:r>
          </w:p>
        </w:tc>
        <w:tc>
          <w:tcPr>
            <w:tcW w:w="2863" w:type="dxa"/>
            <w:gridSpan w:val="2"/>
          </w:tcPr>
          <w:p w:rsidR="000606BC" w:rsidRPr="001E3987" w:rsidRDefault="000606BC" w:rsidP="00365526">
            <w:pPr>
              <w:pStyle w:val="NormalWeb"/>
              <w:spacing w:before="0" w:beforeAutospacing="0" w:after="0" w:afterAutospacing="0"/>
              <w:ind w:hanging="7"/>
              <w:jc w:val="both"/>
              <w:rPr>
                <w:rFonts w:ascii="Arial" w:hAnsi="Arial" w:cs="Arial"/>
                <w:sz w:val="20"/>
                <w:szCs w:val="20"/>
              </w:rPr>
            </w:pPr>
            <w:r w:rsidRPr="001E3987">
              <w:rPr>
                <w:rFonts w:ascii="Arial" w:hAnsi="Arial" w:cs="Arial"/>
                <w:sz w:val="20"/>
                <w:szCs w:val="20"/>
              </w:rPr>
              <w:t>1.Тэтгэмжийн даатгалын шимтгэлийг жирэмсний чөлөө авахаас өмнө 12 сараас доошгүй хугацаанд, үүнээс сүүлийн 6 сард нь уг шимтгэлийг тасралтгүй төлсөн даатгуулагч эх тэтгэмж авах эрхтэй.</w:t>
            </w:r>
          </w:p>
          <w:p w:rsidR="000606BC" w:rsidRPr="001E3987" w:rsidRDefault="000606BC" w:rsidP="00365526">
            <w:pPr>
              <w:pStyle w:val="NormalWeb"/>
              <w:spacing w:before="0" w:beforeAutospacing="0" w:after="0" w:afterAutospacing="0"/>
              <w:jc w:val="both"/>
              <w:rPr>
                <w:rFonts w:ascii="Arial" w:hAnsi="Arial" w:cs="Arial"/>
                <w:sz w:val="20"/>
                <w:szCs w:val="20"/>
              </w:rPr>
            </w:pPr>
            <w:r w:rsidRPr="001E3987">
              <w:rPr>
                <w:rFonts w:ascii="Arial" w:hAnsi="Arial" w:cs="Arial"/>
                <w:sz w:val="20"/>
                <w:szCs w:val="20"/>
              </w:rPr>
              <w:t xml:space="preserve">2.Энэ зүйлийн 1 дэх хэсэгт заасан тэтгэмжийн даатгалын шимтгэл төлөх хугацааг хангасан даатгуулагч эх, хүүхдээ 196-гаас доошгүй хоног тээгээд </w:t>
            </w:r>
            <w:r w:rsidRPr="001E3987">
              <w:rPr>
                <w:rFonts w:ascii="Arial" w:hAnsi="Arial" w:cs="Arial"/>
                <w:sz w:val="20"/>
                <w:szCs w:val="20"/>
              </w:rPr>
              <w:lastRenderedPageBreak/>
              <w:t xml:space="preserve">дутуу төрүүлсэн буюу үр хөндүүлсэн, жирэмслэлтийг эмнэлгийн аргаар тасалсан, мөн 196 хоног тээгээгүй боловч амьдрах чадвартай хүүхэд төрүүлсэн </w:t>
            </w:r>
            <w:r w:rsidR="002624A3">
              <w:rPr>
                <w:rFonts w:ascii="Arial" w:hAnsi="Arial" w:cs="Arial"/>
                <w:sz w:val="20"/>
                <w:szCs w:val="20"/>
                <w:lang w:val="mn-MN"/>
              </w:rPr>
              <w:t xml:space="preserve">даатгуулагч эх </w:t>
            </w:r>
            <w:r w:rsidRPr="001E3987">
              <w:rPr>
                <w:rFonts w:ascii="Arial" w:hAnsi="Arial" w:cs="Arial"/>
                <w:sz w:val="20"/>
                <w:szCs w:val="20"/>
              </w:rPr>
              <w:t>тэтгэмж авах эрхтэй.</w:t>
            </w:r>
          </w:p>
          <w:p w:rsidR="000606BC" w:rsidRPr="001E3987" w:rsidRDefault="000606BC" w:rsidP="00365526">
            <w:pPr>
              <w:pStyle w:val="NormalWeb"/>
              <w:spacing w:before="0" w:beforeAutospacing="0" w:after="0" w:afterAutospacing="0"/>
              <w:ind w:hanging="7"/>
              <w:jc w:val="both"/>
              <w:rPr>
                <w:rFonts w:ascii="Arial" w:hAnsi="Arial" w:cs="Arial"/>
                <w:sz w:val="20"/>
                <w:szCs w:val="20"/>
              </w:rPr>
            </w:pPr>
            <w:r w:rsidRPr="001E3987">
              <w:rPr>
                <w:rFonts w:ascii="Arial" w:hAnsi="Arial" w:cs="Arial"/>
                <w:sz w:val="20"/>
                <w:szCs w:val="20"/>
              </w:rPr>
              <w:t>3.Хөдөлмөр эрхэлж байгаад хууль тогтоомжид заасны дагуу хүүхдээ асрах чөлөөтэй байх хугацаанд дахин хүүхэд төрүүлсэн эхэд жирэмсний болон амаржсаны тэтгэмж олгоно. Энэ тохиолдолд уг эхийн чөлөөтэй байсан хугацааны хоёр удаагийн төрөлт хамаарагдана.</w:t>
            </w:r>
          </w:p>
          <w:p w:rsidR="000606BC" w:rsidRPr="001E3987" w:rsidRDefault="000606BC" w:rsidP="00365526">
            <w:pPr>
              <w:pStyle w:val="NormalWeb"/>
              <w:spacing w:before="0" w:beforeAutospacing="0" w:after="0" w:afterAutospacing="0"/>
              <w:ind w:firstLine="720"/>
              <w:jc w:val="both"/>
              <w:rPr>
                <w:rFonts w:ascii="Arial" w:hAnsi="Arial" w:cs="Arial"/>
                <w:sz w:val="20"/>
                <w:szCs w:val="20"/>
                <w:lang w:val="mn-MN"/>
              </w:rPr>
            </w:pPr>
          </w:p>
        </w:tc>
        <w:tc>
          <w:tcPr>
            <w:tcW w:w="2552" w:type="dxa"/>
          </w:tcPr>
          <w:p w:rsidR="000606BC" w:rsidRPr="001E3987" w:rsidRDefault="000606BC" w:rsidP="00365526">
            <w:pPr>
              <w:pStyle w:val="NormalWeb"/>
              <w:spacing w:before="0" w:beforeAutospacing="0" w:after="0" w:afterAutospacing="0"/>
              <w:ind w:firstLine="34"/>
              <w:jc w:val="both"/>
              <w:rPr>
                <w:rFonts w:ascii="Arial" w:hAnsi="Arial" w:cs="Arial"/>
                <w:sz w:val="20"/>
                <w:szCs w:val="20"/>
              </w:rPr>
            </w:pPr>
            <w:r w:rsidRPr="001E3987">
              <w:rPr>
                <w:rFonts w:ascii="Arial" w:hAnsi="Arial" w:cs="Arial"/>
                <w:sz w:val="20"/>
                <w:szCs w:val="20"/>
              </w:rPr>
              <w:lastRenderedPageBreak/>
              <w:t>1.</w:t>
            </w:r>
            <w:r w:rsidRPr="001E3987">
              <w:rPr>
                <w:rFonts w:ascii="Arial" w:hAnsi="Arial" w:cs="Arial"/>
                <w:sz w:val="20"/>
                <w:szCs w:val="20"/>
                <w:lang w:val="mn-MN"/>
              </w:rPr>
              <w:t>Т</w:t>
            </w:r>
            <w:r w:rsidRPr="001E3987">
              <w:rPr>
                <w:rFonts w:ascii="Arial" w:hAnsi="Arial" w:cs="Arial"/>
                <w:sz w:val="20"/>
                <w:szCs w:val="20"/>
              </w:rPr>
              <w:t>этгэмжийн даатгалын шимтгэл төлсөн сүүлийн 12 сарын хөдөлмөрийн хөлс, түүнтэй адилтгах орл</w:t>
            </w:r>
            <w:r w:rsidR="00985FC4">
              <w:rPr>
                <w:rFonts w:ascii="Arial" w:hAnsi="Arial" w:cs="Arial"/>
                <w:sz w:val="20"/>
                <w:szCs w:val="20"/>
              </w:rPr>
              <w:t xml:space="preserve">огын дунджаас 100 хувиар тооцож </w:t>
            </w:r>
            <w:r w:rsidRPr="001E3987">
              <w:rPr>
                <w:rFonts w:ascii="Arial" w:hAnsi="Arial" w:cs="Arial"/>
                <w:sz w:val="20"/>
                <w:szCs w:val="20"/>
              </w:rPr>
              <w:t>нийгмийн даатгалын сангаас олгоно.</w:t>
            </w:r>
          </w:p>
          <w:p w:rsidR="000606BC" w:rsidRPr="001E3987" w:rsidRDefault="000606BC" w:rsidP="00365526">
            <w:pPr>
              <w:pStyle w:val="NormalWeb"/>
              <w:spacing w:before="0" w:beforeAutospacing="0" w:after="0" w:afterAutospacing="0"/>
              <w:ind w:firstLine="34"/>
              <w:jc w:val="both"/>
              <w:rPr>
                <w:rFonts w:ascii="Arial" w:hAnsi="Arial" w:cs="Arial"/>
                <w:sz w:val="20"/>
                <w:szCs w:val="20"/>
              </w:rPr>
            </w:pPr>
            <w:r w:rsidRPr="001E3987">
              <w:rPr>
                <w:rStyle w:val="Emphasis"/>
                <w:rFonts w:ascii="Arial" w:hAnsi="Arial" w:cs="Arial"/>
                <w:i w:val="0"/>
                <w:sz w:val="20"/>
                <w:szCs w:val="20"/>
              </w:rPr>
              <w:t>1.Энэ хуулийн 19</w:t>
            </w:r>
            <w:r w:rsidRPr="001E3987">
              <w:rPr>
                <w:rStyle w:val="Emphasis"/>
                <w:rFonts w:ascii="Arial" w:hAnsi="Arial" w:cs="Arial"/>
                <w:i w:val="0"/>
                <w:sz w:val="20"/>
                <w:szCs w:val="20"/>
                <w:vertAlign w:val="superscript"/>
              </w:rPr>
              <w:t>1</w:t>
            </w:r>
            <w:r w:rsidRPr="001E3987">
              <w:rPr>
                <w:rStyle w:val="Emphasis"/>
                <w:rFonts w:ascii="Arial" w:hAnsi="Arial" w:cs="Arial"/>
                <w:i w:val="0"/>
                <w:sz w:val="20"/>
                <w:szCs w:val="20"/>
              </w:rPr>
              <w:t xml:space="preserve"> дүгээр зүйлд заасан тэтгэмж авах эрх үүссэн </w:t>
            </w:r>
            <w:proofErr w:type="gramStart"/>
            <w:r w:rsidRPr="001E3987">
              <w:rPr>
                <w:rStyle w:val="Emphasis"/>
                <w:rFonts w:ascii="Arial" w:hAnsi="Arial" w:cs="Arial"/>
                <w:i w:val="0"/>
                <w:sz w:val="20"/>
                <w:szCs w:val="20"/>
              </w:rPr>
              <w:t>эхэд</w:t>
            </w:r>
            <w:r w:rsidRPr="001E3987">
              <w:rPr>
                <w:rFonts w:ascii="Arial" w:hAnsi="Arial" w:cs="Arial"/>
                <w:i/>
                <w:sz w:val="20"/>
                <w:szCs w:val="20"/>
              </w:rPr>
              <w:t xml:space="preserve">  </w:t>
            </w:r>
            <w:r w:rsidRPr="001E3987">
              <w:rPr>
                <w:rStyle w:val="Emphasis"/>
                <w:rFonts w:ascii="Arial" w:hAnsi="Arial" w:cs="Arial"/>
                <w:i w:val="0"/>
                <w:sz w:val="20"/>
                <w:szCs w:val="20"/>
              </w:rPr>
              <w:t>тэтгэмжийн</w:t>
            </w:r>
            <w:proofErr w:type="gramEnd"/>
            <w:r w:rsidRPr="001E3987">
              <w:rPr>
                <w:rStyle w:val="Emphasis"/>
                <w:rFonts w:ascii="Arial" w:hAnsi="Arial" w:cs="Arial"/>
                <w:i w:val="0"/>
                <w:sz w:val="20"/>
                <w:szCs w:val="20"/>
              </w:rPr>
              <w:t xml:space="preserve"> даатгалын шимтгэл төлсөн сүүлийн 12 сарын </w:t>
            </w:r>
            <w:r w:rsidRPr="001E3987">
              <w:rPr>
                <w:rStyle w:val="Emphasis"/>
                <w:rFonts w:ascii="Arial" w:hAnsi="Arial" w:cs="Arial"/>
                <w:i w:val="0"/>
                <w:sz w:val="20"/>
                <w:szCs w:val="20"/>
              </w:rPr>
              <w:lastRenderedPageBreak/>
              <w:t>хөдөлмөрийн хөлс, түүнтэй адилтгах орлогын дунджаас 100 хувиар тооцож жирэмсний болон амаржсаны тэтгэмж</w:t>
            </w:r>
            <w:r w:rsidRPr="001E3987">
              <w:rPr>
                <w:rFonts w:ascii="Arial" w:hAnsi="Arial" w:cs="Arial"/>
                <w:i/>
                <w:sz w:val="20"/>
                <w:szCs w:val="20"/>
              </w:rPr>
              <w:t xml:space="preserve"> </w:t>
            </w:r>
            <w:r w:rsidRPr="001E3987">
              <w:rPr>
                <w:rStyle w:val="Emphasis"/>
                <w:rFonts w:ascii="Arial" w:hAnsi="Arial" w:cs="Arial"/>
                <w:i w:val="0"/>
                <w:sz w:val="20"/>
                <w:szCs w:val="20"/>
              </w:rPr>
              <w:t>олгоно</w:t>
            </w:r>
            <w:r w:rsidRPr="001E3987">
              <w:rPr>
                <w:rStyle w:val="Emphasis"/>
                <w:rFonts w:ascii="Arial" w:hAnsi="Arial" w:cs="Arial"/>
                <w:sz w:val="20"/>
                <w:szCs w:val="20"/>
              </w:rPr>
              <w:t>.</w:t>
            </w:r>
          </w:p>
          <w:p w:rsidR="000606BC" w:rsidRPr="001E3987" w:rsidRDefault="000606BC" w:rsidP="00365526">
            <w:pPr>
              <w:pStyle w:val="NormalWeb"/>
              <w:spacing w:before="0" w:beforeAutospacing="0" w:after="0" w:afterAutospacing="0"/>
              <w:ind w:firstLine="34"/>
              <w:jc w:val="both"/>
              <w:rPr>
                <w:rFonts w:ascii="Arial" w:hAnsi="Arial" w:cs="Arial"/>
                <w:sz w:val="20"/>
                <w:szCs w:val="20"/>
                <w:lang w:val="mn-MN"/>
              </w:rPr>
            </w:pPr>
            <w:r w:rsidRPr="00CF08E8">
              <w:rPr>
                <w:rFonts w:ascii="Arial" w:hAnsi="Arial" w:cs="Arial"/>
                <w:sz w:val="20"/>
                <w:szCs w:val="20"/>
              </w:rPr>
              <w:t xml:space="preserve">2.Тэтгэмжийн даатгалд сайн дураар даатгуулсан эхэд жирэмсний болон амаржсаны тэтгэмжийг тэтгэмжийн даатгалын шимтгэл төлсөн сүүлийн 12 сарын хөдөлмөрийн хөлс, түүнтэй адилтгах орлогын дунджаас </w:t>
            </w:r>
            <w:r w:rsidR="00985FC4" w:rsidRPr="00CF08E8">
              <w:rPr>
                <w:rFonts w:ascii="Arial" w:hAnsi="Arial" w:cs="Arial"/>
                <w:sz w:val="20"/>
                <w:szCs w:val="20"/>
                <w:lang w:val="mn-MN"/>
              </w:rPr>
              <w:t>100</w:t>
            </w:r>
            <w:r w:rsidRPr="00CF08E8">
              <w:rPr>
                <w:rFonts w:ascii="Arial" w:hAnsi="Arial" w:cs="Arial"/>
                <w:sz w:val="20"/>
                <w:szCs w:val="20"/>
              </w:rPr>
              <w:t xml:space="preserve"> хувиар тооцож нийгмийн даатгалын сангаас олгоно.</w:t>
            </w:r>
          </w:p>
        </w:tc>
        <w:tc>
          <w:tcPr>
            <w:tcW w:w="3685" w:type="dxa"/>
          </w:tcPr>
          <w:p w:rsidR="000606BC" w:rsidRPr="001E3987" w:rsidRDefault="000606BC" w:rsidP="00365526">
            <w:pPr>
              <w:pStyle w:val="NormalWeb"/>
              <w:spacing w:before="0" w:beforeAutospacing="0" w:after="0" w:afterAutospacing="0"/>
              <w:jc w:val="both"/>
              <w:rPr>
                <w:rFonts w:ascii="Arial" w:hAnsi="Arial" w:cs="Arial"/>
                <w:sz w:val="20"/>
                <w:szCs w:val="20"/>
              </w:rPr>
            </w:pPr>
            <w:r w:rsidRPr="001E3987">
              <w:rPr>
                <w:rFonts w:ascii="Arial" w:hAnsi="Arial" w:cs="Arial"/>
                <w:sz w:val="20"/>
                <w:szCs w:val="20"/>
              </w:rPr>
              <w:lastRenderedPageBreak/>
              <w:t>3. Жирэмсний болон амаржсаны тэтгэмжий</w:t>
            </w:r>
            <w:r w:rsidR="00985FC4">
              <w:rPr>
                <w:rFonts w:ascii="Arial" w:hAnsi="Arial" w:cs="Arial"/>
                <w:sz w:val="20"/>
                <w:szCs w:val="20"/>
              </w:rPr>
              <w:t>г ажлын өдрөөр тооцож 4 сарын хугацаанд олгоно</w:t>
            </w:r>
            <w:r w:rsidRPr="001E3987">
              <w:rPr>
                <w:rFonts w:ascii="Arial" w:hAnsi="Arial" w:cs="Arial"/>
                <w:sz w:val="20"/>
                <w:szCs w:val="20"/>
              </w:rPr>
              <w:t>.</w:t>
            </w:r>
          </w:p>
          <w:p w:rsidR="000606BC" w:rsidRPr="001E3987" w:rsidRDefault="000606BC" w:rsidP="00365526">
            <w:pPr>
              <w:spacing w:after="0" w:line="240" w:lineRule="auto"/>
              <w:jc w:val="center"/>
              <w:rPr>
                <w:rFonts w:ascii="Arial" w:hAnsi="Arial" w:cs="Arial"/>
                <w:color w:val="auto"/>
                <w:sz w:val="20"/>
                <w:szCs w:val="20"/>
                <w:lang w:val="mn-MN"/>
              </w:rPr>
            </w:pPr>
          </w:p>
        </w:tc>
      </w:tr>
      <w:tr w:rsidR="000606BC" w:rsidRPr="001E3987" w:rsidTr="00552CAF">
        <w:trPr>
          <w:trHeight w:val="261"/>
        </w:trPr>
        <w:tc>
          <w:tcPr>
            <w:tcW w:w="534" w:type="dxa"/>
            <w:textDirection w:val="btLr"/>
          </w:tcPr>
          <w:p w:rsidR="000606BC" w:rsidRPr="001E3987" w:rsidRDefault="000606BC" w:rsidP="00365526">
            <w:pPr>
              <w:spacing w:after="0" w:line="240" w:lineRule="auto"/>
              <w:ind w:left="113" w:right="113"/>
              <w:jc w:val="center"/>
              <w:rPr>
                <w:rFonts w:ascii="Arial" w:hAnsi="Arial" w:cs="Arial"/>
                <w:color w:val="auto"/>
                <w:sz w:val="20"/>
                <w:szCs w:val="20"/>
                <w:lang w:val="mn-MN"/>
              </w:rPr>
            </w:pPr>
            <w:r w:rsidRPr="002624A3">
              <w:rPr>
                <w:rFonts w:ascii="Arial" w:eastAsia="Times New Roman" w:hAnsi="Arial" w:cs="Arial"/>
                <w:color w:val="auto"/>
                <w:sz w:val="20"/>
                <w:szCs w:val="20"/>
              </w:rPr>
              <w:lastRenderedPageBreak/>
              <w:t>Оршуулгын тэтгэмж</w:t>
            </w:r>
          </w:p>
        </w:tc>
        <w:tc>
          <w:tcPr>
            <w:tcW w:w="2863" w:type="dxa"/>
            <w:gridSpan w:val="2"/>
          </w:tcPr>
          <w:p w:rsidR="000606BC" w:rsidRPr="001E3987" w:rsidRDefault="000606BC" w:rsidP="00365526">
            <w:pPr>
              <w:pStyle w:val="NormalWeb"/>
              <w:spacing w:before="0" w:beforeAutospacing="0" w:after="0" w:afterAutospacing="0"/>
              <w:ind w:firstLine="34"/>
              <w:jc w:val="both"/>
              <w:rPr>
                <w:rFonts w:ascii="Arial" w:hAnsi="Arial" w:cs="Arial"/>
                <w:sz w:val="20"/>
                <w:szCs w:val="20"/>
              </w:rPr>
            </w:pPr>
            <w:r w:rsidRPr="001E3987">
              <w:rPr>
                <w:rFonts w:ascii="Arial" w:hAnsi="Arial" w:cs="Arial"/>
                <w:sz w:val="20"/>
                <w:szCs w:val="20"/>
              </w:rPr>
              <w:t> 1.Тэтгэмжийн даатгалын шимтгэлийг нийтдээ 36 сараас доошгүй хугацаагаар төлсөн даатгуулагч ердийн өвчин, ахуйн ослын улмаас нас барвал түүний оршуулгад зориулан оршуулгын тэтгэмж олгоно.</w:t>
            </w:r>
          </w:p>
          <w:p w:rsidR="000606BC" w:rsidRPr="001E3987" w:rsidRDefault="000606BC" w:rsidP="00365526">
            <w:pPr>
              <w:pStyle w:val="NormalWeb"/>
              <w:spacing w:before="0" w:beforeAutospacing="0" w:after="0" w:afterAutospacing="0"/>
              <w:jc w:val="both"/>
              <w:rPr>
                <w:rFonts w:ascii="Arial" w:hAnsi="Arial" w:cs="Arial"/>
                <w:sz w:val="20"/>
                <w:szCs w:val="20"/>
              </w:rPr>
            </w:pPr>
            <w:r w:rsidRPr="001E3987">
              <w:rPr>
                <w:rFonts w:ascii="Arial" w:hAnsi="Arial" w:cs="Arial"/>
                <w:sz w:val="20"/>
                <w:szCs w:val="20"/>
              </w:rPr>
              <w:t> 2.Даатгуулагч үйлдвэрлэлийн осол, мэргэжлээс шалтгаалсан өвчний улмаас нас барсан бол оршуулгын тэтгэмжийг шимтгэл төлсөн хугацааг харгалзахгүйгээр олгоно. </w:t>
            </w:r>
          </w:p>
          <w:p w:rsidR="000606BC" w:rsidRPr="001E3987" w:rsidRDefault="000606BC" w:rsidP="00365526">
            <w:pPr>
              <w:pStyle w:val="NormalWeb"/>
              <w:spacing w:before="0" w:beforeAutospacing="0" w:after="0" w:afterAutospacing="0"/>
              <w:jc w:val="both"/>
              <w:rPr>
                <w:rFonts w:ascii="Arial" w:hAnsi="Arial" w:cs="Arial"/>
                <w:sz w:val="20"/>
                <w:szCs w:val="20"/>
              </w:rPr>
            </w:pPr>
            <w:r w:rsidRPr="001E3987">
              <w:rPr>
                <w:rFonts w:ascii="Arial" w:hAnsi="Arial" w:cs="Arial"/>
                <w:sz w:val="20"/>
                <w:szCs w:val="20"/>
              </w:rPr>
              <w:t> 3.Нийгмийн даатгалын тухай хуульд заасан тэтгэвэр,тэтгэмж авч байсан иргэн нас барвал, түүний оршуулгад зориулан оршуулгын тэтгэмж олгоно.</w:t>
            </w:r>
          </w:p>
        </w:tc>
        <w:tc>
          <w:tcPr>
            <w:tcW w:w="2552" w:type="dxa"/>
          </w:tcPr>
          <w:p w:rsidR="000606BC" w:rsidRPr="001E3987" w:rsidRDefault="000606BC" w:rsidP="00365526">
            <w:pPr>
              <w:spacing w:after="0" w:line="240" w:lineRule="auto"/>
              <w:jc w:val="both"/>
              <w:rPr>
                <w:rFonts w:ascii="Arial" w:eastAsia="Times New Roman" w:hAnsi="Arial" w:cs="Arial"/>
                <w:color w:val="auto"/>
                <w:sz w:val="20"/>
                <w:szCs w:val="20"/>
              </w:rPr>
            </w:pPr>
            <w:r w:rsidRPr="001E3987">
              <w:rPr>
                <w:rFonts w:ascii="Arial" w:eastAsia="Times New Roman" w:hAnsi="Arial" w:cs="Arial"/>
                <w:color w:val="auto"/>
                <w:sz w:val="20"/>
                <w:szCs w:val="20"/>
              </w:rPr>
              <w:t>Оршуулгын тэтгэмжийн хэмжээг нийгмийн хамгааллын асуудал эрхэлсэн төрийн захиргааны төв байгууллагын саналыг үндэслэн Нийгмийн даатгалын үндэсний зөвлөл батална.</w:t>
            </w:r>
          </w:p>
          <w:p w:rsidR="000606BC" w:rsidRPr="001E3987" w:rsidRDefault="000606BC" w:rsidP="00365526">
            <w:pPr>
              <w:spacing w:after="0" w:line="240" w:lineRule="auto"/>
              <w:jc w:val="center"/>
              <w:rPr>
                <w:rFonts w:ascii="Arial" w:hAnsi="Arial" w:cs="Arial"/>
                <w:color w:val="auto"/>
                <w:sz w:val="20"/>
                <w:szCs w:val="20"/>
                <w:lang w:val="mn-MN"/>
              </w:rPr>
            </w:pPr>
          </w:p>
        </w:tc>
        <w:tc>
          <w:tcPr>
            <w:tcW w:w="3685" w:type="dxa"/>
          </w:tcPr>
          <w:p w:rsidR="000606BC" w:rsidRPr="001E3987" w:rsidRDefault="000606BC" w:rsidP="00365526">
            <w:pPr>
              <w:spacing w:after="0" w:line="240" w:lineRule="auto"/>
              <w:jc w:val="center"/>
              <w:rPr>
                <w:rFonts w:ascii="Arial" w:hAnsi="Arial" w:cs="Arial"/>
                <w:color w:val="auto"/>
                <w:sz w:val="20"/>
                <w:szCs w:val="20"/>
                <w:lang w:val="mn-MN"/>
              </w:rPr>
            </w:pPr>
          </w:p>
        </w:tc>
      </w:tr>
      <w:tr w:rsidR="006E2A4E" w:rsidRPr="001E3987" w:rsidTr="00552CAF">
        <w:tc>
          <w:tcPr>
            <w:tcW w:w="9634" w:type="dxa"/>
            <w:gridSpan w:val="5"/>
          </w:tcPr>
          <w:p w:rsidR="006E2A4E" w:rsidRPr="001E3987" w:rsidRDefault="006E2A4E" w:rsidP="00365526">
            <w:pPr>
              <w:spacing w:after="0" w:line="240" w:lineRule="auto"/>
              <w:jc w:val="center"/>
              <w:rPr>
                <w:rFonts w:ascii="Arial" w:hAnsi="Arial" w:cs="Arial"/>
                <w:color w:val="auto"/>
                <w:sz w:val="20"/>
                <w:szCs w:val="20"/>
                <w:lang w:val="mn-MN"/>
              </w:rPr>
            </w:pPr>
            <w:r w:rsidRPr="001E3987">
              <w:rPr>
                <w:rFonts w:ascii="Arial" w:hAnsi="Arial" w:cs="Arial"/>
                <w:color w:val="auto"/>
                <w:sz w:val="20"/>
                <w:szCs w:val="20"/>
                <w:lang w:val="mn-MN"/>
              </w:rPr>
              <w:t>Нийгмийн даатгалын сангаас олгох ажилгүйдлийн тухай хууль</w:t>
            </w:r>
          </w:p>
        </w:tc>
      </w:tr>
      <w:tr w:rsidR="006E2A4E" w:rsidRPr="001E3987" w:rsidTr="00552CAF">
        <w:trPr>
          <w:trHeight w:val="699"/>
        </w:trPr>
        <w:tc>
          <w:tcPr>
            <w:tcW w:w="817" w:type="dxa"/>
            <w:gridSpan w:val="2"/>
            <w:textDirection w:val="btLr"/>
          </w:tcPr>
          <w:p w:rsidR="006E2A4E" w:rsidRPr="001E3987" w:rsidRDefault="006E2A4E" w:rsidP="00365526">
            <w:pPr>
              <w:spacing w:after="0" w:line="240" w:lineRule="auto"/>
              <w:ind w:left="113" w:right="113"/>
              <w:jc w:val="center"/>
              <w:rPr>
                <w:rFonts w:ascii="Arial" w:hAnsi="Arial" w:cs="Arial"/>
                <w:b/>
                <w:color w:val="auto"/>
                <w:sz w:val="20"/>
                <w:szCs w:val="20"/>
                <w:lang w:val="mn-MN"/>
              </w:rPr>
            </w:pPr>
            <w:r w:rsidRPr="001E3987">
              <w:rPr>
                <w:rStyle w:val="Strong"/>
                <w:rFonts w:ascii="Arial" w:hAnsi="Arial" w:cs="Arial"/>
                <w:b w:val="0"/>
                <w:color w:val="auto"/>
                <w:sz w:val="20"/>
                <w:szCs w:val="20"/>
              </w:rPr>
              <w:t>Ажилгүйдлийн тэтгэмж</w:t>
            </w:r>
          </w:p>
        </w:tc>
        <w:tc>
          <w:tcPr>
            <w:tcW w:w="2580" w:type="dxa"/>
          </w:tcPr>
          <w:p w:rsidR="006E2A4E" w:rsidRPr="001E3987" w:rsidRDefault="006E2A4E" w:rsidP="00365526">
            <w:pPr>
              <w:pStyle w:val="msghead"/>
              <w:spacing w:before="0" w:beforeAutospacing="0" w:after="0" w:afterAutospacing="0"/>
              <w:jc w:val="both"/>
              <w:rPr>
                <w:rFonts w:ascii="Arial" w:hAnsi="Arial" w:cs="Arial"/>
                <w:sz w:val="20"/>
                <w:szCs w:val="20"/>
              </w:rPr>
            </w:pPr>
            <w:r w:rsidRPr="001E3987">
              <w:rPr>
                <w:rStyle w:val="Strong"/>
                <w:rFonts w:ascii="Arial" w:hAnsi="Arial" w:cs="Arial"/>
                <w:sz w:val="20"/>
                <w:szCs w:val="20"/>
              </w:rPr>
              <w:t> </w:t>
            </w:r>
            <w:r w:rsidR="00951EC9">
              <w:rPr>
                <w:rFonts w:ascii="Arial" w:hAnsi="Arial" w:cs="Arial"/>
                <w:sz w:val="20"/>
                <w:szCs w:val="20"/>
              </w:rPr>
              <w:t>1.</w:t>
            </w:r>
            <w:r w:rsidRPr="001E3987">
              <w:rPr>
                <w:rFonts w:ascii="Arial" w:hAnsi="Arial" w:cs="Arial"/>
                <w:sz w:val="20"/>
                <w:szCs w:val="20"/>
              </w:rPr>
              <w:t>Даатгуулагч ажилгүйдлийн даатгалын шимтгэлийг ажилгүй болохоосоо өмнө 24 сараас доошгүй хугацаанд, үүнээс сүүлийн 9 сард нь тасралтгүй төлсөн нөхцөлд ажилгүйдлийн тэтгэмж авах, мэргэжлийн сургалтад хамрагдах эрх анх үүснэ.</w:t>
            </w:r>
          </w:p>
          <w:p w:rsidR="006E2A4E" w:rsidRPr="001E3987" w:rsidRDefault="006E2A4E" w:rsidP="00365526">
            <w:pPr>
              <w:pStyle w:val="NormalWeb"/>
              <w:spacing w:before="0" w:beforeAutospacing="0" w:after="0" w:afterAutospacing="0"/>
              <w:jc w:val="both"/>
              <w:rPr>
                <w:rFonts w:ascii="Arial" w:eastAsiaTheme="minorEastAsia" w:hAnsi="Arial" w:cs="Arial"/>
                <w:sz w:val="20"/>
                <w:szCs w:val="20"/>
                <w:lang w:val="mn-MN"/>
              </w:rPr>
            </w:pPr>
            <w:r w:rsidRPr="001E3987">
              <w:rPr>
                <w:rFonts w:ascii="Arial" w:hAnsi="Arial" w:cs="Arial"/>
                <w:sz w:val="20"/>
                <w:szCs w:val="20"/>
              </w:rPr>
              <w:t>2. Урьд нь ажилгүйдлийн тэтгэмж авсан даатгуулагч ажилгүйдлийн даатгалын шимтгэл 12 сар төлсөн нөхцөлд тэтгэмж авах, мэргэжлийн сургалтад хамрагдах эрх нь дахин үүснэ.</w:t>
            </w:r>
          </w:p>
          <w:p w:rsidR="006E2A4E" w:rsidRPr="001E3987" w:rsidRDefault="006E2A4E" w:rsidP="00365526">
            <w:pPr>
              <w:pStyle w:val="NormalWeb"/>
              <w:spacing w:before="0" w:beforeAutospacing="0" w:after="0" w:afterAutospacing="0"/>
              <w:jc w:val="both"/>
              <w:rPr>
                <w:rFonts w:ascii="Arial" w:eastAsiaTheme="minorEastAsia" w:hAnsi="Arial" w:cs="Arial"/>
                <w:sz w:val="20"/>
                <w:szCs w:val="20"/>
                <w:lang w:val="mn-MN"/>
              </w:rPr>
            </w:pPr>
          </w:p>
        </w:tc>
        <w:tc>
          <w:tcPr>
            <w:tcW w:w="2552" w:type="dxa"/>
          </w:tcPr>
          <w:p w:rsidR="006E2A4E" w:rsidRPr="001E3987" w:rsidRDefault="006E2A4E" w:rsidP="00365526">
            <w:pPr>
              <w:pStyle w:val="NormalWeb"/>
              <w:spacing w:before="0" w:beforeAutospacing="0" w:after="0" w:afterAutospacing="0"/>
              <w:jc w:val="both"/>
              <w:rPr>
                <w:rFonts w:ascii="Arial" w:hAnsi="Arial" w:cs="Arial"/>
                <w:sz w:val="20"/>
                <w:szCs w:val="20"/>
              </w:rPr>
            </w:pPr>
            <w:r w:rsidRPr="001E3987">
              <w:rPr>
                <w:rFonts w:ascii="Arial" w:hAnsi="Arial" w:cs="Arial"/>
                <w:sz w:val="20"/>
                <w:szCs w:val="20"/>
              </w:rPr>
              <w:t xml:space="preserve">1.Ажилгүйдлийн тэтгэмжийг </w:t>
            </w:r>
            <w:proofErr w:type="gramStart"/>
            <w:r w:rsidRPr="001E3987">
              <w:rPr>
                <w:rFonts w:ascii="Arial" w:hAnsi="Arial" w:cs="Arial"/>
                <w:sz w:val="20"/>
                <w:szCs w:val="20"/>
              </w:rPr>
              <w:t>даатгуулагчийн  шимтгэл</w:t>
            </w:r>
            <w:proofErr w:type="gramEnd"/>
            <w:r w:rsidRPr="001E3987">
              <w:rPr>
                <w:rFonts w:ascii="Arial" w:hAnsi="Arial" w:cs="Arial"/>
                <w:sz w:val="20"/>
                <w:szCs w:val="20"/>
              </w:rPr>
              <w:t xml:space="preserve"> төлж ажилласан хугацааг харгалзан сүүлийн З сарын хөдөлмөрийн хөлс, түүнтэй адилтгах орлогын дунджаас дор дурдсан хувь хэмжээгээр тооцож олгоно:</w:t>
            </w:r>
          </w:p>
          <w:p w:rsidR="006E2A4E" w:rsidRPr="001E3987" w:rsidRDefault="006E2A4E" w:rsidP="00365526">
            <w:pPr>
              <w:pStyle w:val="ListParagraph"/>
              <w:numPr>
                <w:ilvl w:val="0"/>
                <w:numId w:val="43"/>
              </w:numPr>
              <w:spacing w:after="0" w:line="240" w:lineRule="auto"/>
              <w:jc w:val="both"/>
              <w:rPr>
                <w:rFonts w:ascii="Arial" w:hAnsi="Arial" w:cs="Arial"/>
                <w:sz w:val="20"/>
                <w:szCs w:val="20"/>
              </w:rPr>
            </w:pPr>
            <w:r w:rsidRPr="001E3987">
              <w:rPr>
                <w:rFonts w:ascii="Arial" w:hAnsi="Arial" w:cs="Arial"/>
                <w:sz w:val="20"/>
                <w:szCs w:val="20"/>
              </w:rPr>
              <w:t>5 хүртэл жил</w:t>
            </w:r>
            <w:r w:rsidRPr="001E3987">
              <w:rPr>
                <w:rFonts w:ascii="Arial" w:hAnsi="Arial" w:cs="Arial"/>
                <w:sz w:val="20"/>
                <w:szCs w:val="20"/>
                <w:lang w:val="mn-MN"/>
              </w:rPr>
              <w:t>- 45%</w:t>
            </w:r>
          </w:p>
          <w:p w:rsidR="006E2A4E" w:rsidRPr="001E3987" w:rsidRDefault="006E2A4E" w:rsidP="00365526">
            <w:pPr>
              <w:pStyle w:val="ListParagraph"/>
              <w:numPr>
                <w:ilvl w:val="0"/>
                <w:numId w:val="43"/>
              </w:numPr>
              <w:spacing w:after="0" w:line="240" w:lineRule="auto"/>
              <w:jc w:val="both"/>
              <w:rPr>
                <w:rFonts w:ascii="Arial" w:hAnsi="Arial" w:cs="Arial"/>
                <w:sz w:val="20"/>
                <w:szCs w:val="20"/>
              </w:rPr>
            </w:pPr>
            <w:r w:rsidRPr="001E3987">
              <w:rPr>
                <w:rFonts w:ascii="Arial" w:hAnsi="Arial" w:cs="Arial"/>
                <w:sz w:val="20"/>
                <w:szCs w:val="20"/>
              </w:rPr>
              <w:t>5-10 хүртэл жил</w:t>
            </w:r>
            <w:r w:rsidRPr="001E3987">
              <w:rPr>
                <w:rFonts w:ascii="Arial" w:hAnsi="Arial" w:cs="Arial"/>
                <w:sz w:val="20"/>
                <w:szCs w:val="20"/>
                <w:lang w:val="mn-MN"/>
              </w:rPr>
              <w:t>- 50%</w:t>
            </w:r>
          </w:p>
          <w:p w:rsidR="00C72C81" w:rsidRPr="001E3987" w:rsidRDefault="006E2A4E" w:rsidP="00365526">
            <w:pPr>
              <w:pStyle w:val="ListParagraph"/>
              <w:numPr>
                <w:ilvl w:val="0"/>
                <w:numId w:val="43"/>
              </w:numPr>
              <w:spacing w:after="0" w:line="240" w:lineRule="auto"/>
              <w:jc w:val="both"/>
              <w:rPr>
                <w:rFonts w:ascii="Arial" w:hAnsi="Arial" w:cs="Arial"/>
                <w:sz w:val="20"/>
                <w:szCs w:val="20"/>
              </w:rPr>
            </w:pPr>
            <w:r w:rsidRPr="001E3987">
              <w:rPr>
                <w:rFonts w:ascii="Arial" w:hAnsi="Arial" w:cs="Arial"/>
                <w:sz w:val="20"/>
                <w:szCs w:val="20"/>
              </w:rPr>
              <w:t>10-15 хүртэл жил</w:t>
            </w:r>
            <w:r w:rsidR="00C72C81" w:rsidRPr="001E3987">
              <w:rPr>
                <w:rFonts w:ascii="Arial" w:hAnsi="Arial" w:cs="Arial"/>
                <w:sz w:val="20"/>
                <w:szCs w:val="20"/>
                <w:lang w:val="mn-MN"/>
              </w:rPr>
              <w:t>-60</w:t>
            </w:r>
            <w:r w:rsidRPr="001E3987">
              <w:rPr>
                <w:rFonts w:ascii="Arial" w:hAnsi="Arial" w:cs="Arial"/>
                <w:sz w:val="20"/>
                <w:szCs w:val="20"/>
                <w:lang w:val="mn-MN"/>
              </w:rPr>
              <w:t>%</w:t>
            </w:r>
          </w:p>
          <w:p w:rsidR="00C72C81" w:rsidRPr="001E3987" w:rsidRDefault="006E2A4E" w:rsidP="00365526">
            <w:pPr>
              <w:pStyle w:val="ListParagraph"/>
              <w:numPr>
                <w:ilvl w:val="0"/>
                <w:numId w:val="43"/>
              </w:numPr>
              <w:spacing w:after="0" w:line="240" w:lineRule="auto"/>
              <w:jc w:val="both"/>
              <w:rPr>
                <w:rFonts w:ascii="Arial" w:hAnsi="Arial" w:cs="Arial"/>
                <w:sz w:val="20"/>
                <w:szCs w:val="20"/>
              </w:rPr>
            </w:pPr>
            <w:r w:rsidRPr="001E3987">
              <w:rPr>
                <w:rFonts w:ascii="Arial" w:hAnsi="Arial" w:cs="Arial"/>
                <w:sz w:val="20"/>
                <w:szCs w:val="20"/>
              </w:rPr>
              <w:t>15, түүнээс дээш</w:t>
            </w:r>
            <w:r w:rsidR="00C72C81" w:rsidRPr="001E3987">
              <w:rPr>
                <w:rFonts w:ascii="Arial" w:hAnsi="Arial" w:cs="Arial"/>
                <w:sz w:val="20"/>
                <w:szCs w:val="20"/>
                <w:lang w:val="mn-MN"/>
              </w:rPr>
              <w:t>- 70</w:t>
            </w:r>
            <w:r w:rsidRPr="001E3987">
              <w:rPr>
                <w:rFonts w:ascii="Arial" w:hAnsi="Arial" w:cs="Arial"/>
                <w:sz w:val="20"/>
                <w:szCs w:val="20"/>
                <w:lang w:val="mn-MN"/>
              </w:rPr>
              <w:t>%</w:t>
            </w:r>
          </w:p>
          <w:p w:rsidR="00C72C81" w:rsidRPr="001E3987" w:rsidRDefault="00C72C81" w:rsidP="00365526">
            <w:pPr>
              <w:pStyle w:val="ListParagraph"/>
              <w:spacing w:after="0" w:line="240" w:lineRule="auto"/>
              <w:ind w:left="360"/>
              <w:jc w:val="both"/>
              <w:rPr>
                <w:rFonts w:ascii="Arial" w:hAnsi="Arial" w:cs="Arial"/>
                <w:sz w:val="20"/>
                <w:szCs w:val="20"/>
                <w:lang w:val="mn-MN"/>
              </w:rPr>
            </w:pPr>
          </w:p>
          <w:p w:rsidR="006E2A4E" w:rsidRPr="001E3987" w:rsidRDefault="00951EC9" w:rsidP="00365526">
            <w:pPr>
              <w:pStyle w:val="ListParagraph"/>
              <w:spacing w:after="0" w:line="240" w:lineRule="auto"/>
              <w:ind w:left="0"/>
              <w:jc w:val="both"/>
              <w:rPr>
                <w:rFonts w:ascii="Arial" w:hAnsi="Arial" w:cs="Arial"/>
                <w:sz w:val="20"/>
                <w:szCs w:val="20"/>
                <w:lang w:val="mn-MN"/>
              </w:rPr>
            </w:pPr>
            <w:r>
              <w:rPr>
                <w:rFonts w:ascii="Arial" w:hAnsi="Arial" w:cs="Arial"/>
                <w:sz w:val="20"/>
                <w:szCs w:val="20"/>
              </w:rPr>
              <w:t>2.</w:t>
            </w:r>
            <w:r w:rsidR="00C72C81" w:rsidRPr="001E3987">
              <w:rPr>
                <w:rFonts w:ascii="Arial" w:hAnsi="Arial" w:cs="Arial"/>
                <w:sz w:val="20"/>
                <w:szCs w:val="20"/>
              </w:rPr>
              <w:t xml:space="preserve">Ажилгүйдлийн тэтгэмжийн доод хэмжээ Хөдөлмөр, нийгмийн зөвшлийн гурван талт </w:t>
            </w:r>
            <w:r w:rsidR="00C72C81" w:rsidRPr="001E3987">
              <w:rPr>
                <w:rFonts w:ascii="Arial" w:hAnsi="Arial" w:cs="Arial"/>
                <w:sz w:val="20"/>
                <w:szCs w:val="20"/>
              </w:rPr>
              <w:lastRenderedPageBreak/>
              <w:t>үндэсний хорооноос тогтоосон хөдөлмөрийн хөлсний доод хэмжээний 75 хувиас багагүй байна.</w:t>
            </w:r>
          </w:p>
        </w:tc>
        <w:tc>
          <w:tcPr>
            <w:tcW w:w="3685" w:type="dxa"/>
          </w:tcPr>
          <w:p w:rsidR="00C72C81" w:rsidRPr="001E3987" w:rsidRDefault="00C72C81" w:rsidP="00365526">
            <w:pPr>
              <w:pStyle w:val="NormalWeb"/>
              <w:spacing w:before="0" w:beforeAutospacing="0" w:after="0" w:afterAutospacing="0"/>
              <w:ind w:firstLine="34"/>
              <w:jc w:val="both"/>
              <w:rPr>
                <w:rFonts w:ascii="Arial" w:hAnsi="Arial" w:cs="Arial"/>
                <w:sz w:val="20"/>
                <w:szCs w:val="20"/>
                <w:lang w:val="mn-MN"/>
              </w:rPr>
            </w:pPr>
            <w:r w:rsidRPr="001E3987">
              <w:rPr>
                <w:rFonts w:ascii="Arial" w:hAnsi="Arial" w:cs="Arial"/>
                <w:sz w:val="20"/>
                <w:szCs w:val="20"/>
              </w:rPr>
              <w:lastRenderedPageBreak/>
              <w:t>1.Даатгуулагчид ажилгүйдлийн тэтгэмжийг энэ хуулийн 6 дугаар зүйлд заасны дагуу бүртгүүлсний дараагийн өдрөөс эхлэн ажлын 76 өдрийн хугацаанд олгоно.</w:t>
            </w:r>
          </w:p>
          <w:p w:rsidR="00C72C81" w:rsidRPr="001E3987" w:rsidRDefault="00C72C81" w:rsidP="00365526">
            <w:pPr>
              <w:spacing w:after="0" w:line="240" w:lineRule="auto"/>
              <w:jc w:val="both"/>
              <w:rPr>
                <w:rFonts w:ascii="Arial" w:eastAsia="Times New Roman" w:hAnsi="Arial" w:cs="Arial"/>
                <w:color w:val="auto"/>
                <w:sz w:val="20"/>
                <w:szCs w:val="20"/>
              </w:rPr>
            </w:pPr>
            <w:r w:rsidRPr="001E3987">
              <w:rPr>
                <w:rFonts w:ascii="Arial" w:eastAsia="Times New Roman" w:hAnsi="Arial" w:cs="Arial"/>
                <w:color w:val="auto"/>
                <w:sz w:val="20"/>
                <w:szCs w:val="20"/>
              </w:rPr>
              <w:t>Ажилгүйдлийн тэтгэмжийг хөдөлмөр эрхлэлтийн алба, уг алба байхгүй бол нийгмийн даатгалын байгууллага сард 2 хүртэлх удаа тооцож олгоно.</w:t>
            </w:r>
          </w:p>
          <w:p w:rsidR="006E2A4E" w:rsidRPr="001E3987" w:rsidRDefault="006E2A4E" w:rsidP="00365526">
            <w:pPr>
              <w:spacing w:after="0" w:line="240" w:lineRule="auto"/>
              <w:jc w:val="both"/>
              <w:rPr>
                <w:rFonts w:ascii="Arial" w:hAnsi="Arial" w:cs="Arial"/>
                <w:color w:val="auto"/>
                <w:sz w:val="20"/>
                <w:szCs w:val="20"/>
                <w:lang w:val="mn-MN"/>
              </w:rPr>
            </w:pPr>
          </w:p>
        </w:tc>
      </w:tr>
      <w:tr w:rsidR="00C72C81" w:rsidRPr="001E3987" w:rsidTr="00552CAF">
        <w:trPr>
          <w:trHeight w:val="1134"/>
        </w:trPr>
        <w:tc>
          <w:tcPr>
            <w:tcW w:w="817" w:type="dxa"/>
            <w:gridSpan w:val="2"/>
            <w:textDirection w:val="btLr"/>
          </w:tcPr>
          <w:p w:rsidR="00C72C81" w:rsidRPr="001E3987" w:rsidRDefault="00C72C81" w:rsidP="00365526">
            <w:pPr>
              <w:pStyle w:val="msghead"/>
              <w:spacing w:before="0" w:beforeAutospacing="0" w:after="0" w:afterAutospacing="0"/>
              <w:ind w:left="113" w:right="113"/>
              <w:jc w:val="center"/>
              <w:rPr>
                <w:rFonts w:ascii="Arial" w:hAnsi="Arial" w:cs="Arial"/>
                <w:b/>
                <w:sz w:val="20"/>
                <w:szCs w:val="20"/>
              </w:rPr>
            </w:pPr>
            <w:r w:rsidRPr="001E3987">
              <w:rPr>
                <w:rStyle w:val="Strong"/>
                <w:rFonts w:ascii="Arial" w:hAnsi="Arial" w:cs="Arial"/>
                <w:b w:val="0"/>
                <w:sz w:val="20"/>
                <w:szCs w:val="20"/>
              </w:rPr>
              <w:lastRenderedPageBreak/>
              <w:t>Мэргэжил олгох, давтан сургалтад хамруулах</w:t>
            </w:r>
          </w:p>
          <w:p w:rsidR="00C72C81" w:rsidRPr="001E3987" w:rsidRDefault="00C72C81" w:rsidP="00365526">
            <w:pPr>
              <w:spacing w:after="0" w:line="240" w:lineRule="auto"/>
              <w:ind w:left="113" w:right="113"/>
              <w:jc w:val="center"/>
              <w:rPr>
                <w:rFonts w:ascii="Arial" w:hAnsi="Arial" w:cs="Arial"/>
                <w:color w:val="auto"/>
                <w:sz w:val="20"/>
                <w:szCs w:val="20"/>
                <w:lang w:val="mn-MN"/>
              </w:rPr>
            </w:pPr>
          </w:p>
        </w:tc>
        <w:tc>
          <w:tcPr>
            <w:tcW w:w="2580" w:type="dxa"/>
          </w:tcPr>
          <w:p w:rsidR="00C72C81" w:rsidRPr="001E3987" w:rsidRDefault="00C72C81" w:rsidP="00365526">
            <w:pPr>
              <w:pStyle w:val="NormalWeb"/>
              <w:spacing w:before="0" w:beforeAutospacing="0" w:after="0" w:afterAutospacing="0"/>
              <w:jc w:val="both"/>
              <w:rPr>
                <w:rFonts w:ascii="Arial" w:hAnsi="Arial" w:cs="Arial"/>
                <w:sz w:val="20"/>
                <w:szCs w:val="20"/>
                <w:lang w:val="mn-MN"/>
              </w:rPr>
            </w:pPr>
            <w:r w:rsidRPr="001E3987">
              <w:rPr>
                <w:rFonts w:ascii="Arial" w:hAnsi="Arial" w:cs="Arial"/>
                <w:sz w:val="20"/>
                <w:szCs w:val="20"/>
              </w:rPr>
              <w:t>Хөдөлмөр эрхлэлтийн алба нь ажилгүйдлийн тэтгэмж авах болзол хангасан даатгуулагчийн хүсэлтээр түүнийг ажилгүй болсноос нь хойших 6 сарын дотор мэргэжил олгох болон давтан сургалтад хамруулж, сургалтын зардлыг ажилгүйдлийн даатгалын сангаас санхүүжүүлнэ.</w:t>
            </w:r>
          </w:p>
        </w:tc>
        <w:tc>
          <w:tcPr>
            <w:tcW w:w="2552" w:type="dxa"/>
          </w:tcPr>
          <w:p w:rsidR="00C72C81" w:rsidRPr="001E3987" w:rsidRDefault="00C72C81" w:rsidP="00365526">
            <w:pPr>
              <w:pStyle w:val="NormalWeb"/>
              <w:spacing w:before="0" w:beforeAutospacing="0" w:after="0" w:afterAutospacing="0"/>
              <w:jc w:val="both"/>
              <w:rPr>
                <w:rFonts w:ascii="Arial" w:hAnsi="Arial" w:cs="Arial"/>
                <w:sz w:val="20"/>
                <w:szCs w:val="20"/>
                <w:lang w:val="mn-MN"/>
              </w:rPr>
            </w:pPr>
            <w:r w:rsidRPr="001E3987">
              <w:rPr>
                <w:rFonts w:ascii="Arial" w:hAnsi="Arial" w:cs="Arial"/>
                <w:sz w:val="20"/>
                <w:szCs w:val="20"/>
                <w:lang w:val="mn-MN"/>
              </w:rPr>
              <w:t>С</w:t>
            </w:r>
            <w:r w:rsidRPr="001E3987">
              <w:rPr>
                <w:rFonts w:ascii="Arial" w:hAnsi="Arial" w:cs="Arial"/>
                <w:sz w:val="20"/>
                <w:szCs w:val="20"/>
              </w:rPr>
              <w:t>ургалтад хамрагдсан даатгуулагч мэргэжил олгох болон давтан сургалтад хамрагдсанаас хойш хөдөлмөр эрхлээгүй бол 2 жилийн дараа сургалтад дахин хамрагдаж болно.</w:t>
            </w:r>
          </w:p>
        </w:tc>
        <w:tc>
          <w:tcPr>
            <w:tcW w:w="3685" w:type="dxa"/>
          </w:tcPr>
          <w:p w:rsidR="00C72C81" w:rsidRPr="001E3987" w:rsidRDefault="00C72C81" w:rsidP="00365526">
            <w:pPr>
              <w:spacing w:after="0" w:line="240" w:lineRule="auto"/>
              <w:jc w:val="both"/>
              <w:rPr>
                <w:rFonts w:ascii="Arial" w:hAnsi="Arial" w:cs="Arial"/>
                <w:color w:val="auto"/>
                <w:sz w:val="20"/>
                <w:szCs w:val="20"/>
                <w:lang w:val="mn-MN"/>
              </w:rPr>
            </w:pPr>
            <w:r w:rsidRPr="001E3987">
              <w:rPr>
                <w:rFonts w:ascii="Arial" w:hAnsi="Arial" w:cs="Arial"/>
                <w:color w:val="auto"/>
                <w:sz w:val="20"/>
                <w:szCs w:val="20"/>
              </w:rPr>
              <w:t>Ажилгүйдлийн даатгалын сангаас сургалтад хамрагдах нэг даатгуулагчид олгох зардлын дээд хэмжээг Нийгмийн даатгалын үндэсний зөвлөлийн саналыг үндэслэн Засгийн газар тогтооно.</w:t>
            </w:r>
          </w:p>
        </w:tc>
      </w:tr>
      <w:tr w:rsidR="00C72C81" w:rsidRPr="001E3987" w:rsidTr="00552CAF">
        <w:trPr>
          <w:trHeight w:val="1134"/>
        </w:trPr>
        <w:tc>
          <w:tcPr>
            <w:tcW w:w="817" w:type="dxa"/>
            <w:gridSpan w:val="2"/>
            <w:textDirection w:val="btLr"/>
          </w:tcPr>
          <w:p w:rsidR="00C72C81" w:rsidRPr="001E3987" w:rsidRDefault="00C72C81" w:rsidP="00365526">
            <w:pPr>
              <w:pStyle w:val="msghead"/>
              <w:spacing w:before="0" w:beforeAutospacing="0" w:after="0" w:afterAutospacing="0"/>
              <w:jc w:val="center"/>
              <w:rPr>
                <w:rFonts w:ascii="Arial" w:hAnsi="Arial" w:cs="Arial"/>
                <w:b/>
                <w:sz w:val="20"/>
                <w:szCs w:val="20"/>
              </w:rPr>
            </w:pPr>
            <w:r w:rsidRPr="001E3987">
              <w:rPr>
                <w:rStyle w:val="Strong"/>
                <w:rFonts w:ascii="Arial" w:hAnsi="Arial" w:cs="Arial"/>
                <w:b w:val="0"/>
                <w:sz w:val="20"/>
                <w:szCs w:val="20"/>
              </w:rPr>
              <w:t>Ажилгүйдлийн даатгалын хөнгөлөлт</w:t>
            </w:r>
          </w:p>
          <w:p w:rsidR="00C72C81" w:rsidRPr="001E3987" w:rsidRDefault="00C72C81" w:rsidP="00365526">
            <w:pPr>
              <w:pStyle w:val="msghead"/>
              <w:spacing w:before="0" w:beforeAutospacing="0" w:after="0" w:afterAutospacing="0"/>
              <w:ind w:left="113" w:right="113"/>
              <w:jc w:val="center"/>
              <w:rPr>
                <w:rStyle w:val="Strong"/>
                <w:rFonts w:ascii="Arial" w:hAnsi="Arial" w:cs="Arial"/>
                <w:b w:val="0"/>
                <w:sz w:val="20"/>
                <w:szCs w:val="20"/>
              </w:rPr>
            </w:pPr>
          </w:p>
        </w:tc>
        <w:tc>
          <w:tcPr>
            <w:tcW w:w="2580" w:type="dxa"/>
          </w:tcPr>
          <w:p w:rsidR="00C72C81" w:rsidRPr="001E3987" w:rsidRDefault="00C72C81" w:rsidP="00365526">
            <w:pPr>
              <w:pStyle w:val="NormalWeb"/>
              <w:spacing w:before="0" w:beforeAutospacing="0" w:after="0" w:afterAutospacing="0"/>
              <w:ind w:firstLine="34"/>
              <w:jc w:val="both"/>
              <w:rPr>
                <w:rFonts w:ascii="Arial" w:hAnsi="Arial" w:cs="Arial"/>
                <w:sz w:val="20"/>
                <w:szCs w:val="20"/>
                <w:lang w:val="mn-MN"/>
              </w:rPr>
            </w:pPr>
            <w:r w:rsidRPr="001E3987">
              <w:rPr>
                <w:rFonts w:ascii="Arial" w:hAnsi="Arial" w:cs="Arial"/>
                <w:sz w:val="20"/>
                <w:szCs w:val="20"/>
              </w:rPr>
              <w:t>1. Ажил олгогч болон даатгуулагч 5 жил дараалан ажилгүйдлийн даатгалын сангаас тэтгэмж гаргуулаагүй бол дараагийн жи</w:t>
            </w:r>
            <w:r w:rsidR="005E79C5" w:rsidRPr="001E3987">
              <w:rPr>
                <w:rFonts w:ascii="Arial" w:hAnsi="Arial" w:cs="Arial"/>
                <w:sz w:val="20"/>
                <w:szCs w:val="20"/>
              </w:rPr>
              <w:t>лд төлөх даатгалын шимтгэлийг 1</w:t>
            </w:r>
            <w:r w:rsidR="005E79C5" w:rsidRPr="001E3987">
              <w:rPr>
                <w:rFonts w:ascii="Arial" w:hAnsi="Arial" w:cs="Arial"/>
                <w:sz w:val="20"/>
                <w:szCs w:val="20"/>
                <w:lang w:val="mn-MN"/>
              </w:rPr>
              <w:t>0</w:t>
            </w:r>
            <w:r w:rsidRPr="001E3987">
              <w:rPr>
                <w:rFonts w:ascii="Arial" w:hAnsi="Arial" w:cs="Arial"/>
                <w:sz w:val="20"/>
                <w:szCs w:val="20"/>
              </w:rPr>
              <w:t xml:space="preserve"> хувиар хөнгөлнө.</w:t>
            </w:r>
          </w:p>
        </w:tc>
        <w:tc>
          <w:tcPr>
            <w:tcW w:w="2552" w:type="dxa"/>
          </w:tcPr>
          <w:p w:rsidR="00C72C81" w:rsidRPr="001E3987" w:rsidRDefault="00C72C81" w:rsidP="00365526">
            <w:pPr>
              <w:pStyle w:val="NormalWeb"/>
              <w:spacing w:before="0" w:beforeAutospacing="0" w:after="0" w:afterAutospacing="0"/>
              <w:ind w:firstLine="34"/>
              <w:jc w:val="both"/>
              <w:rPr>
                <w:rFonts w:ascii="Arial" w:hAnsi="Arial" w:cs="Arial"/>
                <w:sz w:val="20"/>
                <w:szCs w:val="20"/>
                <w:lang w:val="mn-MN"/>
              </w:rPr>
            </w:pPr>
            <w:r w:rsidRPr="001E3987">
              <w:rPr>
                <w:rFonts w:ascii="Arial" w:hAnsi="Arial" w:cs="Arial"/>
                <w:sz w:val="20"/>
                <w:szCs w:val="20"/>
              </w:rPr>
              <w:t>2. Энэ зүйлийн 1 дэх хэсэгт заасан болзлыг үргэлжлүүлэн хангасан тохиолдол бүрт хөнгөлөлт 10 хувиар нэмэгдэх боловч түүний дээд хэ</w:t>
            </w:r>
            <w:r w:rsidR="005E79C5" w:rsidRPr="001E3987">
              <w:rPr>
                <w:rFonts w:ascii="Arial" w:hAnsi="Arial" w:cs="Arial"/>
                <w:sz w:val="20"/>
                <w:szCs w:val="20"/>
              </w:rPr>
              <w:t>мжээ нь жилд төлөх шимтгэлийн 5</w:t>
            </w:r>
            <w:r w:rsidR="005E79C5" w:rsidRPr="001E3987">
              <w:rPr>
                <w:rFonts w:ascii="Arial" w:hAnsi="Arial" w:cs="Arial"/>
                <w:sz w:val="20"/>
                <w:szCs w:val="20"/>
                <w:lang w:val="mn-MN"/>
              </w:rPr>
              <w:t>0</w:t>
            </w:r>
            <w:r w:rsidRPr="001E3987">
              <w:rPr>
                <w:rFonts w:ascii="Arial" w:hAnsi="Arial" w:cs="Arial"/>
                <w:sz w:val="20"/>
                <w:szCs w:val="20"/>
              </w:rPr>
              <w:t xml:space="preserve"> хувиас хэтэрч болохгүй.</w:t>
            </w:r>
          </w:p>
        </w:tc>
        <w:tc>
          <w:tcPr>
            <w:tcW w:w="3685" w:type="dxa"/>
          </w:tcPr>
          <w:p w:rsidR="00C72C81" w:rsidRPr="001E3987" w:rsidRDefault="00C72C81" w:rsidP="00365526">
            <w:pPr>
              <w:spacing w:after="0" w:line="240" w:lineRule="auto"/>
              <w:jc w:val="both"/>
              <w:rPr>
                <w:rFonts w:ascii="Arial" w:hAnsi="Arial" w:cs="Arial"/>
                <w:color w:val="auto"/>
                <w:sz w:val="20"/>
                <w:szCs w:val="20"/>
              </w:rPr>
            </w:pPr>
          </w:p>
        </w:tc>
      </w:tr>
    </w:tbl>
    <w:p w:rsidR="00392439" w:rsidRPr="001E3987" w:rsidRDefault="00392439" w:rsidP="00365526">
      <w:pPr>
        <w:spacing w:after="0" w:line="240" w:lineRule="auto"/>
        <w:ind w:firstLine="720"/>
        <w:jc w:val="both"/>
        <w:rPr>
          <w:color w:val="auto"/>
          <w:lang w:val="mn-MN"/>
        </w:rPr>
      </w:pPr>
    </w:p>
    <w:p w:rsidR="00DB748E" w:rsidRPr="001E3987" w:rsidRDefault="00DB748E" w:rsidP="00365526">
      <w:pPr>
        <w:pStyle w:val="Style1"/>
        <w:widowControl/>
        <w:spacing w:line="240" w:lineRule="auto"/>
        <w:ind w:firstLine="720"/>
        <w:rPr>
          <w:rStyle w:val="FontStyle12"/>
          <w:b w:val="0"/>
          <w:noProof/>
          <w:sz w:val="24"/>
          <w:szCs w:val="24"/>
          <w:lang w:val="mn-MN"/>
        </w:rPr>
      </w:pPr>
      <w:r w:rsidRPr="001E3987">
        <w:rPr>
          <w:rStyle w:val="FontStyle12"/>
          <w:b w:val="0"/>
          <w:noProof/>
          <w:sz w:val="24"/>
          <w:szCs w:val="24"/>
          <w:lang w:val="mn-MN"/>
        </w:rPr>
        <w:t xml:space="preserve">Монгол Улсад </w:t>
      </w:r>
      <w:r w:rsidR="008504AF" w:rsidRPr="001E3987">
        <w:rPr>
          <w:rStyle w:val="FontStyle12"/>
          <w:b w:val="0"/>
          <w:noProof/>
          <w:sz w:val="24"/>
          <w:szCs w:val="24"/>
          <w:lang w:val="mn-MN"/>
        </w:rPr>
        <w:t>тэтгэмжийн</w:t>
      </w:r>
      <w:r w:rsidRPr="001E3987">
        <w:rPr>
          <w:rStyle w:val="FontStyle12"/>
          <w:b w:val="0"/>
          <w:noProof/>
          <w:sz w:val="24"/>
          <w:szCs w:val="24"/>
          <w:lang w:val="mn-MN"/>
        </w:rPr>
        <w:t xml:space="preserve"> даатгалын шин</w:t>
      </w:r>
      <w:r w:rsidR="00D23E56">
        <w:rPr>
          <w:rStyle w:val="FontStyle12"/>
          <w:b w:val="0"/>
          <w:noProof/>
          <w:sz w:val="24"/>
          <w:szCs w:val="24"/>
          <w:lang w:val="mn-MN"/>
        </w:rPr>
        <w:t>э тогтолцоог нэвтрүүлснээс хойш</w:t>
      </w:r>
      <w:r w:rsidRPr="001E3987">
        <w:rPr>
          <w:rStyle w:val="FontStyle12"/>
          <w:b w:val="0"/>
          <w:noProof/>
          <w:sz w:val="24"/>
          <w:szCs w:val="24"/>
          <w:lang w:val="mn-MN"/>
        </w:rPr>
        <w:t xml:space="preserve"> 20 гаруй жилийн хугацаанд эдийн засгийн идэвхтэй хүн амын 70 орчим хувь нь </w:t>
      </w:r>
      <w:r w:rsidR="008504AF" w:rsidRPr="001E3987">
        <w:rPr>
          <w:rStyle w:val="FontStyle12"/>
          <w:b w:val="0"/>
          <w:noProof/>
          <w:sz w:val="24"/>
          <w:szCs w:val="24"/>
          <w:lang w:val="mn-MN"/>
        </w:rPr>
        <w:t>тэтгэмжийн</w:t>
      </w:r>
      <w:r w:rsidRPr="001E3987">
        <w:rPr>
          <w:rStyle w:val="FontStyle12"/>
          <w:b w:val="0"/>
          <w:noProof/>
          <w:sz w:val="24"/>
          <w:szCs w:val="24"/>
          <w:lang w:val="mn-MN"/>
        </w:rPr>
        <w:t xml:space="preserve"> даатгалд даатгуулж, тэтгэмжийн даатгалын сангаас давхардсан тоогоор </w:t>
      </w:r>
      <w:r w:rsidR="008A3427" w:rsidRPr="001E3987">
        <w:rPr>
          <w:rStyle w:val="FontStyle12"/>
          <w:b w:val="0"/>
          <w:noProof/>
          <w:sz w:val="24"/>
          <w:szCs w:val="24"/>
          <w:lang w:val="mn-MN"/>
        </w:rPr>
        <w:t>2.5 сая</w:t>
      </w:r>
      <w:r w:rsidRPr="001E3987">
        <w:rPr>
          <w:rStyle w:val="FontStyle12"/>
          <w:b w:val="0"/>
          <w:noProof/>
          <w:sz w:val="24"/>
          <w:szCs w:val="24"/>
          <w:lang w:val="mn-MN"/>
        </w:rPr>
        <w:t>, ажилгүйдлийн даатгалын сангаас 2</w:t>
      </w:r>
      <w:r w:rsidR="008A3427" w:rsidRPr="001E3987">
        <w:rPr>
          <w:rStyle w:val="FontStyle12"/>
          <w:b w:val="0"/>
          <w:noProof/>
          <w:sz w:val="24"/>
          <w:szCs w:val="24"/>
          <w:lang w:val="mn-MN"/>
        </w:rPr>
        <w:t>52.0</w:t>
      </w:r>
      <w:r w:rsidRPr="001E3987">
        <w:rPr>
          <w:rStyle w:val="FontStyle12"/>
          <w:b w:val="0"/>
          <w:noProof/>
          <w:sz w:val="24"/>
          <w:szCs w:val="24"/>
          <w:lang w:val="mn-MN"/>
        </w:rPr>
        <w:t xml:space="preserve"> мянга гаруй хүнд тэтгэмж,</w:t>
      </w:r>
      <w:r w:rsidRPr="001E3987">
        <w:rPr>
          <w:rStyle w:val="FontStyle12"/>
          <w:b w:val="0"/>
          <w:noProof/>
          <w:sz w:val="24"/>
          <w:szCs w:val="24"/>
        </w:rPr>
        <w:t xml:space="preserve"> </w:t>
      </w:r>
      <w:r w:rsidRPr="001E3987">
        <w:rPr>
          <w:rStyle w:val="FontStyle12"/>
          <w:b w:val="0"/>
          <w:noProof/>
          <w:sz w:val="24"/>
          <w:szCs w:val="24"/>
          <w:lang w:val="mn-MN"/>
        </w:rPr>
        <w:t>төлбөрийг олго</w:t>
      </w:r>
      <w:r w:rsidR="008A3427" w:rsidRPr="001E3987">
        <w:rPr>
          <w:rStyle w:val="FontStyle12"/>
          <w:b w:val="0"/>
          <w:noProof/>
          <w:sz w:val="24"/>
          <w:szCs w:val="24"/>
          <w:lang w:val="mn-MN"/>
        </w:rPr>
        <w:t>сон</w:t>
      </w:r>
      <w:r w:rsidRPr="001E3987">
        <w:rPr>
          <w:rStyle w:val="FontStyle12"/>
          <w:b w:val="0"/>
          <w:noProof/>
          <w:sz w:val="24"/>
          <w:szCs w:val="24"/>
          <w:lang w:val="mn-MN"/>
        </w:rPr>
        <w:t xml:space="preserve"> байна.</w:t>
      </w:r>
    </w:p>
    <w:p w:rsidR="006579D5" w:rsidRDefault="006579D5" w:rsidP="00365526">
      <w:pPr>
        <w:spacing w:after="0" w:line="240" w:lineRule="auto"/>
        <w:ind w:firstLine="720"/>
        <w:jc w:val="both"/>
        <w:rPr>
          <w:rStyle w:val="FontStyle12"/>
          <w:b w:val="0"/>
          <w:noProof/>
          <w:color w:val="auto"/>
          <w:sz w:val="24"/>
          <w:szCs w:val="24"/>
          <w:lang w:val="mn-MN"/>
        </w:rPr>
      </w:pPr>
    </w:p>
    <w:p w:rsidR="00DB748E" w:rsidRDefault="00DB748E" w:rsidP="00365526">
      <w:pPr>
        <w:spacing w:after="0" w:line="240" w:lineRule="auto"/>
        <w:ind w:firstLine="720"/>
        <w:jc w:val="both"/>
        <w:rPr>
          <w:rStyle w:val="FontStyle16"/>
          <w:rFonts w:ascii="Arial" w:hAnsi="Arial" w:cs="Arial"/>
          <w:noProof/>
          <w:color w:val="auto"/>
          <w:sz w:val="24"/>
          <w:szCs w:val="24"/>
          <w:lang w:val="mn-MN"/>
        </w:rPr>
      </w:pPr>
      <w:r w:rsidRPr="001E3987">
        <w:rPr>
          <w:rStyle w:val="FontStyle12"/>
          <w:b w:val="0"/>
          <w:noProof/>
          <w:color w:val="auto"/>
          <w:sz w:val="24"/>
          <w:szCs w:val="24"/>
          <w:lang w:val="mn-MN"/>
        </w:rPr>
        <w:t xml:space="preserve"> </w:t>
      </w:r>
      <w:r w:rsidR="00332D3B" w:rsidRPr="001E3987">
        <w:rPr>
          <w:rStyle w:val="FontStyle12"/>
          <w:b w:val="0"/>
          <w:noProof/>
          <w:color w:val="auto"/>
          <w:sz w:val="24"/>
          <w:szCs w:val="24"/>
          <w:lang w:val="mn-MN"/>
        </w:rPr>
        <w:t>Т</w:t>
      </w:r>
      <w:r w:rsidRPr="001E3987">
        <w:rPr>
          <w:rStyle w:val="FontStyle12"/>
          <w:b w:val="0"/>
          <w:noProof/>
          <w:color w:val="auto"/>
          <w:sz w:val="24"/>
          <w:szCs w:val="24"/>
          <w:lang w:val="mn-MN"/>
        </w:rPr>
        <w:t>этгэмжийн даатгалын сангаас хөдө</w:t>
      </w:r>
      <w:r w:rsidR="006924EE" w:rsidRPr="001E3987">
        <w:rPr>
          <w:rStyle w:val="FontStyle12"/>
          <w:b w:val="0"/>
          <w:noProof/>
          <w:color w:val="auto"/>
          <w:sz w:val="24"/>
          <w:szCs w:val="24"/>
          <w:lang w:val="mn-MN"/>
        </w:rPr>
        <w:t>л</w:t>
      </w:r>
      <w:r w:rsidRPr="001E3987">
        <w:rPr>
          <w:rStyle w:val="FontStyle12"/>
          <w:b w:val="0"/>
          <w:noProof/>
          <w:color w:val="auto"/>
          <w:sz w:val="24"/>
          <w:szCs w:val="24"/>
          <w:lang w:val="mn-MN"/>
        </w:rPr>
        <w:t xml:space="preserve">мөрийн </w:t>
      </w:r>
      <w:r w:rsidRPr="001E3987">
        <w:rPr>
          <w:rStyle w:val="FontStyle16"/>
          <w:rFonts w:ascii="Arial" w:hAnsi="Arial" w:cs="Arial"/>
          <w:noProof/>
          <w:color w:val="auto"/>
          <w:sz w:val="24"/>
          <w:szCs w:val="24"/>
          <w:lang w:val="mn-MN"/>
        </w:rPr>
        <w:t>чадвараа түр хугацаагаар алдсан, жирэмсний болон амаржс</w:t>
      </w:r>
      <w:r w:rsidR="002A7DE8"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 xml:space="preserve">ны, оршуулгын тэтгэмж авсан даатгуулагчийн </w:t>
      </w:r>
      <w:r w:rsidR="009E6F6E" w:rsidRPr="001E3987">
        <w:rPr>
          <w:rStyle w:val="FontStyle16"/>
          <w:rFonts w:ascii="Arial" w:hAnsi="Arial" w:cs="Arial"/>
          <w:noProof/>
          <w:color w:val="auto"/>
          <w:sz w:val="24"/>
          <w:szCs w:val="24"/>
          <w:lang w:val="mn-MN"/>
        </w:rPr>
        <w:t>2010</w:t>
      </w:r>
      <w:r w:rsidRPr="001E3987">
        <w:rPr>
          <w:rStyle w:val="FontStyle16"/>
          <w:rFonts w:ascii="Arial" w:hAnsi="Arial" w:cs="Arial"/>
          <w:noProof/>
          <w:color w:val="auto"/>
          <w:sz w:val="24"/>
          <w:szCs w:val="24"/>
          <w:lang w:val="mn-MN"/>
        </w:rPr>
        <w:t>-201</w:t>
      </w:r>
      <w:r w:rsidR="003A1C93">
        <w:rPr>
          <w:rStyle w:val="FontStyle16"/>
          <w:rFonts w:ascii="Arial" w:hAnsi="Arial" w:cs="Arial"/>
          <w:noProof/>
          <w:color w:val="auto"/>
          <w:sz w:val="24"/>
          <w:szCs w:val="24"/>
          <w:lang w:val="mn-MN"/>
        </w:rPr>
        <w:t>9</w:t>
      </w:r>
      <w:r w:rsidRPr="001E3987">
        <w:rPr>
          <w:rStyle w:val="FontStyle16"/>
          <w:rFonts w:ascii="Arial" w:hAnsi="Arial" w:cs="Arial"/>
          <w:noProof/>
          <w:color w:val="auto"/>
          <w:sz w:val="24"/>
          <w:szCs w:val="24"/>
          <w:lang w:val="mn-MN"/>
        </w:rPr>
        <w:t xml:space="preserve"> оны статистик  харуул</w:t>
      </w:r>
      <w:r w:rsidR="00332D3B" w:rsidRPr="001E3987">
        <w:rPr>
          <w:rStyle w:val="FontStyle16"/>
          <w:rFonts w:ascii="Arial" w:hAnsi="Arial" w:cs="Arial"/>
          <w:noProof/>
          <w:color w:val="auto"/>
          <w:sz w:val="24"/>
          <w:szCs w:val="24"/>
          <w:lang w:val="mn-MN"/>
        </w:rPr>
        <w:t>вал:</w:t>
      </w:r>
    </w:p>
    <w:p w:rsidR="006579D5" w:rsidRPr="001E3987" w:rsidRDefault="006579D5" w:rsidP="00365526">
      <w:pPr>
        <w:spacing w:after="0" w:line="240" w:lineRule="auto"/>
        <w:jc w:val="both"/>
        <w:rPr>
          <w:rStyle w:val="FontStyle16"/>
          <w:rFonts w:ascii="Arial" w:hAnsi="Arial" w:cs="Arial"/>
          <w:noProof/>
          <w:color w:val="auto"/>
          <w:sz w:val="24"/>
          <w:szCs w:val="24"/>
          <w:lang w:val="mn-MN"/>
        </w:rPr>
      </w:pPr>
    </w:p>
    <w:p w:rsidR="00DB748E" w:rsidRPr="00CE554A" w:rsidRDefault="00DB748E" w:rsidP="00365526">
      <w:pPr>
        <w:pStyle w:val="Style1"/>
        <w:widowControl/>
        <w:spacing w:line="240" w:lineRule="auto"/>
        <w:ind w:firstLine="720"/>
        <w:rPr>
          <w:rStyle w:val="FontStyle12"/>
          <w:b w:val="0"/>
          <w:noProof/>
          <w:szCs w:val="24"/>
          <w:lang w:val="mn-MN"/>
        </w:rPr>
      </w:pPr>
      <w:r w:rsidRPr="00CE554A">
        <w:rPr>
          <w:rStyle w:val="FontStyle12"/>
          <w:b w:val="0"/>
          <w:noProof/>
          <w:szCs w:val="24"/>
          <w:lang w:val="mn-MN"/>
        </w:rPr>
        <w:t xml:space="preserve">Хүснэгт </w:t>
      </w:r>
      <w:r w:rsidR="00C72C81" w:rsidRPr="00CE554A">
        <w:rPr>
          <w:rStyle w:val="FontStyle12"/>
          <w:b w:val="0"/>
          <w:noProof/>
          <w:szCs w:val="24"/>
          <w:lang w:val="mn-MN"/>
        </w:rPr>
        <w:t>2.</w:t>
      </w:r>
      <w:r w:rsidRPr="00CE554A">
        <w:rPr>
          <w:rStyle w:val="FontStyle12"/>
          <w:b w:val="0"/>
          <w:noProof/>
          <w:szCs w:val="24"/>
          <w:lang w:val="mn-MN"/>
        </w:rPr>
        <w:t xml:space="preserve"> Тэтгэмжийн даатгалын сангаас тэтгэмж</w:t>
      </w:r>
      <w:r w:rsidR="006924EE" w:rsidRPr="00CE554A">
        <w:rPr>
          <w:rStyle w:val="FontStyle12"/>
          <w:b w:val="0"/>
          <w:noProof/>
          <w:szCs w:val="24"/>
          <w:lang w:val="mn-MN"/>
        </w:rPr>
        <w:t xml:space="preserve"> авсан хүний </w:t>
      </w:r>
      <w:r w:rsidRPr="00CE554A">
        <w:rPr>
          <w:rStyle w:val="FontStyle12"/>
          <w:b w:val="0"/>
          <w:noProof/>
          <w:szCs w:val="24"/>
          <w:lang w:val="mn-MN"/>
        </w:rPr>
        <w:t>тоо</w:t>
      </w:r>
      <w:r w:rsidR="00E028C9" w:rsidRPr="00CE554A">
        <w:rPr>
          <w:rStyle w:val="FontStyle12"/>
          <w:b w:val="0"/>
          <w:noProof/>
          <w:szCs w:val="24"/>
          <w:lang w:val="mn-MN"/>
        </w:rPr>
        <w:t xml:space="preserve"> /мянган хүн/</w:t>
      </w:r>
    </w:p>
    <w:tbl>
      <w:tblPr>
        <w:tblStyle w:val="TableGrid2"/>
        <w:tblW w:w="9634" w:type="dxa"/>
        <w:tblLayout w:type="fixed"/>
        <w:tblLook w:val="04A0" w:firstRow="1" w:lastRow="0" w:firstColumn="1" w:lastColumn="0" w:noHBand="0" w:noVBand="1"/>
      </w:tblPr>
      <w:tblGrid>
        <w:gridCol w:w="2584"/>
        <w:gridCol w:w="705"/>
        <w:gridCol w:w="705"/>
        <w:gridCol w:w="705"/>
        <w:gridCol w:w="705"/>
        <w:gridCol w:w="705"/>
        <w:gridCol w:w="705"/>
        <w:gridCol w:w="705"/>
        <w:gridCol w:w="705"/>
        <w:gridCol w:w="705"/>
        <w:gridCol w:w="705"/>
      </w:tblGrid>
      <w:tr w:rsidR="00B46D09" w:rsidRPr="00CE554A" w:rsidTr="00552CAF">
        <w:trPr>
          <w:trHeight w:val="312"/>
        </w:trPr>
        <w:tc>
          <w:tcPr>
            <w:tcW w:w="2584" w:type="dxa"/>
            <w:noWrap/>
            <w:hideMark/>
          </w:tcPr>
          <w:p w:rsidR="00B46D09" w:rsidRPr="00CE554A" w:rsidRDefault="00B46D09" w:rsidP="00365526">
            <w:pPr>
              <w:spacing w:after="0" w:line="240" w:lineRule="auto"/>
              <w:jc w:val="center"/>
              <w:rPr>
                <w:rFonts w:ascii="Arial" w:hAnsi="Arial" w:cs="Arial"/>
                <w:b/>
                <w:color w:val="auto"/>
                <w:sz w:val="20"/>
                <w:szCs w:val="20"/>
              </w:rPr>
            </w:pPr>
            <w:r w:rsidRPr="00CE554A">
              <w:rPr>
                <w:rFonts w:ascii="Arial" w:hAnsi="Arial" w:cs="Arial"/>
                <w:b/>
                <w:color w:val="auto"/>
                <w:sz w:val="20"/>
                <w:szCs w:val="20"/>
                <w:lang w:val="mn-MN"/>
              </w:rPr>
              <w:t xml:space="preserve">Тэтгэмжийн </w:t>
            </w:r>
            <w:r w:rsidRPr="00CE554A">
              <w:rPr>
                <w:rFonts w:ascii="Arial" w:hAnsi="Arial" w:cs="Arial"/>
                <w:b/>
                <w:color w:val="auto"/>
                <w:sz w:val="20"/>
                <w:szCs w:val="20"/>
              </w:rPr>
              <w:t>төрөл</w:t>
            </w:r>
          </w:p>
        </w:tc>
        <w:tc>
          <w:tcPr>
            <w:tcW w:w="705" w:type="dxa"/>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2010</w:t>
            </w:r>
          </w:p>
        </w:tc>
        <w:tc>
          <w:tcPr>
            <w:tcW w:w="705" w:type="dxa"/>
            <w:noWrap/>
            <w:hideMark/>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2011</w:t>
            </w:r>
          </w:p>
        </w:tc>
        <w:tc>
          <w:tcPr>
            <w:tcW w:w="705" w:type="dxa"/>
            <w:noWrap/>
            <w:hideMark/>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2012</w:t>
            </w:r>
          </w:p>
        </w:tc>
        <w:tc>
          <w:tcPr>
            <w:tcW w:w="705" w:type="dxa"/>
            <w:noWrap/>
            <w:hideMark/>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2013</w:t>
            </w:r>
          </w:p>
        </w:tc>
        <w:tc>
          <w:tcPr>
            <w:tcW w:w="705" w:type="dxa"/>
            <w:noWrap/>
            <w:hideMark/>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2014</w:t>
            </w:r>
          </w:p>
        </w:tc>
        <w:tc>
          <w:tcPr>
            <w:tcW w:w="705" w:type="dxa"/>
            <w:noWrap/>
            <w:hideMark/>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2015</w:t>
            </w:r>
          </w:p>
        </w:tc>
        <w:tc>
          <w:tcPr>
            <w:tcW w:w="705" w:type="dxa"/>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2016</w:t>
            </w:r>
          </w:p>
        </w:tc>
        <w:tc>
          <w:tcPr>
            <w:tcW w:w="705" w:type="dxa"/>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2017</w:t>
            </w:r>
          </w:p>
        </w:tc>
        <w:tc>
          <w:tcPr>
            <w:tcW w:w="705" w:type="dxa"/>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2018</w:t>
            </w:r>
          </w:p>
        </w:tc>
        <w:tc>
          <w:tcPr>
            <w:tcW w:w="705" w:type="dxa"/>
          </w:tcPr>
          <w:p w:rsidR="00B46D09" w:rsidRPr="00CE554A" w:rsidRDefault="00B46D09" w:rsidP="00365526">
            <w:pPr>
              <w:spacing w:after="0" w:line="240" w:lineRule="auto"/>
              <w:jc w:val="center"/>
              <w:rPr>
                <w:b/>
                <w:color w:val="auto"/>
                <w:sz w:val="18"/>
                <w:szCs w:val="20"/>
                <w:lang w:val="mn-MN"/>
              </w:rPr>
            </w:pPr>
            <w:r w:rsidRPr="00CE554A">
              <w:rPr>
                <w:b/>
                <w:color w:val="auto"/>
                <w:sz w:val="18"/>
                <w:szCs w:val="20"/>
                <w:lang w:val="mn-MN"/>
              </w:rPr>
              <w:t>2019</w:t>
            </w:r>
          </w:p>
        </w:tc>
      </w:tr>
      <w:tr w:rsidR="00B46D09" w:rsidRPr="00CE554A" w:rsidTr="00552CAF">
        <w:trPr>
          <w:trHeight w:val="285"/>
        </w:trPr>
        <w:tc>
          <w:tcPr>
            <w:tcW w:w="2584" w:type="dxa"/>
            <w:hideMark/>
          </w:tcPr>
          <w:p w:rsidR="00B46D09" w:rsidRPr="00CE554A" w:rsidRDefault="00B46D09" w:rsidP="00365526">
            <w:pPr>
              <w:spacing w:after="0" w:line="240" w:lineRule="auto"/>
              <w:jc w:val="center"/>
              <w:rPr>
                <w:rFonts w:ascii="Arial" w:hAnsi="Arial" w:cs="Arial"/>
                <w:color w:val="auto"/>
                <w:sz w:val="20"/>
                <w:szCs w:val="20"/>
                <w:lang w:val="mn-MN"/>
              </w:rPr>
            </w:pPr>
            <w:r w:rsidRPr="00CE554A">
              <w:rPr>
                <w:rStyle w:val="FontStyle12"/>
                <w:b w:val="0"/>
                <w:noProof/>
                <w:color w:val="auto"/>
                <w:sz w:val="20"/>
                <w:szCs w:val="20"/>
                <w:lang w:val="mn-MN"/>
              </w:rPr>
              <w:t xml:space="preserve">Хөдөлмөрийн </w:t>
            </w:r>
            <w:r w:rsidRPr="00CE554A">
              <w:rPr>
                <w:rStyle w:val="FontStyle16"/>
                <w:rFonts w:ascii="Arial" w:hAnsi="Arial" w:cs="Arial"/>
                <w:noProof/>
                <w:color w:val="auto"/>
                <w:sz w:val="20"/>
                <w:szCs w:val="20"/>
                <w:lang w:val="mn-MN"/>
              </w:rPr>
              <w:t>чадвараа түр хугацаагаар алдсаны тэтгэмж</w:t>
            </w:r>
          </w:p>
        </w:tc>
        <w:tc>
          <w:tcPr>
            <w:tcW w:w="705" w:type="dxa"/>
          </w:tcPr>
          <w:p w:rsidR="00B46D09" w:rsidRPr="00CE554A" w:rsidRDefault="00B46D09" w:rsidP="00365526">
            <w:pPr>
              <w:spacing w:after="0" w:line="240" w:lineRule="auto"/>
              <w:jc w:val="center"/>
              <w:rPr>
                <w:rFonts w:ascii="Arial" w:hAnsi="Arial" w:cs="Arial"/>
                <w:color w:val="auto"/>
                <w:sz w:val="16"/>
                <w:szCs w:val="20"/>
                <w:lang w:val="mn-MN"/>
              </w:rPr>
            </w:pPr>
            <w:r w:rsidRPr="00CE554A">
              <w:rPr>
                <w:rFonts w:ascii="Arial" w:hAnsi="Arial" w:cs="Arial"/>
                <w:color w:val="auto"/>
                <w:sz w:val="16"/>
                <w:szCs w:val="20"/>
                <w:lang w:val="mn-MN"/>
              </w:rPr>
              <w:t>82,8</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92,8</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98,9</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104,3</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112,3</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lang w:val="mn-MN"/>
              </w:rPr>
            </w:pPr>
            <w:r w:rsidRPr="00CE554A">
              <w:rPr>
                <w:rFonts w:ascii="Arial" w:hAnsi="Arial" w:cs="Arial"/>
                <w:color w:val="auto"/>
                <w:sz w:val="16"/>
                <w:szCs w:val="20"/>
                <w:lang w:val="mn-MN"/>
              </w:rPr>
              <w:t>109,0</w:t>
            </w:r>
          </w:p>
        </w:tc>
        <w:tc>
          <w:tcPr>
            <w:tcW w:w="705" w:type="dxa"/>
          </w:tcPr>
          <w:p w:rsidR="00B46D09" w:rsidRPr="00CE554A" w:rsidRDefault="00B46D09" w:rsidP="00365526">
            <w:pPr>
              <w:spacing w:after="0" w:line="240" w:lineRule="auto"/>
              <w:jc w:val="center"/>
              <w:rPr>
                <w:rFonts w:ascii="Arial" w:hAnsi="Arial" w:cs="Arial"/>
                <w:color w:val="auto"/>
                <w:sz w:val="16"/>
                <w:szCs w:val="20"/>
                <w:lang w:val="mn-MN"/>
              </w:rPr>
            </w:pPr>
            <w:r w:rsidRPr="00CE554A">
              <w:rPr>
                <w:rFonts w:ascii="Arial" w:hAnsi="Arial" w:cs="Arial"/>
                <w:color w:val="auto"/>
                <w:sz w:val="16"/>
                <w:szCs w:val="20"/>
                <w:lang w:val="mn-MN"/>
              </w:rPr>
              <w:t>110,5</w:t>
            </w:r>
          </w:p>
        </w:tc>
        <w:tc>
          <w:tcPr>
            <w:tcW w:w="705" w:type="dxa"/>
          </w:tcPr>
          <w:p w:rsidR="00B46D09" w:rsidRPr="00CE554A" w:rsidRDefault="00B46D09" w:rsidP="00365526">
            <w:pPr>
              <w:spacing w:after="0" w:line="240" w:lineRule="auto"/>
              <w:jc w:val="center"/>
              <w:rPr>
                <w:rFonts w:ascii="Arial" w:eastAsia="Times New Roman" w:hAnsi="Arial" w:cs="Arial"/>
                <w:color w:val="auto"/>
                <w:sz w:val="16"/>
                <w:szCs w:val="20"/>
              </w:rPr>
            </w:pPr>
            <w:r w:rsidRPr="00CE554A">
              <w:rPr>
                <w:rFonts w:ascii="Arial" w:eastAsia="Times New Roman" w:hAnsi="Arial" w:cs="Arial"/>
                <w:color w:val="auto"/>
                <w:sz w:val="16"/>
                <w:szCs w:val="20"/>
              </w:rPr>
              <w:t>123</w:t>
            </w:r>
            <w:r w:rsidRPr="00CE554A">
              <w:rPr>
                <w:rFonts w:ascii="Arial" w:eastAsia="Times New Roman" w:hAnsi="Arial" w:cs="Arial"/>
                <w:color w:val="auto"/>
                <w:sz w:val="16"/>
                <w:szCs w:val="20"/>
                <w:lang w:val="mn-MN"/>
              </w:rPr>
              <w:t>,</w:t>
            </w:r>
            <w:r w:rsidRPr="00CE554A">
              <w:rPr>
                <w:rFonts w:ascii="Arial" w:eastAsia="Times New Roman" w:hAnsi="Arial" w:cs="Arial"/>
                <w:color w:val="auto"/>
                <w:sz w:val="16"/>
                <w:szCs w:val="20"/>
              </w:rPr>
              <w:t>3</w:t>
            </w:r>
          </w:p>
        </w:tc>
        <w:tc>
          <w:tcPr>
            <w:tcW w:w="705" w:type="dxa"/>
          </w:tcPr>
          <w:p w:rsidR="00B46D09" w:rsidRPr="00CE554A" w:rsidRDefault="00B46D09" w:rsidP="00365526">
            <w:pPr>
              <w:spacing w:after="0" w:line="240" w:lineRule="auto"/>
              <w:jc w:val="center"/>
              <w:rPr>
                <w:rFonts w:eastAsia="Times New Roman"/>
                <w:color w:val="auto"/>
                <w:sz w:val="16"/>
                <w:szCs w:val="20"/>
                <w:lang w:val="mn-MN"/>
              </w:rPr>
            </w:pPr>
            <w:r w:rsidRPr="00CE554A">
              <w:rPr>
                <w:rFonts w:eastAsia="Times New Roman"/>
                <w:color w:val="auto"/>
                <w:sz w:val="16"/>
                <w:szCs w:val="20"/>
                <w:lang w:val="mn-MN"/>
              </w:rPr>
              <w:t>133.3</w:t>
            </w:r>
          </w:p>
        </w:tc>
        <w:tc>
          <w:tcPr>
            <w:tcW w:w="705" w:type="dxa"/>
          </w:tcPr>
          <w:p w:rsidR="00B46D09" w:rsidRPr="00CE554A" w:rsidRDefault="00B46D09" w:rsidP="00365526">
            <w:pPr>
              <w:spacing w:after="0" w:line="240" w:lineRule="auto"/>
              <w:jc w:val="center"/>
              <w:rPr>
                <w:rFonts w:eastAsia="Times New Roman"/>
                <w:color w:val="auto"/>
                <w:sz w:val="16"/>
                <w:szCs w:val="20"/>
                <w:lang w:val="mn-MN"/>
              </w:rPr>
            </w:pPr>
            <w:r w:rsidRPr="00CE554A">
              <w:rPr>
                <w:rFonts w:eastAsia="Times New Roman"/>
                <w:color w:val="auto"/>
                <w:sz w:val="16"/>
                <w:szCs w:val="20"/>
                <w:lang w:val="mn-MN"/>
              </w:rPr>
              <w:t>132.9</w:t>
            </w:r>
          </w:p>
        </w:tc>
      </w:tr>
      <w:tr w:rsidR="00B46D09" w:rsidRPr="00CE554A" w:rsidTr="00552CAF">
        <w:trPr>
          <w:trHeight w:val="285"/>
        </w:trPr>
        <w:tc>
          <w:tcPr>
            <w:tcW w:w="2584" w:type="dxa"/>
            <w:hideMark/>
          </w:tcPr>
          <w:p w:rsidR="00B46D09" w:rsidRPr="00CE554A" w:rsidRDefault="00B46D09" w:rsidP="00365526">
            <w:pPr>
              <w:spacing w:after="0" w:line="240" w:lineRule="auto"/>
              <w:jc w:val="center"/>
              <w:rPr>
                <w:rFonts w:ascii="Arial" w:hAnsi="Arial" w:cs="Arial"/>
                <w:color w:val="auto"/>
                <w:sz w:val="20"/>
                <w:szCs w:val="20"/>
              </w:rPr>
            </w:pPr>
            <w:r w:rsidRPr="00CE554A">
              <w:rPr>
                <w:rStyle w:val="FontStyle16"/>
                <w:rFonts w:ascii="Arial" w:hAnsi="Arial" w:cs="Arial"/>
                <w:noProof/>
                <w:color w:val="auto"/>
                <w:sz w:val="20"/>
                <w:szCs w:val="20"/>
                <w:lang w:val="mn-MN"/>
              </w:rPr>
              <w:t>Жирэмсний болон амаржсаны тэтгэмж</w:t>
            </w:r>
          </w:p>
        </w:tc>
        <w:tc>
          <w:tcPr>
            <w:tcW w:w="705" w:type="dxa"/>
          </w:tcPr>
          <w:p w:rsidR="00B46D09" w:rsidRPr="00CE554A" w:rsidRDefault="00B46D09" w:rsidP="00365526">
            <w:pPr>
              <w:spacing w:after="0" w:line="240" w:lineRule="auto"/>
              <w:jc w:val="center"/>
              <w:rPr>
                <w:rFonts w:ascii="Arial" w:hAnsi="Arial" w:cs="Arial"/>
                <w:color w:val="auto"/>
                <w:sz w:val="16"/>
                <w:szCs w:val="20"/>
                <w:lang w:val="mn-MN"/>
              </w:rPr>
            </w:pPr>
            <w:r w:rsidRPr="00CE554A">
              <w:rPr>
                <w:rFonts w:ascii="Arial" w:hAnsi="Arial" w:cs="Arial"/>
                <w:color w:val="auto"/>
                <w:sz w:val="16"/>
                <w:szCs w:val="20"/>
                <w:lang w:val="mn-MN"/>
              </w:rPr>
              <w:t>26,5</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31,8</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38,4</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45,7</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53,0</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lang w:val="mn-MN"/>
              </w:rPr>
            </w:pPr>
            <w:r w:rsidRPr="00CE554A">
              <w:rPr>
                <w:rFonts w:ascii="Arial" w:hAnsi="Arial" w:cs="Arial"/>
                <w:color w:val="auto"/>
                <w:sz w:val="16"/>
                <w:szCs w:val="20"/>
                <w:lang w:val="mn-MN"/>
              </w:rPr>
              <w:t>58,0</w:t>
            </w:r>
          </w:p>
        </w:tc>
        <w:tc>
          <w:tcPr>
            <w:tcW w:w="705" w:type="dxa"/>
          </w:tcPr>
          <w:p w:rsidR="00B46D09" w:rsidRPr="00CE554A" w:rsidRDefault="00B46D09" w:rsidP="00365526">
            <w:pPr>
              <w:spacing w:after="0" w:line="240" w:lineRule="auto"/>
              <w:jc w:val="center"/>
              <w:rPr>
                <w:rFonts w:ascii="Arial" w:hAnsi="Arial" w:cs="Arial"/>
                <w:color w:val="auto"/>
                <w:sz w:val="16"/>
                <w:szCs w:val="20"/>
                <w:lang w:val="mn-MN"/>
              </w:rPr>
            </w:pPr>
            <w:r w:rsidRPr="00CE554A">
              <w:rPr>
                <w:rFonts w:ascii="Arial" w:hAnsi="Arial" w:cs="Arial"/>
                <w:color w:val="auto"/>
                <w:sz w:val="16"/>
                <w:szCs w:val="20"/>
                <w:lang w:val="mn-MN"/>
              </w:rPr>
              <w:t>58,1</w:t>
            </w:r>
          </w:p>
        </w:tc>
        <w:tc>
          <w:tcPr>
            <w:tcW w:w="705" w:type="dxa"/>
          </w:tcPr>
          <w:p w:rsidR="00B46D09" w:rsidRPr="00CE554A" w:rsidRDefault="00B46D09" w:rsidP="00365526">
            <w:pPr>
              <w:spacing w:after="0" w:line="240" w:lineRule="auto"/>
              <w:jc w:val="center"/>
              <w:rPr>
                <w:rFonts w:ascii="Arial" w:eastAsia="Times New Roman" w:hAnsi="Arial" w:cs="Arial"/>
                <w:color w:val="auto"/>
                <w:sz w:val="16"/>
                <w:szCs w:val="20"/>
              </w:rPr>
            </w:pPr>
            <w:r w:rsidRPr="00CE554A">
              <w:rPr>
                <w:rFonts w:ascii="Arial" w:eastAsia="Times New Roman" w:hAnsi="Arial" w:cs="Arial"/>
                <w:color w:val="auto"/>
                <w:sz w:val="16"/>
                <w:szCs w:val="20"/>
              </w:rPr>
              <w:t>57</w:t>
            </w:r>
            <w:r w:rsidRPr="00CE554A">
              <w:rPr>
                <w:rFonts w:ascii="Arial" w:eastAsia="Times New Roman" w:hAnsi="Arial" w:cs="Arial"/>
                <w:color w:val="auto"/>
                <w:sz w:val="16"/>
                <w:szCs w:val="20"/>
                <w:lang w:val="mn-MN"/>
              </w:rPr>
              <w:t>,</w:t>
            </w:r>
            <w:r w:rsidRPr="00CE554A">
              <w:rPr>
                <w:rFonts w:ascii="Arial" w:eastAsia="Times New Roman" w:hAnsi="Arial" w:cs="Arial"/>
                <w:color w:val="auto"/>
                <w:sz w:val="16"/>
                <w:szCs w:val="20"/>
              </w:rPr>
              <w:t>7</w:t>
            </w:r>
          </w:p>
        </w:tc>
        <w:tc>
          <w:tcPr>
            <w:tcW w:w="705" w:type="dxa"/>
          </w:tcPr>
          <w:p w:rsidR="00B46D09" w:rsidRPr="00CE554A" w:rsidRDefault="00B46D09" w:rsidP="00365526">
            <w:pPr>
              <w:spacing w:after="0" w:line="240" w:lineRule="auto"/>
              <w:jc w:val="center"/>
              <w:rPr>
                <w:rFonts w:eastAsia="Times New Roman"/>
                <w:color w:val="auto"/>
                <w:sz w:val="16"/>
                <w:szCs w:val="20"/>
                <w:lang w:val="mn-MN"/>
              </w:rPr>
            </w:pPr>
            <w:r w:rsidRPr="00CE554A">
              <w:rPr>
                <w:rFonts w:eastAsia="Times New Roman"/>
                <w:color w:val="auto"/>
                <w:sz w:val="16"/>
                <w:szCs w:val="20"/>
                <w:lang w:val="mn-MN"/>
              </w:rPr>
              <w:t>61.5</w:t>
            </w:r>
          </w:p>
        </w:tc>
        <w:tc>
          <w:tcPr>
            <w:tcW w:w="705" w:type="dxa"/>
          </w:tcPr>
          <w:p w:rsidR="00B46D09" w:rsidRPr="00CE554A" w:rsidRDefault="00B46D09" w:rsidP="00365526">
            <w:pPr>
              <w:spacing w:after="0" w:line="240" w:lineRule="auto"/>
              <w:jc w:val="center"/>
              <w:rPr>
                <w:rFonts w:eastAsia="Times New Roman"/>
                <w:color w:val="auto"/>
                <w:sz w:val="16"/>
                <w:szCs w:val="20"/>
                <w:lang w:val="mn-MN"/>
              </w:rPr>
            </w:pPr>
            <w:r w:rsidRPr="00CE554A">
              <w:rPr>
                <w:rFonts w:eastAsia="Times New Roman"/>
                <w:color w:val="auto"/>
                <w:sz w:val="16"/>
                <w:szCs w:val="20"/>
                <w:lang w:val="mn-MN"/>
              </w:rPr>
              <w:t>63.4</w:t>
            </w:r>
          </w:p>
        </w:tc>
      </w:tr>
      <w:tr w:rsidR="00B46D09" w:rsidRPr="00CE554A" w:rsidTr="00552CAF">
        <w:trPr>
          <w:trHeight w:val="300"/>
        </w:trPr>
        <w:tc>
          <w:tcPr>
            <w:tcW w:w="2584" w:type="dxa"/>
            <w:hideMark/>
          </w:tcPr>
          <w:p w:rsidR="00B46D09" w:rsidRPr="00CE554A" w:rsidRDefault="00B46D09" w:rsidP="00365526">
            <w:pPr>
              <w:spacing w:after="0" w:line="240" w:lineRule="auto"/>
              <w:jc w:val="center"/>
              <w:rPr>
                <w:rFonts w:ascii="Arial" w:hAnsi="Arial" w:cs="Arial"/>
                <w:bCs/>
                <w:color w:val="auto"/>
                <w:sz w:val="20"/>
                <w:szCs w:val="20"/>
                <w:lang w:val="mn-MN"/>
              </w:rPr>
            </w:pPr>
            <w:r w:rsidRPr="00CE554A">
              <w:rPr>
                <w:rStyle w:val="FontStyle16"/>
                <w:rFonts w:ascii="Arial" w:hAnsi="Arial" w:cs="Arial"/>
                <w:noProof/>
                <w:color w:val="auto"/>
                <w:sz w:val="20"/>
                <w:szCs w:val="20"/>
                <w:lang w:val="mn-MN"/>
              </w:rPr>
              <w:t>Оршуулгын тэтгэмж</w:t>
            </w: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13,2</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13,3</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12,8</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12,4</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12,8</w:t>
            </w:r>
          </w:p>
        </w:tc>
        <w:tc>
          <w:tcPr>
            <w:tcW w:w="705" w:type="dxa"/>
            <w:noWrap/>
            <w:hideMark/>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13,1</w:t>
            </w: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13,3</w:t>
            </w:r>
          </w:p>
        </w:tc>
        <w:tc>
          <w:tcPr>
            <w:tcW w:w="705" w:type="dxa"/>
          </w:tcPr>
          <w:p w:rsidR="00B46D09" w:rsidRPr="00CE554A" w:rsidRDefault="00B46D09" w:rsidP="00365526">
            <w:pPr>
              <w:spacing w:after="0" w:line="240" w:lineRule="auto"/>
              <w:jc w:val="center"/>
              <w:rPr>
                <w:rFonts w:ascii="Arial" w:eastAsia="Times New Roman" w:hAnsi="Arial" w:cs="Arial"/>
                <w:color w:val="auto"/>
                <w:sz w:val="16"/>
                <w:szCs w:val="20"/>
              </w:rPr>
            </w:pPr>
            <w:r w:rsidRPr="00CE554A">
              <w:rPr>
                <w:rFonts w:ascii="Arial" w:eastAsia="Times New Roman" w:hAnsi="Arial" w:cs="Arial"/>
                <w:color w:val="auto"/>
                <w:sz w:val="16"/>
                <w:szCs w:val="20"/>
              </w:rPr>
              <w:t>13</w:t>
            </w:r>
            <w:r w:rsidRPr="00CE554A">
              <w:rPr>
                <w:rFonts w:ascii="Arial" w:eastAsia="Times New Roman" w:hAnsi="Arial" w:cs="Arial"/>
                <w:color w:val="auto"/>
                <w:sz w:val="16"/>
                <w:szCs w:val="20"/>
                <w:lang w:val="mn-MN"/>
              </w:rPr>
              <w:t>,</w:t>
            </w:r>
            <w:r w:rsidRPr="00CE554A">
              <w:rPr>
                <w:rFonts w:ascii="Arial" w:eastAsia="Times New Roman" w:hAnsi="Arial" w:cs="Arial"/>
                <w:color w:val="auto"/>
                <w:sz w:val="16"/>
                <w:szCs w:val="20"/>
              </w:rPr>
              <w:t>2</w:t>
            </w:r>
          </w:p>
        </w:tc>
        <w:tc>
          <w:tcPr>
            <w:tcW w:w="705" w:type="dxa"/>
          </w:tcPr>
          <w:p w:rsidR="00B46D09" w:rsidRPr="00CE554A" w:rsidRDefault="00B46D09" w:rsidP="00365526">
            <w:pPr>
              <w:spacing w:after="0" w:line="240" w:lineRule="auto"/>
              <w:jc w:val="center"/>
              <w:rPr>
                <w:rFonts w:eastAsia="Times New Roman"/>
                <w:color w:val="auto"/>
                <w:sz w:val="16"/>
                <w:szCs w:val="20"/>
                <w:lang w:val="mn-MN"/>
              </w:rPr>
            </w:pPr>
            <w:r w:rsidRPr="00CE554A">
              <w:rPr>
                <w:rFonts w:eastAsia="Times New Roman"/>
                <w:color w:val="auto"/>
                <w:sz w:val="16"/>
                <w:szCs w:val="20"/>
                <w:lang w:val="mn-MN"/>
              </w:rPr>
              <w:t>14.1</w:t>
            </w:r>
          </w:p>
        </w:tc>
        <w:tc>
          <w:tcPr>
            <w:tcW w:w="705" w:type="dxa"/>
          </w:tcPr>
          <w:p w:rsidR="00B46D09" w:rsidRPr="00CE554A" w:rsidRDefault="00B46D09" w:rsidP="00365526">
            <w:pPr>
              <w:spacing w:after="0" w:line="240" w:lineRule="auto"/>
              <w:jc w:val="center"/>
              <w:rPr>
                <w:rFonts w:eastAsia="Times New Roman"/>
                <w:color w:val="auto"/>
                <w:sz w:val="16"/>
                <w:szCs w:val="20"/>
                <w:lang w:val="mn-MN"/>
              </w:rPr>
            </w:pPr>
            <w:r w:rsidRPr="00CE554A">
              <w:rPr>
                <w:rFonts w:eastAsia="Times New Roman"/>
                <w:color w:val="auto"/>
                <w:sz w:val="16"/>
                <w:szCs w:val="20"/>
                <w:lang w:val="mn-MN"/>
              </w:rPr>
              <w:t>14.0</w:t>
            </w:r>
          </w:p>
        </w:tc>
      </w:tr>
      <w:tr w:rsidR="00B46D09" w:rsidRPr="00CE554A" w:rsidTr="00552CAF">
        <w:trPr>
          <w:trHeight w:val="300"/>
        </w:trPr>
        <w:tc>
          <w:tcPr>
            <w:tcW w:w="2584" w:type="dxa"/>
            <w:hideMark/>
          </w:tcPr>
          <w:p w:rsidR="00B46D09" w:rsidRPr="00CE554A" w:rsidRDefault="00B46D09" w:rsidP="00365526">
            <w:pPr>
              <w:spacing w:after="0" w:line="240" w:lineRule="auto"/>
              <w:jc w:val="center"/>
              <w:rPr>
                <w:rStyle w:val="FontStyle16"/>
                <w:rFonts w:ascii="Arial" w:hAnsi="Arial" w:cs="Arial"/>
                <w:noProof/>
                <w:color w:val="auto"/>
                <w:sz w:val="20"/>
                <w:szCs w:val="20"/>
                <w:lang w:val="mn-MN"/>
              </w:rPr>
            </w:pPr>
            <w:r w:rsidRPr="00CE554A">
              <w:rPr>
                <w:rStyle w:val="FontStyle16"/>
                <w:rFonts w:ascii="Arial" w:hAnsi="Arial" w:cs="Arial"/>
                <w:noProof/>
                <w:color w:val="auto"/>
                <w:sz w:val="20"/>
                <w:szCs w:val="20"/>
                <w:lang w:val="mn-MN"/>
              </w:rPr>
              <w:t>Өвчтөн сахисны тэтгэмж</w:t>
            </w: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1,5</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92,8</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98,9</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104,3</w:t>
            </w:r>
          </w:p>
        </w:tc>
        <w:tc>
          <w:tcPr>
            <w:tcW w:w="705" w:type="dxa"/>
            <w:noWrap/>
            <w:hideMark/>
          </w:tcPr>
          <w:p w:rsidR="00B46D09" w:rsidRPr="00CE554A" w:rsidRDefault="00B46D09" w:rsidP="00365526">
            <w:pPr>
              <w:spacing w:after="0" w:line="240" w:lineRule="auto"/>
              <w:jc w:val="center"/>
              <w:rPr>
                <w:rFonts w:ascii="Arial" w:hAnsi="Arial" w:cs="Arial"/>
                <w:color w:val="auto"/>
                <w:sz w:val="16"/>
                <w:szCs w:val="20"/>
              </w:rPr>
            </w:pPr>
            <w:r w:rsidRPr="00CE554A">
              <w:rPr>
                <w:rFonts w:ascii="Arial" w:hAnsi="Arial" w:cs="Arial"/>
                <w:color w:val="auto"/>
                <w:sz w:val="16"/>
                <w:szCs w:val="20"/>
              </w:rPr>
              <w:t>112,3</w:t>
            </w:r>
          </w:p>
        </w:tc>
        <w:tc>
          <w:tcPr>
            <w:tcW w:w="705" w:type="dxa"/>
            <w:noWrap/>
            <w:hideMark/>
          </w:tcPr>
          <w:p w:rsidR="00B46D09" w:rsidRPr="00CE554A" w:rsidRDefault="00B46D09" w:rsidP="00365526">
            <w:pPr>
              <w:spacing w:after="0" w:line="240" w:lineRule="auto"/>
              <w:jc w:val="center"/>
              <w:rPr>
                <w:rFonts w:ascii="Arial" w:hAnsi="Arial" w:cs="Arial"/>
                <w:bCs/>
                <w:color w:val="auto"/>
                <w:sz w:val="16"/>
                <w:szCs w:val="20"/>
              </w:rPr>
            </w:pP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p>
        </w:tc>
        <w:tc>
          <w:tcPr>
            <w:tcW w:w="705" w:type="dxa"/>
          </w:tcPr>
          <w:p w:rsidR="00B46D09" w:rsidRPr="00CE554A" w:rsidRDefault="00B46D09" w:rsidP="00365526">
            <w:pPr>
              <w:spacing w:after="0" w:line="240" w:lineRule="auto"/>
              <w:jc w:val="center"/>
              <w:rPr>
                <w:bCs/>
                <w:color w:val="auto"/>
                <w:sz w:val="16"/>
                <w:szCs w:val="20"/>
                <w:lang w:val="mn-MN"/>
              </w:rPr>
            </w:pPr>
          </w:p>
        </w:tc>
        <w:tc>
          <w:tcPr>
            <w:tcW w:w="705" w:type="dxa"/>
          </w:tcPr>
          <w:p w:rsidR="00B46D09" w:rsidRPr="00CE554A" w:rsidRDefault="00B46D09" w:rsidP="00365526">
            <w:pPr>
              <w:spacing w:after="0" w:line="240" w:lineRule="auto"/>
              <w:jc w:val="center"/>
              <w:rPr>
                <w:bCs/>
                <w:color w:val="auto"/>
                <w:sz w:val="16"/>
                <w:szCs w:val="20"/>
                <w:lang w:val="mn-MN"/>
              </w:rPr>
            </w:pPr>
          </w:p>
        </w:tc>
      </w:tr>
      <w:tr w:rsidR="00B46D09" w:rsidRPr="00CE554A" w:rsidTr="00552CAF">
        <w:trPr>
          <w:trHeight w:val="300"/>
        </w:trPr>
        <w:tc>
          <w:tcPr>
            <w:tcW w:w="2584" w:type="dxa"/>
            <w:hideMark/>
          </w:tcPr>
          <w:p w:rsidR="00B46D09" w:rsidRPr="00CE554A" w:rsidRDefault="00B46D09" w:rsidP="00365526">
            <w:pPr>
              <w:spacing w:after="0" w:line="240" w:lineRule="auto"/>
              <w:jc w:val="center"/>
              <w:rPr>
                <w:rStyle w:val="FontStyle16"/>
                <w:rFonts w:ascii="Arial" w:hAnsi="Arial" w:cs="Arial"/>
                <w:noProof/>
                <w:color w:val="auto"/>
                <w:sz w:val="20"/>
                <w:szCs w:val="20"/>
                <w:lang w:val="mn-MN"/>
              </w:rPr>
            </w:pPr>
            <w:r w:rsidRPr="00CE554A">
              <w:rPr>
                <w:rStyle w:val="FontStyle16"/>
                <w:rFonts w:ascii="Arial" w:hAnsi="Arial" w:cs="Arial"/>
                <w:noProof/>
                <w:color w:val="auto"/>
                <w:sz w:val="18"/>
                <w:szCs w:val="20"/>
                <w:lang w:val="mn-MN"/>
              </w:rPr>
              <w:t>НИЙТ ХҮНИЙ ТОО</w:t>
            </w: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124,2</w:t>
            </w:r>
          </w:p>
        </w:tc>
        <w:tc>
          <w:tcPr>
            <w:tcW w:w="705" w:type="dxa"/>
            <w:noWrap/>
            <w:hideMark/>
          </w:tcPr>
          <w:p w:rsidR="00B46D09" w:rsidRPr="00CE554A" w:rsidRDefault="00B46D09" w:rsidP="00365526">
            <w:pPr>
              <w:spacing w:after="0" w:line="240" w:lineRule="auto"/>
              <w:jc w:val="center"/>
              <w:rPr>
                <w:rFonts w:ascii="Arial" w:hAnsi="Arial" w:cs="Arial"/>
                <w:bCs/>
                <w:color w:val="auto"/>
                <w:sz w:val="16"/>
                <w:szCs w:val="20"/>
              </w:rPr>
            </w:pPr>
            <w:r w:rsidRPr="00CE554A">
              <w:rPr>
                <w:rFonts w:ascii="Arial" w:hAnsi="Arial" w:cs="Arial"/>
                <w:bCs/>
                <w:color w:val="auto"/>
                <w:sz w:val="16"/>
                <w:szCs w:val="20"/>
              </w:rPr>
              <w:t>138,0</w:t>
            </w:r>
          </w:p>
        </w:tc>
        <w:tc>
          <w:tcPr>
            <w:tcW w:w="705" w:type="dxa"/>
            <w:noWrap/>
            <w:hideMark/>
          </w:tcPr>
          <w:p w:rsidR="00B46D09" w:rsidRPr="00CE554A" w:rsidRDefault="00B46D09" w:rsidP="00365526">
            <w:pPr>
              <w:spacing w:after="0" w:line="240" w:lineRule="auto"/>
              <w:jc w:val="center"/>
              <w:rPr>
                <w:rFonts w:ascii="Arial" w:hAnsi="Arial" w:cs="Arial"/>
                <w:bCs/>
                <w:color w:val="auto"/>
                <w:sz w:val="16"/>
                <w:szCs w:val="20"/>
              </w:rPr>
            </w:pPr>
            <w:r w:rsidRPr="00CE554A">
              <w:rPr>
                <w:rFonts w:ascii="Arial" w:hAnsi="Arial" w:cs="Arial"/>
                <w:bCs/>
                <w:color w:val="auto"/>
                <w:sz w:val="16"/>
                <w:szCs w:val="20"/>
              </w:rPr>
              <w:t>150,2</w:t>
            </w:r>
          </w:p>
        </w:tc>
        <w:tc>
          <w:tcPr>
            <w:tcW w:w="705" w:type="dxa"/>
            <w:noWrap/>
            <w:hideMark/>
          </w:tcPr>
          <w:p w:rsidR="00B46D09" w:rsidRPr="00CE554A" w:rsidRDefault="00B46D09" w:rsidP="00365526">
            <w:pPr>
              <w:spacing w:after="0" w:line="240" w:lineRule="auto"/>
              <w:jc w:val="center"/>
              <w:rPr>
                <w:rFonts w:ascii="Arial" w:hAnsi="Arial" w:cs="Arial"/>
                <w:bCs/>
                <w:color w:val="auto"/>
                <w:sz w:val="16"/>
                <w:szCs w:val="20"/>
              </w:rPr>
            </w:pPr>
            <w:r w:rsidRPr="00CE554A">
              <w:rPr>
                <w:rFonts w:ascii="Arial" w:hAnsi="Arial" w:cs="Arial"/>
                <w:bCs/>
                <w:color w:val="auto"/>
                <w:sz w:val="16"/>
                <w:szCs w:val="20"/>
              </w:rPr>
              <w:t>162,5</w:t>
            </w:r>
          </w:p>
        </w:tc>
        <w:tc>
          <w:tcPr>
            <w:tcW w:w="705" w:type="dxa"/>
            <w:noWrap/>
            <w:hideMark/>
          </w:tcPr>
          <w:p w:rsidR="00B46D09" w:rsidRPr="00CE554A" w:rsidRDefault="00B46D09" w:rsidP="00365526">
            <w:pPr>
              <w:spacing w:after="0" w:line="240" w:lineRule="auto"/>
              <w:jc w:val="center"/>
              <w:rPr>
                <w:rFonts w:ascii="Arial" w:hAnsi="Arial" w:cs="Arial"/>
                <w:bCs/>
                <w:color w:val="auto"/>
                <w:sz w:val="16"/>
                <w:szCs w:val="20"/>
              </w:rPr>
            </w:pPr>
            <w:r w:rsidRPr="00CE554A">
              <w:rPr>
                <w:rFonts w:ascii="Arial" w:hAnsi="Arial" w:cs="Arial"/>
                <w:bCs/>
                <w:color w:val="auto"/>
                <w:sz w:val="16"/>
                <w:szCs w:val="20"/>
              </w:rPr>
              <w:t>178,3</w:t>
            </w:r>
          </w:p>
        </w:tc>
        <w:tc>
          <w:tcPr>
            <w:tcW w:w="705" w:type="dxa"/>
            <w:noWrap/>
            <w:hideMark/>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180,2</w:t>
            </w: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182,0</w:t>
            </w:r>
          </w:p>
        </w:tc>
        <w:tc>
          <w:tcPr>
            <w:tcW w:w="705" w:type="dxa"/>
          </w:tcPr>
          <w:p w:rsidR="00B46D09" w:rsidRPr="00CE554A" w:rsidRDefault="00B46D09" w:rsidP="00365526">
            <w:pPr>
              <w:spacing w:after="0" w:line="240" w:lineRule="auto"/>
              <w:jc w:val="center"/>
              <w:rPr>
                <w:rFonts w:ascii="Arial" w:hAnsi="Arial" w:cs="Arial"/>
                <w:bCs/>
                <w:color w:val="auto"/>
                <w:sz w:val="16"/>
                <w:szCs w:val="20"/>
                <w:lang w:val="mn-MN"/>
              </w:rPr>
            </w:pPr>
            <w:r w:rsidRPr="00CE554A">
              <w:rPr>
                <w:rFonts w:ascii="Arial" w:hAnsi="Arial" w:cs="Arial"/>
                <w:bCs/>
                <w:color w:val="auto"/>
                <w:sz w:val="16"/>
                <w:szCs w:val="20"/>
                <w:lang w:val="mn-MN"/>
              </w:rPr>
              <w:t>194,4</w:t>
            </w:r>
          </w:p>
        </w:tc>
        <w:tc>
          <w:tcPr>
            <w:tcW w:w="705" w:type="dxa"/>
          </w:tcPr>
          <w:p w:rsidR="00B46D09" w:rsidRPr="00CE554A" w:rsidRDefault="00C41936" w:rsidP="00365526">
            <w:pPr>
              <w:spacing w:after="0" w:line="240" w:lineRule="auto"/>
              <w:jc w:val="center"/>
              <w:rPr>
                <w:bCs/>
                <w:color w:val="auto"/>
                <w:sz w:val="16"/>
                <w:szCs w:val="20"/>
                <w:lang w:val="mn-MN"/>
              </w:rPr>
            </w:pPr>
            <w:r w:rsidRPr="00CE554A">
              <w:rPr>
                <w:bCs/>
                <w:color w:val="auto"/>
                <w:sz w:val="16"/>
                <w:szCs w:val="20"/>
                <w:lang w:val="mn-MN"/>
              </w:rPr>
              <w:t>208.9</w:t>
            </w:r>
          </w:p>
        </w:tc>
        <w:tc>
          <w:tcPr>
            <w:tcW w:w="705" w:type="dxa"/>
          </w:tcPr>
          <w:p w:rsidR="00B46D09" w:rsidRPr="00CE554A" w:rsidRDefault="00C41936" w:rsidP="00365526">
            <w:pPr>
              <w:spacing w:after="0" w:line="240" w:lineRule="auto"/>
              <w:jc w:val="center"/>
              <w:rPr>
                <w:bCs/>
                <w:color w:val="auto"/>
                <w:sz w:val="16"/>
                <w:szCs w:val="20"/>
                <w:lang w:val="mn-MN"/>
              </w:rPr>
            </w:pPr>
            <w:r w:rsidRPr="00CE554A">
              <w:rPr>
                <w:bCs/>
                <w:color w:val="auto"/>
                <w:sz w:val="16"/>
                <w:szCs w:val="20"/>
                <w:lang w:val="mn-MN"/>
              </w:rPr>
              <w:t>210.3</w:t>
            </w:r>
          </w:p>
        </w:tc>
      </w:tr>
    </w:tbl>
    <w:p w:rsidR="00DB748E" w:rsidRPr="00CE554A" w:rsidRDefault="00DB748E" w:rsidP="00365526">
      <w:pPr>
        <w:pStyle w:val="Style1"/>
        <w:widowControl/>
        <w:spacing w:line="240" w:lineRule="auto"/>
        <w:rPr>
          <w:i/>
          <w:sz w:val="14"/>
          <w:szCs w:val="20"/>
          <w:lang w:val="mn-MN"/>
        </w:rPr>
      </w:pPr>
      <w:r w:rsidRPr="00CE554A">
        <w:rPr>
          <w:i/>
          <w:sz w:val="14"/>
          <w:szCs w:val="20"/>
          <w:lang w:val="mn-MN"/>
        </w:rPr>
        <w:t xml:space="preserve">Эх сурвалж: Нийгмийн даатгалын сангийн санхүүгийн тайлан </w:t>
      </w:r>
      <w:r w:rsidR="00A208DE" w:rsidRPr="00CE554A">
        <w:rPr>
          <w:i/>
          <w:sz w:val="14"/>
          <w:szCs w:val="20"/>
          <w:lang w:val="mn-MN"/>
        </w:rPr>
        <w:t>2010</w:t>
      </w:r>
      <w:r w:rsidRPr="00CE554A">
        <w:rPr>
          <w:i/>
          <w:sz w:val="14"/>
          <w:szCs w:val="20"/>
          <w:lang w:val="mn-MN"/>
        </w:rPr>
        <w:t>-2017 он</w:t>
      </w:r>
      <w:r w:rsidR="00C43B7A" w:rsidRPr="00CE554A">
        <w:rPr>
          <w:i/>
          <w:sz w:val="14"/>
          <w:szCs w:val="20"/>
          <w:lang w:val="mn-MN"/>
        </w:rPr>
        <w:t>, Нийгийн даатгалын ерөнхий газар, 2018-2019 он</w:t>
      </w:r>
      <w:r w:rsidR="00B905A0" w:rsidRPr="00CE554A">
        <w:rPr>
          <w:i/>
          <w:sz w:val="14"/>
          <w:szCs w:val="20"/>
          <w:lang w:val="mn-MN"/>
        </w:rPr>
        <w:t xml:space="preserve"> санхүүгийн </w:t>
      </w:r>
      <w:r w:rsidR="00C43B7A" w:rsidRPr="00CE554A">
        <w:rPr>
          <w:i/>
          <w:sz w:val="14"/>
          <w:szCs w:val="20"/>
          <w:lang w:val="mn-MN"/>
        </w:rPr>
        <w:t xml:space="preserve"> тайлан, мэдээ</w:t>
      </w:r>
    </w:p>
    <w:p w:rsidR="00DB748E" w:rsidRPr="001E3987" w:rsidRDefault="00DB748E" w:rsidP="00365526">
      <w:pPr>
        <w:pStyle w:val="Style1"/>
        <w:widowControl/>
        <w:spacing w:line="240" w:lineRule="auto"/>
        <w:ind w:firstLine="720"/>
        <w:rPr>
          <w:rStyle w:val="FontStyle16"/>
          <w:rFonts w:ascii="Arial" w:hAnsi="Arial" w:cs="Arial"/>
          <w:noProof/>
          <w:sz w:val="24"/>
          <w:szCs w:val="24"/>
          <w:lang w:val="mn-MN"/>
        </w:rPr>
      </w:pPr>
      <w:r w:rsidRPr="00CE554A">
        <w:rPr>
          <w:lang w:val="mn-MN"/>
        </w:rPr>
        <w:t xml:space="preserve">Дээрх </w:t>
      </w:r>
      <w:r w:rsidR="00271617" w:rsidRPr="00CE554A">
        <w:rPr>
          <w:lang w:val="mn-MN"/>
        </w:rPr>
        <w:t>судалгаанаас</w:t>
      </w:r>
      <w:r w:rsidRPr="00CE554A">
        <w:rPr>
          <w:lang w:val="mn-MN"/>
        </w:rPr>
        <w:t xml:space="preserve"> харахад тэтгэмж авагчийн тоо </w:t>
      </w:r>
      <w:r w:rsidR="00EA3773" w:rsidRPr="00CE554A">
        <w:rPr>
          <w:lang w:val="mn-MN"/>
        </w:rPr>
        <w:t>сүүлийн 10 жилийн</w:t>
      </w:r>
      <w:r w:rsidR="005E5167" w:rsidRPr="00CE554A">
        <w:rPr>
          <w:lang w:val="mn-MN"/>
        </w:rPr>
        <w:t xml:space="preserve"> дунджаар 6.0 орчим</w:t>
      </w:r>
      <w:r w:rsidRPr="00CE554A">
        <w:rPr>
          <w:lang w:val="mn-MN"/>
        </w:rPr>
        <w:t xml:space="preserve"> хувиар өссөн</w:t>
      </w:r>
      <w:r w:rsidR="005E5167" w:rsidRPr="00CE554A">
        <w:rPr>
          <w:lang w:val="mn-MN"/>
        </w:rPr>
        <w:t xml:space="preserve"> бөгөөд нийт тэтгэмж авагчийн 63</w:t>
      </w:r>
      <w:r w:rsidRPr="00CE554A">
        <w:rPr>
          <w:lang w:val="mn-MN"/>
        </w:rPr>
        <w:t xml:space="preserve"> орчим хувь нь</w:t>
      </w:r>
      <w:r w:rsidRPr="00CE554A">
        <w:rPr>
          <w:rStyle w:val="FontStyle12"/>
          <w:b w:val="0"/>
          <w:noProof/>
          <w:sz w:val="24"/>
          <w:szCs w:val="24"/>
          <w:lang w:val="mn-MN"/>
        </w:rPr>
        <w:t xml:space="preserve"> хөдөлмөрийн </w:t>
      </w:r>
      <w:r w:rsidRPr="00CE554A">
        <w:rPr>
          <w:rStyle w:val="FontStyle16"/>
          <w:rFonts w:ascii="Arial" w:hAnsi="Arial" w:cs="Arial"/>
          <w:noProof/>
          <w:sz w:val="24"/>
          <w:szCs w:val="24"/>
          <w:lang w:val="mn-MN"/>
        </w:rPr>
        <w:t>чадвараа түр хугацаагаар алдсаны тэтгэмж</w:t>
      </w:r>
      <w:r w:rsidR="000740BB" w:rsidRPr="00CE554A">
        <w:rPr>
          <w:rStyle w:val="FontStyle16"/>
          <w:rFonts w:ascii="Arial" w:hAnsi="Arial" w:cs="Arial"/>
          <w:noProof/>
          <w:sz w:val="24"/>
          <w:szCs w:val="24"/>
          <w:lang w:val="mn-MN"/>
        </w:rPr>
        <w:t xml:space="preserve">, </w:t>
      </w:r>
      <w:r w:rsidR="005E5167" w:rsidRPr="00CE554A">
        <w:rPr>
          <w:rStyle w:val="FontStyle16"/>
          <w:rFonts w:ascii="Arial" w:hAnsi="Arial" w:cs="Arial"/>
          <w:noProof/>
          <w:sz w:val="24"/>
          <w:szCs w:val="24"/>
          <w:lang w:val="mn-MN"/>
        </w:rPr>
        <w:t>30</w:t>
      </w:r>
      <w:r w:rsidR="000740BB" w:rsidRPr="00CE554A">
        <w:rPr>
          <w:rStyle w:val="FontStyle16"/>
          <w:rFonts w:ascii="Arial" w:hAnsi="Arial" w:cs="Arial"/>
          <w:noProof/>
          <w:sz w:val="24"/>
          <w:szCs w:val="24"/>
          <w:lang w:val="mn-MN"/>
        </w:rPr>
        <w:t xml:space="preserve"> хувь нь</w:t>
      </w:r>
      <w:r w:rsidRPr="00CE554A">
        <w:rPr>
          <w:rStyle w:val="FontStyle16"/>
          <w:rFonts w:ascii="Arial" w:hAnsi="Arial" w:cs="Arial"/>
          <w:noProof/>
          <w:sz w:val="24"/>
          <w:szCs w:val="24"/>
          <w:lang w:val="mn-MN"/>
        </w:rPr>
        <w:t xml:space="preserve"> жирэмсний болон амаржс</w:t>
      </w:r>
      <w:r w:rsidR="002A7DE8" w:rsidRPr="00CE554A">
        <w:rPr>
          <w:rStyle w:val="FontStyle16"/>
          <w:rFonts w:ascii="Arial" w:hAnsi="Arial" w:cs="Arial"/>
          <w:noProof/>
          <w:sz w:val="24"/>
          <w:szCs w:val="24"/>
          <w:lang w:val="mn-MN"/>
        </w:rPr>
        <w:t>а</w:t>
      </w:r>
      <w:r w:rsidRPr="00CE554A">
        <w:rPr>
          <w:rStyle w:val="FontStyle16"/>
          <w:rFonts w:ascii="Arial" w:hAnsi="Arial" w:cs="Arial"/>
          <w:noProof/>
          <w:sz w:val="24"/>
          <w:szCs w:val="24"/>
          <w:lang w:val="mn-MN"/>
        </w:rPr>
        <w:t>ны тэтгэмж</w:t>
      </w:r>
      <w:r w:rsidR="000740BB" w:rsidRPr="00CE554A">
        <w:rPr>
          <w:rStyle w:val="FontStyle16"/>
          <w:rFonts w:ascii="Arial" w:hAnsi="Arial" w:cs="Arial"/>
          <w:noProof/>
          <w:sz w:val="24"/>
          <w:szCs w:val="24"/>
          <w:lang w:val="mn-MN"/>
        </w:rPr>
        <w:t xml:space="preserve">, </w:t>
      </w:r>
      <w:r w:rsidR="005E5167" w:rsidRPr="00CE554A">
        <w:rPr>
          <w:rStyle w:val="FontStyle16"/>
          <w:rFonts w:ascii="Arial" w:hAnsi="Arial" w:cs="Arial"/>
          <w:noProof/>
          <w:sz w:val="24"/>
          <w:szCs w:val="24"/>
          <w:lang w:val="mn-MN"/>
        </w:rPr>
        <w:t>7</w:t>
      </w:r>
      <w:r w:rsidR="000740BB" w:rsidRPr="00CE554A">
        <w:rPr>
          <w:rStyle w:val="FontStyle16"/>
          <w:rFonts w:ascii="Arial" w:hAnsi="Arial" w:cs="Arial"/>
          <w:noProof/>
          <w:sz w:val="24"/>
          <w:szCs w:val="24"/>
          <w:lang w:val="mn-MN"/>
        </w:rPr>
        <w:t xml:space="preserve"> орчим хувь нь</w:t>
      </w:r>
      <w:r w:rsidRPr="00CE554A">
        <w:rPr>
          <w:rStyle w:val="FontStyle16"/>
          <w:rFonts w:ascii="Arial" w:hAnsi="Arial" w:cs="Arial"/>
          <w:noProof/>
          <w:sz w:val="24"/>
          <w:szCs w:val="24"/>
          <w:lang w:val="mn-MN"/>
        </w:rPr>
        <w:t xml:space="preserve"> оршуулгын тэтгэмж </w:t>
      </w:r>
      <w:r w:rsidR="009914AF" w:rsidRPr="00CE554A">
        <w:rPr>
          <w:rStyle w:val="FontStyle16"/>
          <w:rFonts w:ascii="Arial" w:hAnsi="Arial" w:cs="Arial"/>
          <w:noProof/>
          <w:sz w:val="24"/>
          <w:szCs w:val="24"/>
          <w:lang w:val="mn-MN"/>
        </w:rPr>
        <w:t>авсан</w:t>
      </w:r>
      <w:r w:rsidR="000740BB" w:rsidRPr="00CE554A">
        <w:rPr>
          <w:rStyle w:val="FontStyle16"/>
          <w:rFonts w:ascii="Arial" w:hAnsi="Arial" w:cs="Arial"/>
          <w:noProof/>
          <w:sz w:val="24"/>
          <w:szCs w:val="24"/>
          <w:lang w:val="mn-MN"/>
        </w:rPr>
        <w:t xml:space="preserve"> байна.</w:t>
      </w:r>
    </w:p>
    <w:p w:rsidR="00DB748E" w:rsidRPr="001E3987" w:rsidRDefault="00DB748E" w:rsidP="00365526">
      <w:pPr>
        <w:pStyle w:val="Style1"/>
        <w:widowControl/>
        <w:spacing w:line="240" w:lineRule="auto"/>
        <w:ind w:firstLine="720"/>
        <w:rPr>
          <w:rStyle w:val="FontStyle16"/>
          <w:rFonts w:ascii="Arial" w:hAnsi="Arial" w:cs="Arial"/>
          <w:noProof/>
          <w:sz w:val="24"/>
          <w:szCs w:val="24"/>
          <w:lang w:val="mn-MN"/>
        </w:rPr>
      </w:pPr>
    </w:p>
    <w:p w:rsidR="00DB748E" w:rsidRPr="001E3987" w:rsidRDefault="00DB748E" w:rsidP="00365526">
      <w:pPr>
        <w:pStyle w:val="Style1"/>
        <w:widowControl/>
        <w:spacing w:line="240" w:lineRule="auto"/>
        <w:rPr>
          <w:lang w:val="mn-MN"/>
        </w:rPr>
      </w:pPr>
      <w:r w:rsidRPr="001E3987">
        <w:rPr>
          <w:lang w:val="mn-MN"/>
        </w:rPr>
        <w:t xml:space="preserve"> </w:t>
      </w:r>
      <w:r w:rsidR="002A7DE8" w:rsidRPr="001E3987">
        <w:rPr>
          <w:lang w:val="mn-MN"/>
        </w:rPr>
        <w:tab/>
        <w:t>Т</w:t>
      </w:r>
      <w:r w:rsidRPr="001E3987">
        <w:rPr>
          <w:lang w:val="mn-MN"/>
        </w:rPr>
        <w:t xml:space="preserve">этгэмжийн даатгалын </w:t>
      </w:r>
      <w:r w:rsidR="00870B1E" w:rsidRPr="001E3987">
        <w:rPr>
          <w:lang w:val="mn-MN"/>
        </w:rPr>
        <w:t xml:space="preserve">сангийн </w:t>
      </w:r>
      <w:r w:rsidR="00271617" w:rsidRPr="001E3987">
        <w:rPr>
          <w:lang w:val="mn-MN"/>
        </w:rPr>
        <w:t>орлогын бүрдүүлэлт, зарцуулалтын судалгаа</w:t>
      </w:r>
      <w:r w:rsidR="000E1F99">
        <w:rPr>
          <w:lang w:val="mn-MN"/>
        </w:rPr>
        <w:t>г 1995-2019</w:t>
      </w:r>
      <w:r w:rsidR="001D7A00" w:rsidRPr="001E3987">
        <w:rPr>
          <w:lang w:val="mn-MN"/>
        </w:rPr>
        <w:t xml:space="preserve"> оны байдлаар</w:t>
      </w:r>
      <w:r w:rsidRPr="001E3987">
        <w:rPr>
          <w:lang w:val="mn-MN"/>
        </w:rPr>
        <w:t xml:space="preserve">  авч ү</w:t>
      </w:r>
      <w:r w:rsidR="008135A2" w:rsidRPr="001E3987">
        <w:rPr>
          <w:lang w:val="mn-MN"/>
        </w:rPr>
        <w:t>звэл:</w:t>
      </w:r>
      <w:r w:rsidRPr="001E3987">
        <w:rPr>
          <w:lang w:val="mn-MN"/>
        </w:rPr>
        <w:t xml:space="preserve"> </w:t>
      </w:r>
    </w:p>
    <w:p w:rsidR="00DB748E" w:rsidRDefault="00DB748E" w:rsidP="00365526">
      <w:pPr>
        <w:pStyle w:val="Style1"/>
        <w:widowControl/>
        <w:spacing w:line="240" w:lineRule="auto"/>
        <w:ind w:firstLine="720"/>
        <w:rPr>
          <w:lang w:val="mn-MN"/>
        </w:rPr>
      </w:pPr>
    </w:p>
    <w:p w:rsidR="00552CAF" w:rsidRDefault="00552CAF" w:rsidP="00365526">
      <w:pPr>
        <w:pStyle w:val="Style1"/>
        <w:widowControl/>
        <w:spacing w:line="240" w:lineRule="auto"/>
        <w:ind w:firstLine="720"/>
        <w:rPr>
          <w:lang w:val="mn-MN"/>
        </w:rPr>
      </w:pPr>
    </w:p>
    <w:p w:rsidR="00552CAF" w:rsidRDefault="00552CAF" w:rsidP="00365526">
      <w:pPr>
        <w:pStyle w:val="Style1"/>
        <w:widowControl/>
        <w:spacing w:line="240" w:lineRule="auto"/>
        <w:ind w:firstLine="720"/>
        <w:rPr>
          <w:lang w:val="mn-MN"/>
        </w:rPr>
      </w:pPr>
    </w:p>
    <w:p w:rsidR="00552CAF" w:rsidRPr="001E3987" w:rsidRDefault="00552CAF" w:rsidP="00365526">
      <w:pPr>
        <w:pStyle w:val="Style1"/>
        <w:widowControl/>
        <w:spacing w:line="240" w:lineRule="auto"/>
        <w:ind w:firstLine="720"/>
        <w:rPr>
          <w:lang w:val="mn-MN"/>
        </w:rPr>
      </w:pPr>
    </w:p>
    <w:p w:rsidR="00DB748E" w:rsidRPr="001E3987" w:rsidRDefault="00DB748E" w:rsidP="00F761AB">
      <w:pPr>
        <w:pStyle w:val="Style1"/>
        <w:widowControl/>
        <w:spacing w:line="240" w:lineRule="auto"/>
        <w:ind w:firstLine="720"/>
        <w:jc w:val="center"/>
        <w:rPr>
          <w:bCs/>
          <w:noProof/>
          <w:lang w:val="mn-MN"/>
        </w:rPr>
      </w:pPr>
      <w:r w:rsidRPr="00E028C9">
        <w:rPr>
          <w:sz w:val="22"/>
          <w:lang w:val="mn-MN"/>
        </w:rPr>
        <w:t xml:space="preserve">Хүснэгт </w:t>
      </w:r>
      <w:r w:rsidR="000740BB" w:rsidRPr="00E028C9">
        <w:rPr>
          <w:sz w:val="22"/>
          <w:lang w:val="mn-MN"/>
        </w:rPr>
        <w:t xml:space="preserve">3. </w:t>
      </w:r>
      <w:r w:rsidRPr="00E028C9">
        <w:rPr>
          <w:sz w:val="22"/>
          <w:lang w:val="mn-MN"/>
        </w:rPr>
        <w:t>Тэтгэмжийн даатгалын сангийн орлого, зар</w:t>
      </w:r>
      <w:r w:rsidR="008135A2" w:rsidRPr="00E028C9">
        <w:rPr>
          <w:sz w:val="22"/>
          <w:lang w:val="mn-MN"/>
        </w:rPr>
        <w:t>лага</w:t>
      </w:r>
      <w:r w:rsidR="00345C34">
        <w:rPr>
          <w:sz w:val="22"/>
          <w:lang w:val="mn-MN"/>
        </w:rPr>
        <w:t xml:space="preserve"> /</w:t>
      </w:r>
      <w:r w:rsidR="00B010A0">
        <w:rPr>
          <w:sz w:val="22"/>
          <w:lang w:val="mn-MN"/>
        </w:rPr>
        <w:t>тэрбум</w:t>
      </w:r>
      <w:r w:rsidR="00E028C9">
        <w:rPr>
          <w:sz w:val="22"/>
          <w:lang w:val="mn-MN"/>
        </w:rPr>
        <w:t>.төг/</w:t>
      </w:r>
    </w:p>
    <w:tbl>
      <w:tblPr>
        <w:tblStyle w:val="TableGrid2"/>
        <w:tblW w:w="9634" w:type="dxa"/>
        <w:tblLayout w:type="fixed"/>
        <w:tblLook w:val="04A0" w:firstRow="1" w:lastRow="0" w:firstColumn="1" w:lastColumn="0" w:noHBand="0" w:noVBand="1"/>
      </w:tblPr>
      <w:tblGrid>
        <w:gridCol w:w="453"/>
        <w:gridCol w:w="2151"/>
        <w:gridCol w:w="781"/>
        <w:gridCol w:w="781"/>
        <w:gridCol w:w="781"/>
        <w:gridCol w:w="781"/>
        <w:gridCol w:w="781"/>
        <w:gridCol w:w="781"/>
        <w:gridCol w:w="781"/>
        <w:gridCol w:w="781"/>
        <w:gridCol w:w="782"/>
      </w:tblGrid>
      <w:tr w:rsidR="00E028C9" w:rsidRPr="001E3987" w:rsidTr="00552CAF">
        <w:trPr>
          <w:trHeight w:val="209"/>
        </w:trPr>
        <w:tc>
          <w:tcPr>
            <w:tcW w:w="2604" w:type="dxa"/>
            <w:gridSpan w:val="2"/>
            <w:noWrap/>
            <w:hideMark/>
          </w:tcPr>
          <w:p w:rsidR="00E028C9" w:rsidRPr="001E3987" w:rsidRDefault="00E028C9"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Сангийн төрөл</w:t>
            </w:r>
          </w:p>
        </w:tc>
        <w:tc>
          <w:tcPr>
            <w:tcW w:w="781" w:type="dxa"/>
            <w:noWrap/>
            <w:hideMark/>
          </w:tcPr>
          <w:p w:rsidR="00E028C9" w:rsidRPr="001E3987" w:rsidRDefault="00E028C9"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1995</w:t>
            </w:r>
          </w:p>
        </w:tc>
        <w:tc>
          <w:tcPr>
            <w:tcW w:w="781" w:type="dxa"/>
            <w:noWrap/>
            <w:hideMark/>
          </w:tcPr>
          <w:p w:rsidR="00E028C9" w:rsidRPr="001E3987" w:rsidRDefault="00E028C9"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2000</w:t>
            </w:r>
          </w:p>
        </w:tc>
        <w:tc>
          <w:tcPr>
            <w:tcW w:w="781" w:type="dxa"/>
            <w:noWrap/>
            <w:hideMark/>
          </w:tcPr>
          <w:p w:rsidR="00E028C9" w:rsidRPr="001E3987" w:rsidRDefault="00E028C9"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2005</w:t>
            </w:r>
          </w:p>
        </w:tc>
        <w:tc>
          <w:tcPr>
            <w:tcW w:w="781" w:type="dxa"/>
            <w:noWrap/>
            <w:hideMark/>
          </w:tcPr>
          <w:p w:rsidR="00E028C9" w:rsidRPr="001E3987" w:rsidRDefault="00E028C9"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2010</w:t>
            </w:r>
          </w:p>
        </w:tc>
        <w:tc>
          <w:tcPr>
            <w:tcW w:w="781" w:type="dxa"/>
            <w:noWrap/>
            <w:hideMark/>
          </w:tcPr>
          <w:p w:rsidR="00E028C9" w:rsidRPr="001E3987" w:rsidRDefault="00E028C9"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2015</w:t>
            </w:r>
          </w:p>
        </w:tc>
        <w:tc>
          <w:tcPr>
            <w:tcW w:w="781" w:type="dxa"/>
          </w:tcPr>
          <w:p w:rsidR="00E028C9" w:rsidRPr="001E3987" w:rsidRDefault="00E028C9"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2016</w:t>
            </w:r>
          </w:p>
        </w:tc>
        <w:tc>
          <w:tcPr>
            <w:tcW w:w="781" w:type="dxa"/>
          </w:tcPr>
          <w:p w:rsidR="00E028C9" w:rsidRPr="001E3987" w:rsidRDefault="00E028C9"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2017</w:t>
            </w:r>
          </w:p>
        </w:tc>
        <w:tc>
          <w:tcPr>
            <w:tcW w:w="781" w:type="dxa"/>
          </w:tcPr>
          <w:p w:rsidR="00E028C9" w:rsidRPr="001E3987" w:rsidRDefault="00E028C9" w:rsidP="00365526">
            <w:pPr>
              <w:spacing w:after="0" w:line="240" w:lineRule="auto"/>
              <w:jc w:val="center"/>
              <w:rPr>
                <w:b/>
                <w:color w:val="auto"/>
                <w:sz w:val="20"/>
                <w:szCs w:val="20"/>
                <w:lang w:val="mn-MN"/>
              </w:rPr>
            </w:pPr>
            <w:r>
              <w:rPr>
                <w:b/>
                <w:color w:val="auto"/>
                <w:sz w:val="20"/>
                <w:szCs w:val="20"/>
                <w:lang w:val="mn-MN"/>
              </w:rPr>
              <w:t>2018</w:t>
            </w:r>
          </w:p>
        </w:tc>
        <w:tc>
          <w:tcPr>
            <w:tcW w:w="782" w:type="dxa"/>
          </w:tcPr>
          <w:p w:rsidR="00E028C9" w:rsidRPr="001E3987" w:rsidRDefault="00E028C9" w:rsidP="00365526">
            <w:pPr>
              <w:spacing w:after="0" w:line="240" w:lineRule="auto"/>
              <w:jc w:val="center"/>
              <w:rPr>
                <w:b/>
                <w:color w:val="auto"/>
                <w:sz w:val="20"/>
                <w:szCs w:val="20"/>
                <w:lang w:val="mn-MN"/>
              </w:rPr>
            </w:pPr>
            <w:r>
              <w:rPr>
                <w:b/>
                <w:color w:val="auto"/>
                <w:sz w:val="20"/>
                <w:szCs w:val="20"/>
                <w:lang w:val="mn-MN"/>
              </w:rPr>
              <w:t>2019</w:t>
            </w:r>
          </w:p>
        </w:tc>
      </w:tr>
      <w:tr w:rsidR="007F1C52" w:rsidRPr="001E3987" w:rsidTr="00552CAF">
        <w:trPr>
          <w:trHeight w:val="285"/>
        </w:trPr>
        <w:tc>
          <w:tcPr>
            <w:tcW w:w="453" w:type="dxa"/>
            <w:vMerge w:val="restart"/>
            <w:textDirection w:val="btLr"/>
            <w:hideMark/>
          </w:tcPr>
          <w:p w:rsidR="007F1C52" w:rsidRPr="001E3987" w:rsidRDefault="007F1C52" w:rsidP="00365526">
            <w:pPr>
              <w:spacing w:after="0" w:line="240" w:lineRule="auto"/>
              <w:ind w:left="113" w:right="113"/>
              <w:rPr>
                <w:rFonts w:ascii="Arial" w:hAnsi="Arial" w:cs="Arial"/>
                <w:bCs/>
                <w:color w:val="auto"/>
                <w:sz w:val="20"/>
                <w:szCs w:val="20"/>
                <w:lang w:val="mn-MN"/>
              </w:rPr>
            </w:pPr>
            <w:r w:rsidRPr="001E3987">
              <w:rPr>
                <w:rFonts w:ascii="Arial" w:hAnsi="Arial" w:cs="Arial"/>
                <w:bCs/>
                <w:color w:val="auto"/>
                <w:sz w:val="20"/>
                <w:szCs w:val="20"/>
                <w:lang w:val="mn-MN"/>
              </w:rPr>
              <w:t>Ор</w:t>
            </w:r>
            <w:r w:rsidR="00552CAF">
              <w:rPr>
                <w:rFonts w:ascii="Arial" w:hAnsi="Arial" w:cs="Arial"/>
                <w:bCs/>
                <w:color w:val="auto"/>
                <w:sz w:val="20"/>
                <w:szCs w:val="20"/>
                <w:lang w:val="mn-MN"/>
              </w:rPr>
              <w:t>лог</w:t>
            </w:r>
            <w:r w:rsidRPr="001E3987">
              <w:rPr>
                <w:rFonts w:ascii="Arial" w:hAnsi="Arial" w:cs="Arial"/>
                <w:bCs/>
                <w:color w:val="auto"/>
                <w:sz w:val="20"/>
                <w:szCs w:val="20"/>
                <w:lang w:val="mn-MN"/>
              </w:rPr>
              <w:t>о</w:t>
            </w:r>
          </w:p>
        </w:tc>
        <w:tc>
          <w:tcPr>
            <w:tcW w:w="2151" w:type="dxa"/>
            <w:noWrap/>
            <w:hideMark/>
          </w:tcPr>
          <w:p w:rsidR="007F1C52" w:rsidRPr="00C65EEA" w:rsidRDefault="00C65EEA" w:rsidP="00365526">
            <w:pPr>
              <w:spacing w:after="0" w:line="240" w:lineRule="auto"/>
              <w:jc w:val="both"/>
              <w:rPr>
                <w:rFonts w:ascii="Arial" w:hAnsi="Arial" w:cs="Arial"/>
                <w:color w:val="auto"/>
                <w:sz w:val="20"/>
                <w:szCs w:val="20"/>
                <w:lang w:val="mn-MN"/>
              </w:rPr>
            </w:pPr>
            <w:r>
              <w:rPr>
                <w:rFonts w:ascii="Arial" w:hAnsi="Arial" w:cs="Arial"/>
                <w:color w:val="auto"/>
                <w:sz w:val="20"/>
                <w:szCs w:val="20"/>
              </w:rPr>
              <w:t>Ш</w:t>
            </w:r>
            <w:r w:rsidR="007F1C52" w:rsidRPr="001E3987">
              <w:rPr>
                <w:rFonts w:ascii="Arial" w:hAnsi="Arial" w:cs="Arial"/>
                <w:color w:val="auto"/>
                <w:sz w:val="20"/>
                <w:szCs w:val="20"/>
              </w:rPr>
              <w:t>имтгэл</w:t>
            </w:r>
            <w:r>
              <w:rPr>
                <w:rFonts w:ascii="Arial" w:hAnsi="Arial" w:cs="Arial"/>
                <w:color w:val="auto"/>
                <w:sz w:val="20"/>
                <w:szCs w:val="20"/>
                <w:lang w:val="mn-MN"/>
              </w:rPr>
              <w:t>ийн орлого</w:t>
            </w:r>
          </w:p>
        </w:tc>
        <w:tc>
          <w:tcPr>
            <w:tcW w:w="781" w:type="dxa"/>
            <w:noWrap/>
            <w:hideMark/>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1.5</w:t>
            </w:r>
          </w:p>
        </w:tc>
        <w:tc>
          <w:tcPr>
            <w:tcW w:w="781" w:type="dxa"/>
            <w:noWrap/>
            <w:hideMark/>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3.8</w:t>
            </w:r>
          </w:p>
        </w:tc>
        <w:tc>
          <w:tcPr>
            <w:tcW w:w="781" w:type="dxa"/>
            <w:noWrap/>
            <w:hideMark/>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8.2</w:t>
            </w:r>
          </w:p>
        </w:tc>
        <w:tc>
          <w:tcPr>
            <w:tcW w:w="781" w:type="dxa"/>
            <w:noWrap/>
            <w:hideMark/>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17.5</w:t>
            </w:r>
          </w:p>
        </w:tc>
        <w:tc>
          <w:tcPr>
            <w:tcW w:w="781" w:type="dxa"/>
            <w:noWrap/>
            <w:hideMark/>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80.2</w:t>
            </w:r>
          </w:p>
        </w:tc>
        <w:tc>
          <w:tcPr>
            <w:tcW w:w="781" w:type="dxa"/>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86.4</w:t>
            </w:r>
          </w:p>
        </w:tc>
        <w:tc>
          <w:tcPr>
            <w:tcW w:w="781" w:type="dxa"/>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112.0</w:t>
            </w:r>
          </w:p>
        </w:tc>
        <w:tc>
          <w:tcPr>
            <w:tcW w:w="781" w:type="dxa"/>
          </w:tcPr>
          <w:p w:rsidR="007F1C52" w:rsidRPr="00AA2B0B" w:rsidRDefault="00821DF7"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135.0</w:t>
            </w:r>
          </w:p>
        </w:tc>
        <w:tc>
          <w:tcPr>
            <w:tcW w:w="782" w:type="dxa"/>
          </w:tcPr>
          <w:p w:rsidR="007F1C52" w:rsidRPr="00AA2B0B" w:rsidRDefault="007F1C52"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157.5</w:t>
            </w:r>
          </w:p>
        </w:tc>
      </w:tr>
      <w:tr w:rsidR="00E028C9" w:rsidRPr="001E3987" w:rsidTr="00552CAF">
        <w:trPr>
          <w:trHeight w:val="285"/>
        </w:trPr>
        <w:tc>
          <w:tcPr>
            <w:tcW w:w="453" w:type="dxa"/>
            <w:vMerge/>
            <w:textDirection w:val="btLr"/>
            <w:hideMark/>
          </w:tcPr>
          <w:p w:rsidR="00E028C9" w:rsidRPr="001E3987" w:rsidRDefault="00E028C9" w:rsidP="00365526">
            <w:pPr>
              <w:spacing w:after="0" w:line="240" w:lineRule="auto"/>
              <w:ind w:left="113" w:right="113"/>
              <w:jc w:val="center"/>
              <w:rPr>
                <w:rFonts w:ascii="Arial" w:hAnsi="Arial" w:cs="Arial"/>
                <w:bCs/>
                <w:color w:val="auto"/>
                <w:sz w:val="20"/>
                <w:szCs w:val="20"/>
              </w:rPr>
            </w:pPr>
          </w:p>
        </w:tc>
        <w:tc>
          <w:tcPr>
            <w:tcW w:w="2151" w:type="dxa"/>
            <w:noWrap/>
            <w:hideMark/>
          </w:tcPr>
          <w:p w:rsidR="00E028C9" w:rsidRPr="001E3987" w:rsidRDefault="00E028C9" w:rsidP="00365526">
            <w:pPr>
              <w:spacing w:after="0" w:line="240" w:lineRule="auto"/>
              <w:jc w:val="both"/>
              <w:rPr>
                <w:rFonts w:ascii="Arial" w:hAnsi="Arial" w:cs="Arial"/>
                <w:color w:val="auto"/>
                <w:sz w:val="20"/>
                <w:szCs w:val="20"/>
              </w:rPr>
            </w:pPr>
            <w:r w:rsidRPr="001E3987">
              <w:rPr>
                <w:rFonts w:ascii="Arial" w:hAnsi="Arial" w:cs="Arial"/>
                <w:color w:val="auto"/>
                <w:sz w:val="20"/>
                <w:szCs w:val="20"/>
              </w:rPr>
              <w:t>Бусад</w:t>
            </w:r>
          </w:p>
        </w:tc>
        <w:tc>
          <w:tcPr>
            <w:tcW w:w="781" w:type="dxa"/>
            <w:noWrap/>
            <w:hideMark/>
          </w:tcPr>
          <w:p w:rsidR="00E028C9" w:rsidRPr="00AA2B0B" w:rsidRDefault="005B7BA1"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00E028C9" w:rsidRPr="00AA2B0B">
              <w:rPr>
                <w:rFonts w:ascii="Arial" w:hAnsi="Arial" w:cs="Arial"/>
                <w:color w:val="auto"/>
                <w:sz w:val="16"/>
                <w:szCs w:val="20"/>
              </w:rPr>
              <w:t>85</w:t>
            </w:r>
          </w:p>
        </w:tc>
        <w:tc>
          <w:tcPr>
            <w:tcW w:w="781" w:type="dxa"/>
            <w:noWrap/>
            <w:hideMark/>
          </w:tcPr>
          <w:p w:rsidR="00E028C9" w:rsidRPr="00AA2B0B" w:rsidRDefault="003F6DC8"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0.17</w:t>
            </w:r>
          </w:p>
        </w:tc>
        <w:tc>
          <w:tcPr>
            <w:tcW w:w="781" w:type="dxa"/>
            <w:noWrap/>
            <w:hideMark/>
          </w:tcPr>
          <w:p w:rsidR="00E028C9" w:rsidRPr="00AA2B0B" w:rsidRDefault="003F6DC8"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00E028C9" w:rsidRPr="00AA2B0B">
              <w:rPr>
                <w:rFonts w:ascii="Arial" w:hAnsi="Arial" w:cs="Arial"/>
                <w:color w:val="auto"/>
                <w:sz w:val="16"/>
                <w:szCs w:val="20"/>
              </w:rPr>
              <w:t>93</w:t>
            </w:r>
          </w:p>
        </w:tc>
        <w:tc>
          <w:tcPr>
            <w:tcW w:w="781" w:type="dxa"/>
            <w:noWrap/>
            <w:hideMark/>
          </w:tcPr>
          <w:p w:rsidR="00E028C9" w:rsidRPr="00AA2B0B" w:rsidRDefault="003F6DC8"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00E028C9" w:rsidRPr="00AA2B0B">
              <w:rPr>
                <w:rFonts w:ascii="Arial" w:hAnsi="Arial" w:cs="Arial"/>
                <w:color w:val="auto"/>
                <w:sz w:val="16"/>
                <w:szCs w:val="20"/>
              </w:rPr>
              <w:t>5</w:t>
            </w:r>
          </w:p>
        </w:tc>
        <w:tc>
          <w:tcPr>
            <w:tcW w:w="781" w:type="dxa"/>
            <w:noWrap/>
            <w:hideMark/>
          </w:tcPr>
          <w:p w:rsidR="00E028C9" w:rsidRPr="00AA2B0B" w:rsidRDefault="003F6DC8"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0.</w:t>
            </w:r>
            <w:r w:rsidR="00E028C9" w:rsidRPr="00AA2B0B">
              <w:rPr>
                <w:rFonts w:ascii="Arial" w:hAnsi="Arial" w:cs="Arial"/>
                <w:color w:val="auto"/>
                <w:sz w:val="16"/>
                <w:szCs w:val="20"/>
                <w:lang w:val="mn-MN"/>
              </w:rPr>
              <w:t>8</w:t>
            </w:r>
            <w:r w:rsidRPr="00AA2B0B">
              <w:rPr>
                <w:rFonts w:ascii="Arial" w:hAnsi="Arial" w:cs="Arial"/>
                <w:color w:val="auto"/>
                <w:sz w:val="16"/>
                <w:szCs w:val="20"/>
                <w:lang w:val="mn-MN"/>
              </w:rPr>
              <w:t>9</w:t>
            </w:r>
          </w:p>
        </w:tc>
        <w:tc>
          <w:tcPr>
            <w:tcW w:w="781" w:type="dxa"/>
          </w:tcPr>
          <w:p w:rsidR="00E028C9" w:rsidRPr="00AA2B0B" w:rsidRDefault="003F6DC8"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0.</w:t>
            </w:r>
            <w:r w:rsidR="00E028C9" w:rsidRPr="00AA2B0B">
              <w:rPr>
                <w:rFonts w:ascii="Arial" w:hAnsi="Arial" w:cs="Arial"/>
                <w:color w:val="auto"/>
                <w:sz w:val="16"/>
                <w:szCs w:val="20"/>
                <w:lang w:val="mn-MN"/>
              </w:rPr>
              <w:t>43</w:t>
            </w:r>
          </w:p>
        </w:tc>
        <w:tc>
          <w:tcPr>
            <w:tcW w:w="781" w:type="dxa"/>
          </w:tcPr>
          <w:p w:rsidR="00E028C9" w:rsidRPr="00AA2B0B" w:rsidRDefault="00E028C9" w:rsidP="00365526">
            <w:pPr>
              <w:spacing w:after="0" w:line="240" w:lineRule="auto"/>
              <w:jc w:val="center"/>
              <w:rPr>
                <w:rFonts w:ascii="Arial" w:hAnsi="Arial" w:cs="Arial"/>
                <w:color w:val="auto"/>
                <w:sz w:val="16"/>
                <w:szCs w:val="20"/>
              </w:rPr>
            </w:pPr>
          </w:p>
        </w:tc>
        <w:tc>
          <w:tcPr>
            <w:tcW w:w="781" w:type="dxa"/>
          </w:tcPr>
          <w:p w:rsidR="00E028C9" w:rsidRPr="00AA2B0B" w:rsidRDefault="00E028C9" w:rsidP="00365526">
            <w:pPr>
              <w:spacing w:after="0" w:line="240" w:lineRule="auto"/>
              <w:jc w:val="center"/>
              <w:rPr>
                <w:color w:val="auto"/>
                <w:sz w:val="16"/>
                <w:szCs w:val="20"/>
              </w:rPr>
            </w:pPr>
          </w:p>
        </w:tc>
        <w:tc>
          <w:tcPr>
            <w:tcW w:w="782" w:type="dxa"/>
          </w:tcPr>
          <w:p w:rsidR="00E028C9" w:rsidRPr="00AA2B0B" w:rsidRDefault="00E028C9" w:rsidP="00365526">
            <w:pPr>
              <w:spacing w:after="0" w:line="240" w:lineRule="auto"/>
              <w:jc w:val="center"/>
              <w:rPr>
                <w:color w:val="auto"/>
                <w:sz w:val="16"/>
                <w:szCs w:val="20"/>
              </w:rPr>
            </w:pPr>
          </w:p>
        </w:tc>
      </w:tr>
      <w:tr w:rsidR="00E028C9" w:rsidRPr="001E3987" w:rsidTr="00552CAF">
        <w:trPr>
          <w:trHeight w:val="319"/>
        </w:trPr>
        <w:tc>
          <w:tcPr>
            <w:tcW w:w="453" w:type="dxa"/>
            <w:vMerge/>
            <w:textDirection w:val="btLr"/>
            <w:hideMark/>
          </w:tcPr>
          <w:p w:rsidR="00E028C9" w:rsidRPr="001E3987" w:rsidRDefault="00E028C9" w:rsidP="00365526">
            <w:pPr>
              <w:spacing w:after="0" w:line="240" w:lineRule="auto"/>
              <w:ind w:left="113" w:right="113"/>
              <w:jc w:val="center"/>
              <w:rPr>
                <w:rFonts w:ascii="Arial" w:hAnsi="Arial" w:cs="Arial"/>
                <w:bCs/>
                <w:color w:val="auto"/>
                <w:sz w:val="20"/>
                <w:szCs w:val="20"/>
              </w:rPr>
            </w:pPr>
          </w:p>
        </w:tc>
        <w:tc>
          <w:tcPr>
            <w:tcW w:w="2151" w:type="dxa"/>
            <w:noWrap/>
            <w:hideMark/>
          </w:tcPr>
          <w:p w:rsidR="00E028C9" w:rsidRPr="001E3987" w:rsidRDefault="00E028C9" w:rsidP="00365526">
            <w:pPr>
              <w:spacing w:after="0" w:line="240" w:lineRule="auto"/>
              <w:jc w:val="both"/>
              <w:rPr>
                <w:rFonts w:ascii="Arial" w:hAnsi="Arial" w:cs="Arial"/>
                <w:bCs/>
                <w:color w:val="auto"/>
                <w:sz w:val="20"/>
                <w:szCs w:val="20"/>
                <w:lang w:val="mn-MN"/>
              </w:rPr>
            </w:pPr>
            <w:r w:rsidRPr="001E3987">
              <w:rPr>
                <w:rFonts w:ascii="Arial" w:hAnsi="Arial" w:cs="Arial"/>
                <w:bCs/>
                <w:color w:val="auto"/>
                <w:sz w:val="20"/>
                <w:szCs w:val="20"/>
              </w:rPr>
              <w:t xml:space="preserve">Дүн </w:t>
            </w:r>
          </w:p>
        </w:tc>
        <w:tc>
          <w:tcPr>
            <w:tcW w:w="781" w:type="dxa"/>
            <w:shd w:val="clear" w:color="auto" w:fill="FFFFFF" w:themeFill="background1"/>
            <w:noWrap/>
            <w:hideMark/>
          </w:tcPr>
          <w:p w:rsidR="00E028C9" w:rsidRPr="00AA2B0B" w:rsidRDefault="007F0D22"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2.3</w:t>
            </w:r>
          </w:p>
        </w:tc>
        <w:tc>
          <w:tcPr>
            <w:tcW w:w="781" w:type="dxa"/>
            <w:shd w:val="clear" w:color="auto" w:fill="FFFFFF" w:themeFill="background1"/>
            <w:noWrap/>
            <w:hideMark/>
          </w:tcPr>
          <w:p w:rsidR="00E028C9" w:rsidRPr="00AA2B0B" w:rsidRDefault="007F0D22"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3</w:t>
            </w:r>
            <w:r w:rsidRPr="00AA2B0B">
              <w:rPr>
                <w:rFonts w:ascii="Arial" w:hAnsi="Arial" w:cs="Arial"/>
                <w:bCs/>
                <w:color w:val="auto"/>
                <w:sz w:val="16"/>
                <w:szCs w:val="20"/>
                <w:lang w:val="mn-MN"/>
              </w:rPr>
              <w:t>.</w:t>
            </w:r>
            <w:r w:rsidR="00E028C9" w:rsidRPr="00AA2B0B">
              <w:rPr>
                <w:rFonts w:ascii="Arial" w:hAnsi="Arial" w:cs="Arial"/>
                <w:bCs/>
                <w:color w:val="auto"/>
                <w:sz w:val="16"/>
                <w:szCs w:val="20"/>
              </w:rPr>
              <w:t>8</w:t>
            </w:r>
          </w:p>
        </w:tc>
        <w:tc>
          <w:tcPr>
            <w:tcW w:w="781" w:type="dxa"/>
            <w:shd w:val="clear" w:color="auto" w:fill="FFFFFF" w:themeFill="background1"/>
            <w:noWrap/>
            <w:hideMark/>
          </w:tcPr>
          <w:p w:rsidR="00E028C9" w:rsidRPr="00AA2B0B" w:rsidRDefault="00E028C9"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8</w:t>
            </w:r>
            <w:r w:rsidR="007F0D22" w:rsidRPr="00AA2B0B">
              <w:rPr>
                <w:rFonts w:ascii="Arial" w:hAnsi="Arial" w:cs="Arial"/>
                <w:bCs/>
                <w:color w:val="auto"/>
                <w:sz w:val="16"/>
                <w:szCs w:val="20"/>
              </w:rPr>
              <w:t>.</w:t>
            </w:r>
            <w:r w:rsidRPr="00AA2B0B">
              <w:rPr>
                <w:rFonts w:ascii="Arial" w:hAnsi="Arial" w:cs="Arial"/>
                <w:bCs/>
                <w:color w:val="auto"/>
                <w:sz w:val="16"/>
                <w:szCs w:val="20"/>
              </w:rPr>
              <w:t>3</w:t>
            </w:r>
          </w:p>
        </w:tc>
        <w:tc>
          <w:tcPr>
            <w:tcW w:w="781" w:type="dxa"/>
            <w:shd w:val="clear" w:color="auto" w:fill="FFFFFF" w:themeFill="background1"/>
            <w:noWrap/>
            <w:hideMark/>
          </w:tcPr>
          <w:p w:rsidR="00E028C9" w:rsidRPr="00AA2B0B" w:rsidRDefault="00E028C9"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1</w:t>
            </w:r>
            <w:r w:rsidR="007F0D22" w:rsidRPr="00AA2B0B">
              <w:rPr>
                <w:rFonts w:ascii="Arial" w:hAnsi="Arial" w:cs="Arial"/>
                <w:bCs/>
                <w:color w:val="auto"/>
                <w:sz w:val="16"/>
                <w:szCs w:val="20"/>
              </w:rPr>
              <w:t>8.</w:t>
            </w:r>
            <w:r w:rsidRPr="00AA2B0B">
              <w:rPr>
                <w:rFonts w:ascii="Arial" w:hAnsi="Arial" w:cs="Arial"/>
                <w:bCs/>
                <w:color w:val="auto"/>
                <w:sz w:val="16"/>
                <w:szCs w:val="20"/>
              </w:rPr>
              <w:t>0</w:t>
            </w:r>
          </w:p>
        </w:tc>
        <w:tc>
          <w:tcPr>
            <w:tcW w:w="781" w:type="dxa"/>
            <w:shd w:val="clear" w:color="auto" w:fill="FFFFFF" w:themeFill="background1"/>
            <w:noWrap/>
            <w:hideMark/>
          </w:tcPr>
          <w:p w:rsidR="00E028C9" w:rsidRPr="00AA2B0B" w:rsidRDefault="00E028C9"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8</w:t>
            </w:r>
            <w:r w:rsidRPr="00AA2B0B">
              <w:rPr>
                <w:rFonts w:ascii="Arial" w:hAnsi="Arial" w:cs="Arial"/>
                <w:bCs/>
                <w:color w:val="auto"/>
                <w:sz w:val="16"/>
                <w:szCs w:val="20"/>
                <w:lang w:val="mn-MN"/>
              </w:rPr>
              <w:t>1</w:t>
            </w:r>
            <w:r w:rsidR="007F0D22" w:rsidRPr="00AA2B0B">
              <w:rPr>
                <w:rFonts w:ascii="Arial" w:hAnsi="Arial" w:cs="Arial"/>
                <w:bCs/>
                <w:color w:val="auto"/>
                <w:sz w:val="16"/>
                <w:szCs w:val="20"/>
              </w:rPr>
              <w:t>.</w:t>
            </w:r>
            <w:r w:rsidRPr="00AA2B0B">
              <w:rPr>
                <w:rFonts w:ascii="Arial" w:hAnsi="Arial" w:cs="Arial"/>
                <w:bCs/>
                <w:color w:val="auto"/>
                <w:sz w:val="16"/>
                <w:szCs w:val="20"/>
                <w:lang w:val="mn-MN"/>
              </w:rPr>
              <w:t>1</w:t>
            </w:r>
          </w:p>
        </w:tc>
        <w:tc>
          <w:tcPr>
            <w:tcW w:w="781" w:type="dxa"/>
            <w:shd w:val="clear" w:color="auto" w:fill="FFFFFF" w:themeFill="background1"/>
          </w:tcPr>
          <w:p w:rsidR="00E028C9" w:rsidRPr="00AA2B0B" w:rsidRDefault="00E028C9" w:rsidP="00365526">
            <w:pPr>
              <w:spacing w:after="0" w:line="240" w:lineRule="auto"/>
              <w:jc w:val="center"/>
              <w:rPr>
                <w:rFonts w:ascii="Arial" w:hAnsi="Arial" w:cs="Arial"/>
                <w:bCs/>
                <w:color w:val="auto"/>
                <w:sz w:val="16"/>
                <w:szCs w:val="20"/>
                <w:lang w:val="mn-MN"/>
              </w:rPr>
            </w:pPr>
            <w:r w:rsidRPr="00AA2B0B">
              <w:rPr>
                <w:rFonts w:ascii="Arial" w:hAnsi="Arial" w:cs="Arial"/>
                <w:bCs/>
                <w:color w:val="auto"/>
                <w:sz w:val="16"/>
                <w:szCs w:val="20"/>
                <w:lang w:val="mn-MN"/>
              </w:rPr>
              <w:t>8</w:t>
            </w:r>
            <w:r w:rsidR="007F0D22" w:rsidRPr="00AA2B0B">
              <w:rPr>
                <w:rFonts w:ascii="Arial" w:hAnsi="Arial" w:cs="Arial"/>
                <w:bCs/>
                <w:color w:val="auto"/>
                <w:sz w:val="16"/>
                <w:szCs w:val="20"/>
                <w:lang w:val="mn-MN"/>
              </w:rPr>
              <w:t>6.</w:t>
            </w:r>
            <w:r w:rsidRPr="00AA2B0B">
              <w:rPr>
                <w:rFonts w:ascii="Arial" w:hAnsi="Arial" w:cs="Arial"/>
                <w:bCs/>
                <w:color w:val="auto"/>
                <w:sz w:val="16"/>
                <w:szCs w:val="20"/>
                <w:lang w:val="mn-MN"/>
              </w:rPr>
              <w:t>8</w:t>
            </w:r>
          </w:p>
        </w:tc>
        <w:tc>
          <w:tcPr>
            <w:tcW w:w="781" w:type="dxa"/>
            <w:shd w:val="clear" w:color="auto" w:fill="FFFFFF" w:themeFill="background1"/>
          </w:tcPr>
          <w:p w:rsidR="00E028C9" w:rsidRPr="00AA2B0B" w:rsidRDefault="00E028C9" w:rsidP="00365526">
            <w:pPr>
              <w:spacing w:after="0" w:line="240" w:lineRule="auto"/>
              <w:jc w:val="center"/>
              <w:rPr>
                <w:rFonts w:ascii="Arial" w:hAnsi="Arial" w:cs="Arial"/>
                <w:bCs/>
                <w:color w:val="auto"/>
                <w:sz w:val="16"/>
                <w:szCs w:val="20"/>
                <w:lang w:val="mn-MN"/>
              </w:rPr>
            </w:pPr>
            <w:r w:rsidRPr="00AA2B0B">
              <w:rPr>
                <w:rFonts w:ascii="Arial" w:hAnsi="Arial" w:cs="Arial"/>
                <w:bCs/>
                <w:color w:val="auto"/>
                <w:sz w:val="16"/>
                <w:szCs w:val="20"/>
                <w:lang w:val="mn-MN"/>
              </w:rPr>
              <w:t>1</w:t>
            </w:r>
            <w:r w:rsidR="007F0D22" w:rsidRPr="00AA2B0B">
              <w:rPr>
                <w:rFonts w:ascii="Arial" w:hAnsi="Arial" w:cs="Arial"/>
                <w:bCs/>
                <w:color w:val="auto"/>
                <w:sz w:val="16"/>
                <w:szCs w:val="20"/>
                <w:lang w:val="mn-MN"/>
              </w:rPr>
              <w:t>12.</w:t>
            </w:r>
            <w:r w:rsidRPr="00AA2B0B">
              <w:rPr>
                <w:rFonts w:ascii="Arial" w:hAnsi="Arial" w:cs="Arial"/>
                <w:bCs/>
                <w:color w:val="auto"/>
                <w:sz w:val="16"/>
                <w:szCs w:val="20"/>
                <w:lang w:val="mn-MN"/>
              </w:rPr>
              <w:t>0</w:t>
            </w:r>
          </w:p>
        </w:tc>
        <w:tc>
          <w:tcPr>
            <w:tcW w:w="781" w:type="dxa"/>
          </w:tcPr>
          <w:p w:rsidR="00E028C9" w:rsidRPr="00AA2B0B" w:rsidRDefault="00D565EB" w:rsidP="00365526">
            <w:pPr>
              <w:spacing w:after="0" w:line="240" w:lineRule="auto"/>
              <w:jc w:val="center"/>
              <w:rPr>
                <w:bCs/>
                <w:color w:val="auto"/>
                <w:sz w:val="16"/>
                <w:szCs w:val="20"/>
                <w:lang w:val="mn-MN"/>
              </w:rPr>
            </w:pPr>
            <w:r w:rsidRPr="00AA2B0B">
              <w:rPr>
                <w:rFonts w:ascii="Arial" w:hAnsi="Arial" w:cs="Arial"/>
                <w:color w:val="auto"/>
                <w:sz w:val="16"/>
                <w:szCs w:val="20"/>
                <w:lang w:val="mn-MN"/>
              </w:rPr>
              <w:t>135.0</w:t>
            </w:r>
          </w:p>
        </w:tc>
        <w:tc>
          <w:tcPr>
            <w:tcW w:w="782" w:type="dxa"/>
          </w:tcPr>
          <w:p w:rsidR="00E028C9" w:rsidRPr="00AA2B0B" w:rsidRDefault="00A82F3D" w:rsidP="00365526">
            <w:pPr>
              <w:spacing w:after="0" w:line="240" w:lineRule="auto"/>
              <w:jc w:val="center"/>
              <w:rPr>
                <w:bCs/>
                <w:color w:val="auto"/>
                <w:sz w:val="16"/>
                <w:szCs w:val="20"/>
                <w:lang w:val="mn-MN"/>
              </w:rPr>
            </w:pPr>
            <w:r w:rsidRPr="00AA2B0B">
              <w:rPr>
                <w:bCs/>
                <w:color w:val="auto"/>
                <w:sz w:val="16"/>
                <w:szCs w:val="20"/>
                <w:lang w:val="mn-MN"/>
              </w:rPr>
              <w:t>157.5</w:t>
            </w:r>
          </w:p>
        </w:tc>
      </w:tr>
      <w:tr w:rsidR="00E028C9" w:rsidRPr="001E3987" w:rsidTr="00552CAF">
        <w:trPr>
          <w:trHeight w:val="285"/>
        </w:trPr>
        <w:tc>
          <w:tcPr>
            <w:tcW w:w="453" w:type="dxa"/>
            <w:vMerge w:val="restart"/>
            <w:textDirection w:val="btLr"/>
            <w:hideMark/>
          </w:tcPr>
          <w:p w:rsidR="00E028C9" w:rsidRPr="001E3987" w:rsidRDefault="00E028C9" w:rsidP="00365526">
            <w:pPr>
              <w:spacing w:after="0" w:line="240" w:lineRule="auto"/>
              <w:ind w:left="113" w:right="113"/>
              <w:jc w:val="center"/>
              <w:rPr>
                <w:rFonts w:ascii="Arial" w:hAnsi="Arial" w:cs="Arial"/>
                <w:bCs/>
                <w:color w:val="auto"/>
                <w:sz w:val="20"/>
                <w:szCs w:val="20"/>
              </w:rPr>
            </w:pPr>
            <w:r w:rsidRPr="001E3987">
              <w:rPr>
                <w:rFonts w:ascii="Arial" w:hAnsi="Arial" w:cs="Arial"/>
                <w:bCs/>
                <w:color w:val="auto"/>
                <w:sz w:val="20"/>
                <w:szCs w:val="20"/>
              </w:rPr>
              <w:t>Зарлага</w:t>
            </w:r>
          </w:p>
        </w:tc>
        <w:tc>
          <w:tcPr>
            <w:tcW w:w="2151" w:type="dxa"/>
            <w:noWrap/>
            <w:hideMark/>
          </w:tcPr>
          <w:p w:rsidR="00E028C9" w:rsidRPr="001E3987" w:rsidRDefault="00E028C9" w:rsidP="00365526">
            <w:pPr>
              <w:spacing w:after="0" w:line="240" w:lineRule="auto"/>
              <w:jc w:val="both"/>
              <w:rPr>
                <w:rFonts w:ascii="Arial" w:hAnsi="Arial" w:cs="Arial"/>
                <w:color w:val="auto"/>
                <w:sz w:val="20"/>
                <w:szCs w:val="20"/>
              </w:rPr>
            </w:pPr>
            <w:r w:rsidRPr="001E3987">
              <w:rPr>
                <w:rFonts w:ascii="Arial" w:hAnsi="Arial" w:cs="Arial"/>
                <w:color w:val="auto"/>
                <w:sz w:val="20"/>
                <w:szCs w:val="20"/>
              </w:rPr>
              <w:t>Хөдөлмөрийн чадвар түр алдсаны тэтгэмж</w:t>
            </w:r>
          </w:p>
        </w:tc>
        <w:tc>
          <w:tcPr>
            <w:tcW w:w="781" w:type="dxa"/>
            <w:noWrap/>
            <w:hideMark/>
          </w:tcPr>
          <w:p w:rsidR="00E028C9" w:rsidRPr="00AA2B0B" w:rsidRDefault="007F0D22"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00E028C9" w:rsidRPr="00AA2B0B">
              <w:rPr>
                <w:rFonts w:ascii="Arial" w:hAnsi="Arial" w:cs="Arial"/>
                <w:color w:val="auto"/>
                <w:sz w:val="16"/>
                <w:szCs w:val="20"/>
              </w:rPr>
              <w:t>45</w:t>
            </w:r>
          </w:p>
        </w:tc>
        <w:tc>
          <w:tcPr>
            <w:tcW w:w="781" w:type="dxa"/>
            <w:noWrap/>
            <w:hideMark/>
          </w:tcPr>
          <w:p w:rsidR="00E028C9" w:rsidRPr="00AA2B0B" w:rsidRDefault="0055616E"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00E028C9" w:rsidRPr="00AA2B0B">
              <w:rPr>
                <w:rFonts w:ascii="Arial" w:hAnsi="Arial" w:cs="Arial"/>
                <w:color w:val="auto"/>
                <w:sz w:val="16"/>
                <w:szCs w:val="20"/>
              </w:rPr>
              <w:t>75</w:t>
            </w:r>
          </w:p>
        </w:tc>
        <w:tc>
          <w:tcPr>
            <w:tcW w:w="781" w:type="dxa"/>
            <w:noWrap/>
            <w:hideMark/>
          </w:tcPr>
          <w:p w:rsidR="00E028C9" w:rsidRPr="00AA2B0B" w:rsidRDefault="0055616E"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1.6</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4</w:t>
            </w:r>
            <w:r w:rsidR="0055616E" w:rsidRPr="00AA2B0B">
              <w:rPr>
                <w:rFonts w:ascii="Arial" w:hAnsi="Arial" w:cs="Arial"/>
                <w:color w:val="auto"/>
                <w:sz w:val="16"/>
                <w:szCs w:val="20"/>
              </w:rPr>
              <w:t>.9</w:t>
            </w:r>
          </w:p>
        </w:tc>
        <w:tc>
          <w:tcPr>
            <w:tcW w:w="781" w:type="dxa"/>
            <w:noWrap/>
            <w:hideMark/>
          </w:tcPr>
          <w:p w:rsidR="00E028C9" w:rsidRPr="00AA2B0B" w:rsidRDefault="0055616E"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12.</w:t>
            </w:r>
            <w:r w:rsidR="00E028C9" w:rsidRPr="00AA2B0B">
              <w:rPr>
                <w:rFonts w:ascii="Arial" w:hAnsi="Arial" w:cs="Arial"/>
                <w:color w:val="auto"/>
                <w:sz w:val="16"/>
                <w:szCs w:val="20"/>
              </w:rPr>
              <w:t>3</w:t>
            </w:r>
          </w:p>
        </w:tc>
        <w:tc>
          <w:tcPr>
            <w:tcW w:w="781" w:type="dxa"/>
          </w:tcPr>
          <w:p w:rsidR="00E028C9" w:rsidRPr="00AA2B0B" w:rsidRDefault="00E028C9"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w:t>
            </w:r>
            <w:r w:rsidR="0055616E" w:rsidRPr="00AA2B0B">
              <w:rPr>
                <w:rFonts w:ascii="Arial" w:hAnsi="Arial" w:cs="Arial"/>
                <w:color w:val="auto"/>
                <w:sz w:val="16"/>
                <w:szCs w:val="20"/>
                <w:lang w:val="mn-MN"/>
              </w:rPr>
              <w:t>2.8</w:t>
            </w:r>
          </w:p>
        </w:tc>
        <w:tc>
          <w:tcPr>
            <w:tcW w:w="781" w:type="dxa"/>
          </w:tcPr>
          <w:p w:rsidR="00E028C9" w:rsidRPr="00AA2B0B" w:rsidRDefault="00E028C9"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16</w:t>
            </w:r>
            <w:r w:rsidR="0055616E" w:rsidRPr="00AA2B0B">
              <w:rPr>
                <w:rFonts w:ascii="Arial" w:hAnsi="Arial" w:cs="Arial"/>
                <w:color w:val="auto"/>
                <w:sz w:val="16"/>
                <w:szCs w:val="20"/>
                <w:lang w:val="mn-MN"/>
              </w:rPr>
              <w:t>.</w:t>
            </w:r>
            <w:r w:rsidRPr="00AA2B0B">
              <w:rPr>
                <w:rFonts w:ascii="Arial" w:hAnsi="Arial" w:cs="Arial"/>
                <w:color w:val="auto"/>
                <w:sz w:val="16"/>
                <w:szCs w:val="20"/>
                <w:lang w:val="mn-MN"/>
              </w:rPr>
              <w:t>1</w:t>
            </w:r>
          </w:p>
        </w:tc>
        <w:tc>
          <w:tcPr>
            <w:tcW w:w="781" w:type="dxa"/>
          </w:tcPr>
          <w:p w:rsidR="00E028C9" w:rsidRPr="00AA2B0B" w:rsidRDefault="00D82C95" w:rsidP="00365526">
            <w:pPr>
              <w:spacing w:after="0" w:line="240" w:lineRule="auto"/>
              <w:jc w:val="center"/>
              <w:rPr>
                <w:color w:val="auto"/>
                <w:sz w:val="16"/>
                <w:szCs w:val="20"/>
                <w:lang w:val="mn-MN"/>
              </w:rPr>
            </w:pPr>
            <w:r w:rsidRPr="00AA2B0B">
              <w:rPr>
                <w:color w:val="auto"/>
                <w:sz w:val="16"/>
                <w:szCs w:val="20"/>
                <w:lang w:val="mn-MN"/>
              </w:rPr>
              <w:t>17</w:t>
            </w:r>
            <w:r w:rsidR="0055616E" w:rsidRPr="00AA2B0B">
              <w:rPr>
                <w:color w:val="auto"/>
                <w:sz w:val="16"/>
                <w:szCs w:val="20"/>
                <w:lang w:val="mn-MN"/>
              </w:rPr>
              <w:t>.9</w:t>
            </w:r>
          </w:p>
        </w:tc>
        <w:tc>
          <w:tcPr>
            <w:tcW w:w="782" w:type="dxa"/>
          </w:tcPr>
          <w:p w:rsidR="00E028C9" w:rsidRPr="00AA2B0B" w:rsidRDefault="00D82C95" w:rsidP="00365526">
            <w:pPr>
              <w:spacing w:after="0" w:line="240" w:lineRule="auto"/>
              <w:jc w:val="center"/>
              <w:rPr>
                <w:color w:val="auto"/>
                <w:sz w:val="16"/>
                <w:szCs w:val="20"/>
                <w:lang w:val="mn-MN"/>
              </w:rPr>
            </w:pPr>
            <w:r w:rsidRPr="00AA2B0B">
              <w:rPr>
                <w:color w:val="auto"/>
                <w:sz w:val="16"/>
                <w:szCs w:val="20"/>
                <w:lang w:val="mn-MN"/>
              </w:rPr>
              <w:t>19</w:t>
            </w:r>
            <w:r w:rsidR="0055616E" w:rsidRPr="00AA2B0B">
              <w:rPr>
                <w:color w:val="auto"/>
                <w:sz w:val="16"/>
                <w:szCs w:val="20"/>
                <w:lang w:val="mn-MN"/>
              </w:rPr>
              <w:t>.8</w:t>
            </w:r>
          </w:p>
        </w:tc>
      </w:tr>
      <w:tr w:rsidR="00E028C9" w:rsidRPr="001E3987" w:rsidTr="00552CAF">
        <w:trPr>
          <w:trHeight w:val="285"/>
        </w:trPr>
        <w:tc>
          <w:tcPr>
            <w:tcW w:w="453" w:type="dxa"/>
            <w:vMerge/>
            <w:hideMark/>
          </w:tcPr>
          <w:p w:rsidR="00E028C9" w:rsidRPr="001E3987" w:rsidRDefault="00E028C9" w:rsidP="00365526">
            <w:pPr>
              <w:spacing w:after="0" w:line="240" w:lineRule="auto"/>
              <w:jc w:val="center"/>
              <w:rPr>
                <w:rFonts w:ascii="Arial" w:hAnsi="Arial" w:cs="Arial"/>
                <w:bCs/>
                <w:color w:val="auto"/>
                <w:sz w:val="20"/>
                <w:szCs w:val="20"/>
              </w:rPr>
            </w:pPr>
          </w:p>
        </w:tc>
        <w:tc>
          <w:tcPr>
            <w:tcW w:w="2151" w:type="dxa"/>
            <w:noWrap/>
            <w:hideMark/>
          </w:tcPr>
          <w:p w:rsidR="00E028C9" w:rsidRPr="001E3987" w:rsidRDefault="00E028C9" w:rsidP="00365526">
            <w:pPr>
              <w:spacing w:after="0" w:line="240" w:lineRule="auto"/>
              <w:jc w:val="both"/>
              <w:rPr>
                <w:rFonts w:ascii="Arial" w:hAnsi="Arial" w:cs="Arial"/>
                <w:color w:val="auto"/>
                <w:sz w:val="20"/>
                <w:szCs w:val="20"/>
              </w:rPr>
            </w:pPr>
            <w:r w:rsidRPr="001E3987">
              <w:rPr>
                <w:rFonts w:ascii="Arial" w:hAnsi="Arial" w:cs="Arial"/>
                <w:color w:val="auto"/>
                <w:sz w:val="20"/>
                <w:szCs w:val="20"/>
              </w:rPr>
              <w:t>Жирэмсний болон амаржсаны тэтгэмж</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p>
        </w:tc>
        <w:tc>
          <w:tcPr>
            <w:tcW w:w="781" w:type="dxa"/>
            <w:noWrap/>
            <w:hideMark/>
          </w:tcPr>
          <w:p w:rsidR="00E028C9" w:rsidRPr="00AA2B0B" w:rsidRDefault="0055616E"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00E028C9" w:rsidRPr="00AA2B0B">
              <w:rPr>
                <w:rFonts w:ascii="Arial" w:hAnsi="Arial" w:cs="Arial"/>
                <w:color w:val="auto"/>
                <w:sz w:val="16"/>
                <w:szCs w:val="20"/>
              </w:rPr>
              <w:t>83</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1</w:t>
            </w:r>
            <w:r w:rsidR="0055616E" w:rsidRPr="00AA2B0B">
              <w:rPr>
                <w:rFonts w:ascii="Arial" w:hAnsi="Arial" w:cs="Arial"/>
                <w:color w:val="auto"/>
                <w:sz w:val="16"/>
                <w:szCs w:val="20"/>
              </w:rPr>
              <w:t>.6</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1</w:t>
            </w:r>
            <w:r w:rsidR="0055616E" w:rsidRPr="00AA2B0B">
              <w:rPr>
                <w:rFonts w:ascii="Arial" w:hAnsi="Arial" w:cs="Arial"/>
                <w:color w:val="auto"/>
                <w:sz w:val="16"/>
                <w:szCs w:val="20"/>
              </w:rPr>
              <w:t>5.</w:t>
            </w:r>
            <w:r w:rsidRPr="00AA2B0B">
              <w:rPr>
                <w:rFonts w:ascii="Arial" w:hAnsi="Arial" w:cs="Arial"/>
                <w:color w:val="auto"/>
                <w:sz w:val="16"/>
                <w:szCs w:val="20"/>
              </w:rPr>
              <w:t>0</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6</w:t>
            </w:r>
            <w:r w:rsidR="0055616E" w:rsidRPr="00AA2B0B">
              <w:rPr>
                <w:rFonts w:ascii="Arial" w:hAnsi="Arial" w:cs="Arial"/>
                <w:color w:val="auto"/>
                <w:sz w:val="16"/>
                <w:szCs w:val="20"/>
              </w:rPr>
              <w:t>6.</w:t>
            </w:r>
            <w:r w:rsidRPr="00AA2B0B">
              <w:rPr>
                <w:rFonts w:ascii="Arial" w:hAnsi="Arial" w:cs="Arial"/>
                <w:color w:val="auto"/>
                <w:sz w:val="16"/>
                <w:szCs w:val="20"/>
              </w:rPr>
              <w:t>5</w:t>
            </w:r>
          </w:p>
        </w:tc>
        <w:tc>
          <w:tcPr>
            <w:tcW w:w="781" w:type="dxa"/>
          </w:tcPr>
          <w:p w:rsidR="00E028C9" w:rsidRPr="00AA2B0B" w:rsidRDefault="00E028C9"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6</w:t>
            </w:r>
            <w:r w:rsidR="0055616E" w:rsidRPr="00AA2B0B">
              <w:rPr>
                <w:rFonts w:ascii="Arial" w:hAnsi="Arial" w:cs="Arial"/>
                <w:color w:val="auto"/>
                <w:sz w:val="16"/>
                <w:szCs w:val="20"/>
                <w:lang w:val="mn-MN"/>
              </w:rPr>
              <w:t>8.</w:t>
            </w:r>
            <w:r w:rsidRPr="00AA2B0B">
              <w:rPr>
                <w:rFonts w:ascii="Arial" w:hAnsi="Arial" w:cs="Arial"/>
                <w:color w:val="auto"/>
                <w:sz w:val="16"/>
                <w:szCs w:val="20"/>
                <w:lang w:val="mn-MN"/>
              </w:rPr>
              <w:t>3</w:t>
            </w:r>
          </w:p>
        </w:tc>
        <w:tc>
          <w:tcPr>
            <w:tcW w:w="781" w:type="dxa"/>
          </w:tcPr>
          <w:p w:rsidR="00E028C9" w:rsidRPr="00AA2B0B" w:rsidRDefault="00E028C9"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70</w:t>
            </w:r>
            <w:r w:rsidR="0055616E" w:rsidRPr="00AA2B0B">
              <w:rPr>
                <w:rFonts w:ascii="Arial" w:hAnsi="Arial" w:cs="Arial"/>
                <w:color w:val="auto"/>
                <w:sz w:val="16"/>
                <w:szCs w:val="20"/>
                <w:lang w:val="mn-MN"/>
              </w:rPr>
              <w:t>.</w:t>
            </w:r>
            <w:r w:rsidRPr="00AA2B0B">
              <w:rPr>
                <w:rFonts w:ascii="Arial" w:hAnsi="Arial" w:cs="Arial"/>
                <w:color w:val="auto"/>
                <w:sz w:val="16"/>
                <w:szCs w:val="20"/>
                <w:lang w:val="mn-MN"/>
              </w:rPr>
              <w:t>5</w:t>
            </w:r>
          </w:p>
        </w:tc>
        <w:tc>
          <w:tcPr>
            <w:tcW w:w="781" w:type="dxa"/>
          </w:tcPr>
          <w:p w:rsidR="00E028C9" w:rsidRPr="00AA2B0B" w:rsidRDefault="00D82C95" w:rsidP="00365526">
            <w:pPr>
              <w:spacing w:after="0" w:line="240" w:lineRule="auto"/>
              <w:jc w:val="center"/>
              <w:rPr>
                <w:color w:val="auto"/>
                <w:sz w:val="16"/>
                <w:szCs w:val="20"/>
                <w:lang w:val="mn-MN"/>
              </w:rPr>
            </w:pPr>
            <w:r w:rsidRPr="00AA2B0B">
              <w:rPr>
                <w:color w:val="auto"/>
                <w:sz w:val="16"/>
                <w:szCs w:val="20"/>
                <w:lang w:val="mn-MN"/>
              </w:rPr>
              <w:t>79</w:t>
            </w:r>
            <w:r w:rsidR="0055616E" w:rsidRPr="00AA2B0B">
              <w:rPr>
                <w:color w:val="auto"/>
                <w:sz w:val="16"/>
                <w:szCs w:val="20"/>
                <w:lang w:val="mn-MN"/>
              </w:rPr>
              <w:t>.</w:t>
            </w:r>
            <w:r w:rsidRPr="00AA2B0B">
              <w:rPr>
                <w:color w:val="auto"/>
                <w:sz w:val="16"/>
                <w:szCs w:val="20"/>
                <w:lang w:val="mn-MN"/>
              </w:rPr>
              <w:t>9</w:t>
            </w:r>
          </w:p>
        </w:tc>
        <w:tc>
          <w:tcPr>
            <w:tcW w:w="782" w:type="dxa"/>
          </w:tcPr>
          <w:p w:rsidR="00E028C9" w:rsidRPr="00AA2B0B" w:rsidRDefault="00D82C95" w:rsidP="00365526">
            <w:pPr>
              <w:spacing w:after="0" w:line="240" w:lineRule="auto"/>
              <w:jc w:val="center"/>
              <w:rPr>
                <w:color w:val="auto"/>
                <w:sz w:val="16"/>
                <w:szCs w:val="20"/>
                <w:lang w:val="mn-MN"/>
              </w:rPr>
            </w:pPr>
            <w:r w:rsidRPr="00AA2B0B">
              <w:rPr>
                <w:color w:val="auto"/>
                <w:sz w:val="16"/>
                <w:szCs w:val="20"/>
                <w:lang w:val="mn-MN"/>
              </w:rPr>
              <w:t>90</w:t>
            </w:r>
            <w:r w:rsidR="0055616E" w:rsidRPr="00AA2B0B">
              <w:rPr>
                <w:color w:val="auto"/>
                <w:sz w:val="16"/>
                <w:szCs w:val="20"/>
                <w:lang w:val="mn-MN"/>
              </w:rPr>
              <w:t>.</w:t>
            </w:r>
            <w:r w:rsidRPr="00AA2B0B">
              <w:rPr>
                <w:color w:val="auto"/>
                <w:sz w:val="16"/>
                <w:szCs w:val="20"/>
                <w:lang w:val="mn-MN"/>
              </w:rPr>
              <w:t>2</w:t>
            </w:r>
          </w:p>
        </w:tc>
      </w:tr>
      <w:tr w:rsidR="00E028C9" w:rsidRPr="001E3987" w:rsidTr="00552CAF">
        <w:trPr>
          <w:trHeight w:val="285"/>
        </w:trPr>
        <w:tc>
          <w:tcPr>
            <w:tcW w:w="453" w:type="dxa"/>
            <w:vMerge/>
            <w:hideMark/>
          </w:tcPr>
          <w:p w:rsidR="00E028C9" w:rsidRPr="001E3987" w:rsidRDefault="00E028C9" w:rsidP="00365526">
            <w:pPr>
              <w:spacing w:after="0" w:line="240" w:lineRule="auto"/>
              <w:jc w:val="center"/>
              <w:rPr>
                <w:rFonts w:ascii="Arial" w:hAnsi="Arial" w:cs="Arial"/>
                <w:bCs/>
                <w:color w:val="auto"/>
                <w:sz w:val="20"/>
                <w:szCs w:val="20"/>
              </w:rPr>
            </w:pPr>
          </w:p>
        </w:tc>
        <w:tc>
          <w:tcPr>
            <w:tcW w:w="2151" w:type="dxa"/>
            <w:noWrap/>
            <w:hideMark/>
          </w:tcPr>
          <w:p w:rsidR="00E028C9" w:rsidRPr="001E3987" w:rsidRDefault="00E028C9" w:rsidP="00365526">
            <w:pPr>
              <w:spacing w:after="0" w:line="240" w:lineRule="auto"/>
              <w:jc w:val="both"/>
              <w:rPr>
                <w:rFonts w:ascii="Arial" w:hAnsi="Arial" w:cs="Arial"/>
                <w:color w:val="auto"/>
                <w:sz w:val="20"/>
                <w:szCs w:val="20"/>
              </w:rPr>
            </w:pPr>
            <w:r w:rsidRPr="001E3987">
              <w:rPr>
                <w:rFonts w:ascii="Arial" w:hAnsi="Arial" w:cs="Arial"/>
                <w:color w:val="auto"/>
                <w:sz w:val="20"/>
                <w:szCs w:val="20"/>
              </w:rPr>
              <w:t>Оршуулгын тэтгэмж</w:t>
            </w:r>
          </w:p>
        </w:tc>
        <w:tc>
          <w:tcPr>
            <w:tcW w:w="781" w:type="dxa"/>
            <w:noWrap/>
            <w:hideMark/>
          </w:tcPr>
          <w:p w:rsidR="00E028C9" w:rsidRPr="00AA2B0B" w:rsidRDefault="000B7EB0"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Pr="00AA2B0B">
              <w:rPr>
                <w:rFonts w:ascii="Arial" w:hAnsi="Arial" w:cs="Arial"/>
                <w:color w:val="auto"/>
                <w:sz w:val="16"/>
                <w:szCs w:val="20"/>
              </w:rPr>
              <w:t>4</w:t>
            </w:r>
            <w:r w:rsidR="00E028C9" w:rsidRPr="00AA2B0B">
              <w:rPr>
                <w:rFonts w:ascii="Arial" w:hAnsi="Arial" w:cs="Arial"/>
                <w:color w:val="auto"/>
                <w:sz w:val="16"/>
                <w:szCs w:val="20"/>
              </w:rPr>
              <w:t>.</w:t>
            </w:r>
          </w:p>
        </w:tc>
        <w:tc>
          <w:tcPr>
            <w:tcW w:w="781" w:type="dxa"/>
            <w:noWrap/>
            <w:hideMark/>
          </w:tcPr>
          <w:p w:rsidR="00E028C9" w:rsidRPr="00AA2B0B" w:rsidRDefault="000B7EB0" w:rsidP="00365526">
            <w:pPr>
              <w:spacing w:after="0" w:line="240" w:lineRule="auto"/>
              <w:jc w:val="center"/>
              <w:rPr>
                <w:rFonts w:ascii="Arial" w:hAnsi="Arial" w:cs="Arial"/>
                <w:color w:val="auto"/>
                <w:sz w:val="16"/>
                <w:szCs w:val="20"/>
              </w:rPr>
            </w:pPr>
            <w:r w:rsidRPr="00AA2B0B">
              <w:rPr>
                <w:rFonts w:ascii="Arial" w:hAnsi="Arial" w:cs="Arial"/>
                <w:color w:val="auto"/>
                <w:sz w:val="16"/>
                <w:szCs w:val="20"/>
                <w:lang w:val="mn-MN"/>
              </w:rPr>
              <w:t>0.</w:t>
            </w:r>
            <w:r w:rsidR="00E028C9" w:rsidRPr="00AA2B0B">
              <w:rPr>
                <w:rFonts w:ascii="Arial" w:hAnsi="Arial" w:cs="Arial"/>
                <w:color w:val="auto"/>
                <w:sz w:val="16"/>
                <w:szCs w:val="20"/>
              </w:rPr>
              <w:t>71</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1</w:t>
            </w:r>
            <w:r w:rsidR="000B7EB0" w:rsidRPr="00AA2B0B">
              <w:rPr>
                <w:rFonts w:ascii="Arial" w:hAnsi="Arial" w:cs="Arial"/>
                <w:color w:val="auto"/>
                <w:sz w:val="16"/>
                <w:szCs w:val="20"/>
              </w:rPr>
              <w:t>.9</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4</w:t>
            </w:r>
            <w:r w:rsidR="000B7EB0" w:rsidRPr="00AA2B0B">
              <w:rPr>
                <w:rFonts w:ascii="Arial" w:hAnsi="Arial" w:cs="Arial"/>
                <w:color w:val="auto"/>
                <w:sz w:val="16"/>
                <w:szCs w:val="20"/>
              </w:rPr>
              <w:t>.</w:t>
            </w:r>
            <w:r w:rsidRPr="00AA2B0B">
              <w:rPr>
                <w:rFonts w:ascii="Arial" w:hAnsi="Arial" w:cs="Arial"/>
                <w:color w:val="auto"/>
                <w:sz w:val="16"/>
                <w:szCs w:val="20"/>
              </w:rPr>
              <w:t>2</w:t>
            </w:r>
          </w:p>
        </w:tc>
        <w:tc>
          <w:tcPr>
            <w:tcW w:w="781" w:type="dxa"/>
            <w:noWrap/>
            <w:hideMark/>
          </w:tcPr>
          <w:p w:rsidR="00E028C9" w:rsidRPr="00AA2B0B" w:rsidRDefault="00E028C9"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8</w:t>
            </w:r>
            <w:r w:rsidR="000B7EB0" w:rsidRPr="00AA2B0B">
              <w:rPr>
                <w:rFonts w:ascii="Arial" w:hAnsi="Arial" w:cs="Arial"/>
                <w:color w:val="auto"/>
                <w:sz w:val="16"/>
                <w:szCs w:val="20"/>
              </w:rPr>
              <w:t>.2</w:t>
            </w:r>
          </w:p>
        </w:tc>
        <w:tc>
          <w:tcPr>
            <w:tcW w:w="781" w:type="dxa"/>
          </w:tcPr>
          <w:p w:rsidR="00E028C9" w:rsidRPr="00AA2B0B" w:rsidRDefault="00E028C9"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w:t>
            </w:r>
            <w:r w:rsidR="000B7EB0" w:rsidRPr="00AA2B0B">
              <w:rPr>
                <w:rFonts w:ascii="Arial" w:hAnsi="Arial" w:cs="Arial"/>
                <w:color w:val="auto"/>
                <w:sz w:val="16"/>
                <w:szCs w:val="20"/>
                <w:lang w:val="mn-MN"/>
              </w:rPr>
              <w:t>1.</w:t>
            </w:r>
            <w:r w:rsidRPr="00AA2B0B">
              <w:rPr>
                <w:rFonts w:ascii="Arial" w:hAnsi="Arial" w:cs="Arial"/>
                <w:color w:val="auto"/>
                <w:sz w:val="16"/>
                <w:szCs w:val="20"/>
                <w:lang w:val="mn-MN"/>
              </w:rPr>
              <w:t>1</w:t>
            </w:r>
          </w:p>
        </w:tc>
        <w:tc>
          <w:tcPr>
            <w:tcW w:w="781" w:type="dxa"/>
          </w:tcPr>
          <w:p w:rsidR="00E028C9" w:rsidRPr="00AA2B0B" w:rsidRDefault="00E028C9" w:rsidP="00365526">
            <w:pPr>
              <w:spacing w:after="0" w:line="240" w:lineRule="auto"/>
              <w:jc w:val="center"/>
              <w:rPr>
                <w:rFonts w:ascii="Arial" w:hAnsi="Arial" w:cs="Arial"/>
                <w:color w:val="auto"/>
                <w:sz w:val="16"/>
                <w:szCs w:val="20"/>
                <w:lang w:val="mn-MN"/>
              </w:rPr>
            </w:pPr>
            <w:r w:rsidRPr="00AA2B0B">
              <w:rPr>
                <w:rFonts w:ascii="Arial" w:hAnsi="Arial" w:cs="Arial"/>
                <w:color w:val="auto"/>
                <w:sz w:val="16"/>
                <w:szCs w:val="20"/>
                <w:lang w:val="mn-MN"/>
              </w:rPr>
              <w:t>13</w:t>
            </w:r>
            <w:r w:rsidR="000B7EB0" w:rsidRPr="00AA2B0B">
              <w:rPr>
                <w:rFonts w:ascii="Arial" w:hAnsi="Arial" w:cs="Arial"/>
                <w:color w:val="auto"/>
                <w:sz w:val="16"/>
                <w:szCs w:val="20"/>
                <w:lang w:val="mn-MN"/>
              </w:rPr>
              <w:t>.</w:t>
            </w:r>
            <w:r w:rsidRPr="00AA2B0B">
              <w:rPr>
                <w:rFonts w:ascii="Arial" w:hAnsi="Arial" w:cs="Arial"/>
                <w:color w:val="auto"/>
                <w:sz w:val="16"/>
                <w:szCs w:val="20"/>
                <w:lang w:val="mn-MN"/>
              </w:rPr>
              <w:t>3</w:t>
            </w:r>
          </w:p>
        </w:tc>
        <w:tc>
          <w:tcPr>
            <w:tcW w:w="781" w:type="dxa"/>
          </w:tcPr>
          <w:p w:rsidR="00E028C9" w:rsidRPr="00AA2B0B" w:rsidRDefault="00D82C95" w:rsidP="00365526">
            <w:pPr>
              <w:spacing w:after="0" w:line="240" w:lineRule="auto"/>
              <w:jc w:val="center"/>
              <w:rPr>
                <w:color w:val="auto"/>
                <w:sz w:val="16"/>
                <w:szCs w:val="20"/>
                <w:lang w:val="mn-MN"/>
              </w:rPr>
            </w:pPr>
            <w:r w:rsidRPr="00AA2B0B">
              <w:rPr>
                <w:color w:val="auto"/>
                <w:sz w:val="16"/>
                <w:szCs w:val="20"/>
                <w:lang w:val="mn-MN"/>
              </w:rPr>
              <w:t>14</w:t>
            </w:r>
            <w:r w:rsidR="000B7EB0" w:rsidRPr="00AA2B0B">
              <w:rPr>
                <w:color w:val="auto"/>
                <w:sz w:val="16"/>
                <w:szCs w:val="20"/>
                <w:lang w:val="mn-MN"/>
              </w:rPr>
              <w:t>.</w:t>
            </w:r>
            <w:r w:rsidRPr="00AA2B0B">
              <w:rPr>
                <w:color w:val="auto"/>
                <w:sz w:val="16"/>
                <w:szCs w:val="20"/>
                <w:lang w:val="mn-MN"/>
              </w:rPr>
              <w:t>1</w:t>
            </w:r>
          </w:p>
        </w:tc>
        <w:tc>
          <w:tcPr>
            <w:tcW w:w="782" w:type="dxa"/>
          </w:tcPr>
          <w:p w:rsidR="00E028C9" w:rsidRPr="00AA2B0B" w:rsidRDefault="000B7EB0" w:rsidP="00365526">
            <w:pPr>
              <w:spacing w:after="0" w:line="240" w:lineRule="auto"/>
              <w:jc w:val="center"/>
              <w:rPr>
                <w:color w:val="auto"/>
                <w:sz w:val="16"/>
                <w:szCs w:val="20"/>
                <w:lang w:val="mn-MN"/>
              </w:rPr>
            </w:pPr>
            <w:r w:rsidRPr="00AA2B0B">
              <w:rPr>
                <w:color w:val="auto"/>
                <w:sz w:val="16"/>
                <w:szCs w:val="20"/>
                <w:lang w:val="mn-MN"/>
              </w:rPr>
              <w:t>14.0</w:t>
            </w:r>
          </w:p>
        </w:tc>
      </w:tr>
      <w:tr w:rsidR="00E028C9" w:rsidRPr="001E3987" w:rsidTr="00552CAF">
        <w:trPr>
          <w:trHeight w:val="285"/>
        </w:trPr>
        <w:tc>
          <w:tcPr>
            <w:tcW w:w="453" w:type="dxa"/>
            <w:vMerge/>
            <w:hideMark/>
          </w:tcPr>
          <w:p w:rsidR="00E028C9" w:rsidRPr="001E3987" w:rsidRDefault="00E028C9" w:rsidP="00365526">
            <w:pPr>
              <w:spacing w:after="0" w:line="240" w:lineRule="auto"/>
              <w:jc w:val="center"/>
              <w:rPr>
                <w:rFonts w:ascii="Arial" w:hAnsi="Arial" w:cs="Arial"/>
                <w:bCs/>
                <w:color w:val="auto"/>
                <w:sz w:val="20"/>
                <w:szCs w:val="20"/>
              </w:rPr>
            </w:pPr>
          </w:p>
        </w:tc>
        <w:tc>
          <w:tcPr>
            <w:tcW w:w="2151" w:type="dxa"/>
            <w:noWrap/>
            <w:hideMark/>
          </w:tcPr>
          <w:p w:rsidR="00E028C9" w:rsidRPr="001E3987" w:rsidRDefault="00E028C9" w:rsidP="00365526">
            <w:pPr>
              <w:spacing w:after="0" w:line="240" w:lineRule="auto"/>
              <w:jc w:val="both"/>
              <w:rPr>
                <w:rFonts w:ascii="Arial" w:hAnsi="Arial" w:cs="Arial"/>
                <w:color w:val="auto"/>
                <w:sz w:val="20"/>
                <w:szCs w:val="20"/>
              </w:rPr>
            </w:pPr>
            <w:r w:rsidRPr="001E3987">
              <w:rPr>
                <w:rFonts w:ascii="Arial" w:hAnsi="Arial" w:cs="Arial"/>
                <w:color w:val="auto"/>
                <w:sz w:val="20"/>
                <w:szCs w:val="20"/>
              </w:rPr>
              <w:t>Өвчтөн сахисаны тэтгэмж</w:t>
            </w:r>
          </w:p>
        </w:tc>
        <w:tc>
          <w:tcPr>
            <w:tcW w:w="781" w:type="dxa"/>
            <w:noWrap/>
            <w:hideMark/>
          </w:tcPr>
          <w:p w:rsidR="00E028C9" w:rsidRPr="009C00E9" w:rsidRDefault="009C00E9"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81" w:type="dxa"/>
            <w:noWrap/>
            <w:hideMark/>
          </w:tcPr>
          <w:p w:rsidR="00E028C9" w:rsidRPr="009C00E9" w:rsidRDefault="009C00E9"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81" w:type="dxa"/>
            <w:noWrap/>
            <w:hideMark/>
          </w:tcPr>
          <w:p w:rsidR="00E028C9" w:rsidRPr="009C00E9" w:rsidRDefault="009C00E9"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81" w:type="dxa"/>
            <w:noWrap/>
            <w:hideMark/>
          </w:tcPr>
          <w:p w:rsidR="00E028C9" w:rsidRPr="00AA2B0B" w:rsidRDefault="000B7EB0" w:rsidP="00365526">
            <w:pPr>
              <w:spacing w:after="0" w:line="240" w:lineRule="auto"/>
              <w:jc w:val="center"/>
              <w:rPr>
                <w:rFonts w:ascii="Arial" w:hAnsi="Arial" w:cs="Arial"/>
                <w:color w:val="auto"/>
                <w:sz w:val="16"/>
                <w:szCs w:val="20"/>
              </w:rPr>
            </w:pPr>
            <w:r w:rsidRPr="00AA2B0B">
              <w:rPr>
                <w:rFonts w:ascii="Arial" w:hAnsi="Arial" w:cs="Arial"/>
                <w:color w:val="auto"/>
                <w:sz w:val="16"/>
                <w:szCs w:val="20"/>
              </w:rPr>
              <w:t>0.03</w:t>
            </w:r>
          </w:p>
        </w:tc>
        <w:tc>
          <w:tcPr>
            <w:tcW w:w="781" w:type="dxa"/>
            <w:noWrap/>
            <w:hideMark/>
          </w:tcPr>
          <w:p w:rsidR="00E028C9" w:rsidRPr="009C00E9" w:rsidRDefault="009C00E9"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81" w:type="dxa"/>
          </w:tcPr>
          <w:p w:rsidR="00E028C9" w:rsidRPr="009C00E9" w:rsidRDefault="009C00E9"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81" w:type="dxa"/>
          </w:tcPr>
          <w:p w:rsidR="00E028C9" w:rsidRPr="009C00E9" w:rsidRDefault="009C00E9"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81" w:type="dxa"/>
          </w:tcPr>
          <w:p w:rsidR="00E028C9" w:rsidRPr="009C00E9" w:rsidRDefault="009C00E9" w:rsidP="00365526">
            <w:pPr>
              <w:spacing w:after="0" w:line="240" w:lineRule="auto"/>
              <w:jc w:val="center"/>
              <w:rPr>
                <w:color w:val="auto"/>
                <w:sz w:val="16"/>
                <w:szCs w:val="20"/>
                <w:lang w:val="mn-MN"/>
              </w:rPr>
            </w:pPr>
            <w:r>
              <w:rPr>
                <w:color w:val="auto"/>
                <w:sz w:val="16"/>
                <w:szCs w:val="20"/>
                <w:lang w:val="mn-MN"/>
              </w:rPr>
              <w:t>-</w:t>
            </w:r>
          </w:p>
        </w:tc>
        <w:tc>
          <w:tcPr>
            <w:tcW w:w="782" w:type="dxa"/>
          </w:tcPr>
          <w:p w:rsidR="00E028C9" w:rsidRPr="009C00E9" w:rsidRDefault="009C00E9" w:rsidP="00365526">
            <w:pPr>
              <w:spacing w:after="0" w:line="240" w:lineRule="auto"/>
              <w:jc w:val="center"/>
              <w:rPr>
                <w:color w:val="auto"/>
                <w:sz w:val="16"/>
                <w:szCs w:val="20"/>
                <w:lang w:val="mn-MN"/>
              </w:rPr>
            </w:pPr>
            <w:r>
              <w:rPr>
                <w:color w:val="auto"/>
                <w:sz w:val="16"/>
                <w:szCs w:val="20"/>
                <w:lang w:val="mn-MN"/>
              </w:rPr>
              <w:t>-</w:t>
            </w:r>
          </w:p>
        </w:tc>
      </w:tr>
      <w:tr w:rsidR="00E028C9" w:rsidRPr="001E3987" w:rsidTr="00552CAF">
        <w:trPr>
          <w:trHeight w:val="300"/>
        </w:trPr>
        <w:tc>
          <w:tcPr>
            <w:tcW w:w="453" w:type="dxa"/>
            <w:vMerge/>
            <w:hideMark/>
          </w:tcPr>
          <w:p w:rsidR="00E028C9" w:rsidRPr="001E3987" w:rsidRDefault="00E028C9" w:rsidP="00365526">
            <w:pPr>
              <w:spacing w:after="0" w:line="240" w:lineRule="auto"/>
              <w:jc w:val="center"/>
              <w:rPr>
                <w:rFonts w:ascii="Arial" w:hAnsi="Arial" w:cs="Arial"/>
                <w:bCs/>
                <w:color w:val="auto"/>
                <w:sz w:val="20"/>
                <w:szCs w:val="20"/>
              </w:rPr>
            </w:pPr>
          </w:p>
        </w:tc>
        <w:tc>
          <w:tcPr>
            <w:tcW w:w="2151" w:type="dxa"/>
            <w:noWrap/>
            <w:hideMark/>
          </w:tcPr>
          <w:p w:rsidR="00E028C9" w:rsidRPr="001E3987" w:rsidRDefault="00E028C9" w:rsidP="00365526">
            <w:pPr>
              <w:spacing w:after="0" w:line="240" w:lineRule="auto"/>
              <w:jc w:val="center"/>
              <w:rPr>
                <w:rFonts w:ascii="Arial" w:hAnsi="Arial" w:cs="Arial"/>
                <w:bCs/>
                <w:color w:val="auto"/>
                <w:sz w:val="20"/>
                <w:szCs w:val="20"/>
              </w:rPr>
            </w:pPr>
            <w:r w:rsidRPr="001E3987">
              <w:rPr>
                <w:rFonts w:ascii="Arial" w:hAnsi="Arial" w:cs="Arial"/>
                <w:bCs/>
                <w:color w:val="auto"/>
                <w:sz w:val="20"/>
                <w:szCs w:val="20"/>
              </w:rPr>
              <w:t>Дүн</w:t>
            </w:r>
          </w:p>
        </w:tc>
        <w:tc>
          <w:tcPr>
            <w:tcW w:w="781" w:type="dxa"/>
            <w:noWrap/>
            <w:hideMark/>
          </w:tcPr>
          <w:p w:rsidR="00E028C9" w:rsidRPr="00AA2B0B" w:rsidRDefault="000B7EB0"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lang w:val="mn-MN"/>
              </w:rPr>
              <w:t>0.</w:t>
            </w:r>
            <w:r w:rsidR="00E028C9" w:rsidRPr="00AA2B0B">
              <w:rPr>
                <w:rFonts w:ascii="Arial" w:hAnsi="Arial" w:cs="Arial"/>
                <w:bCs/>
                <w:color w:val="auto"/>
                <w:sz w:val="16"/>
                <w:szCs w:val="20"/>
              </w:rPr>
              <w:t>85</w:t>
            </w:r>
          </w:p>
        </w:tc>
        <w:tc>
          <w:tcPr>
            <w:tcW w:w="781" w:type="dxa"/>
            <w:noWrap/>
            <w:hideMark/>
          </w:tcPr>
          <w:p w:rsidR="00E028C9" w:rsidRPr="00AA2B0B" w:rsidRDefault="00E028C9"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2</w:t>
            </w:r>
            <w:r w:rsidR="000B7EB0" w:rsidRPr="00AA2B0B">
              <w:rPr>
                <w:rFonts w:ascii="Arial" w:hAnsi="Arial" w:cs="Arial"/>
                <w:bCs/>
                <w:color w:val="auto"/>
                <w:sz w:val="16"/>
                <w:szCs w:val="20"/>
              </w:rPr>
              <w:t>.3</w:t>
            </w:r>
          </w:p>
        </w:tc>
        <w:tc>
          <w:tcPr>
            <w:tcW w:w="781" w:type="dxa"/>
            <w:noWrap/>
            <w:hideMark/>
          </w:tcPr>
          <w:p w:rsidR="00E028C9" w:rsidRPr="00AA2B0B" w:rsidRDefault="00E028C9"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5</w:t>
            </w:r>
            <w:r w:rsidR="000B7EB0" w:rsidRPr="00AA2B0B">
              <w:rPr>
                <w:rFonts w:ascii="Arial" w:hAnsi="Arial" w:cs="Arial"/>
                <w:bCs/>
                <w:color w:val="auto"/>
                <w:sz w:val="16"/>
                <w:szCs w:val="20"/>
              </w:rPr>
              <w:t>.1</w:t>
            </w:r>
          </w:p>
        </w:tc>
        <w:tc>
          <w:tcPr>
            <w:tcW w:w="781" w:type="dxa"/>
            <w:noWrap/>
            <w:hideMark/>
          </w:tcPr>
          <w:p w:rsidR="00E028C9" w:rsidRPr="00AA2B0B" w:rsidRDefault="00E028C9"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2</w:t>
            </w:r>
            <w:r w:rsidR="000B7EB0" w:rsidRPr="00AA2B0B">
              <w:rPr>
                <w:rFonts w:ascii="Arial" w:hAnsi="Arial" w:cs="Arial"/>
                <w:bCs/>
                <w:color w:val="auto"/>
                <w:sz w:val="16"/>
                <w:szCs w:val="20"/>
              </w:rPr>
              <w:t>4.2</w:t>
            </w:r>
          </w:p>
        </w:tc>
        <w:tc>
          <w:tcPr>
            <w:tcW w:w="781" w:type="dxa"/>
            <w:noWrap/>
            <w:hideMark/>
          </w:tcPr>
          <w:p w:rsidR="00E028C9" w:rsidRPr="00AA2B0B" w:rsidRDefault="00E028C9" w:rsidP="00365526">
            <w:pPr>
              <w:spacing w:after="0" w:line="240" w:lineRule="auto"/>
              <w:jc w:val="center"/>
              <w:rPr>
                <w:rFonts w:ascii="Arial" w:hAnsi="Arial" w:cs="Arial"/>
                <w:bCs/>
                <w:color w:val="auto"/>
                <w:sz w:val="16"/>
                <w:szCs w:val="20"/>
              </w:rPr>
            </w:pPr>
            <w:r w:rsidRPr="00AA2B0B">
              <w:rPr>
                <w:rFonts w:ascii="Arial" w:hAnsi="Arial" w:cs="Arial"/>
                <w:bCs/>
                <w:color w:val="auto"/>
                <w:sz w:val="16"/>
                <w:szCs w:val="20"/>
              </w:rPr>
              <w:t>8</w:t>
            </w:r>
            <w:r w:rsidR="000B7EB0" w:rsidRPr="00AA2B0B">
              <w:rPr>
                <w:rFonts w:ascii="Arial" w:hAnsi="Arial" w:cs="Arial"/>
                <w:bCs/>
                <w:color w:val="auto"/>
                <w:sz w:val="16"/>
                <w:szCs w:val="20"/>
              </w:rPr>
              <w:t>7.</w:t>
            </w:r>
            <w:r w:rsidRPr="00AA2B0B">
              <w:rPr>
                <w:rFonts w:ascii="Arial" w:hAnsi="Arial" w:cs="Arial"/>
                <w:bCs/>
                <w:color w:val="auto"/>
                <w:sz w:val="16"/>
                <w:szCs w:val="20"/>
              </w:rPr>
              <w:t>0</w:t>
            </w:r>
          </w:p>
        </w:tc>
        <w:tc>
          <w:tcPr>
            <w:tcW w:w="781" w:type="dxa"/>
          </w:tcPr>
          <w:p w:rsidR="00E028C9" w:rsidRPr="00AA2B0B" w:rsidRDefault="00E028C9" w:rsidP="00365526">
            <w:pPr>
              <w:spacing w:after="0" w:line="240" w:lineRule="auto"/>
              <w:jc w:val="center"/>
              <w:rPr>
                <w:rFonts w:ascii="Arial" w:hAnsi="Arial" w:cs="Arial"/>
                <w:bCs/>
                <w:color w:val="auto"/>
                <w:sz w:val="16"/>
                <w:szCs w:val="20"/>
                <w:lang w:val="mn-MN"/>
              </w:rPr>
            </w:pPr>
            <w:r w:rsidRPr="00AA2B0B">
              <w:rPr>
                <w:rFonts w:ascii="Arial" w:hAnsi="Arial" w:cs="Arial"/>
                <w:bCs/>
                <w:color w:val="auto"/>
                <w:sz w:val="16"/>
                <w:szCs w:val="20"/>
                <w:lang w:val="mn-MN"/>
              </w:rPr>
              <w:t>9</w:t>
            </w:r>
            <w:r w:rsidR="000B7EB0" w:rsidRPr="00AA2B0B">
              <w:rPr>
                <w:rFonts w:ascii="Arial" w:hAnsi="Arial" w:cs="Arial"/>
                <w:bCs/>
                <w:color w:val="auto"/>
                <w:sz w:val="16"/>
                <w:szCs w:val="20"/>
                <w:lang w:val="mn-MN"/>
              </w:rPr>
              <w:t>2.3</w:t>
            </w:r>
          </w:p>
        </w:tc>
        <w:tc>
          <w:tcPr>
            <w:tcW w:w="781" w:type="dxa"/>
          </w:tcPr>
          <w:p w:rsidR="00E028C9" w:rsidRPr="00AA2B0B" w:rsidRDefault="00E028C9" w:rsidP="00365526">
            <w:pPr>
              <w:spacing w:after="0" w:line="240" w:lineRule="auto"/>
              <w:jc w:val="center"/>
              <w:rPr>
                <w:rFonts w:ascii="Arial" w:hAnsi="Arial" w:cs="Arial"/>
                <w:bCs/>
                <w:color w:val="auto"/>
                <w:sz w:val="16"/>
                <w:szCs w:val="20"/>
                <w:lang w:val="mn-MN"/>
              </w:rPr>
            </w:pPr>
            <w:r w:rsidRPr="00AA2B0B">
              <w:rPr>
                <w:rFonts w:ascii="Arial" w:hAnsi="Arial" w:cs="Arial"/>
                <w:bCs/>
                <w:color w:val="auto"/>
                <w:sz w:val="16"/>
                <w:szCs w:val="20"/>
                <w:lang w:val="mn-MN"/>
              </w:rPr>
              <w:t>9</w:t>
            </w:r>
            <w:r w:rsidR="000B7EB0" w:rsidRPr="00AA2B0B">
              <w:rPr>
                <w:rFonts w:ascii="Arial" w:hAnsi="Arial" w:cs="Arial"/>
                <w:bCs/>
                <w:color w:val="auto"/>
                <w:sz w:val="16"/>
                <w:szCs w:val="20"/>
                <w:lang w:val="mn-MN"/>
              </w:rPr>
              <w:t>9.</w:t>
            </w:r>
            <w:r w:rsidRPr="00AA2B0B">
              <w:rPr>
                <w:rFonts w:ascii="Arial" w:hAnsi="Arial" w:cs="Arial"/>
                <w:bCs/>
                <w:color w:val="auto"/>
                <w:sz w:val="16"/>
                <w:szCs w:val="20"/>
                <w:lang w:val="mn-MN"/>
              </w:rPr>
              <w:t>9</w:t>
            </w:r>
          </w:p>
        </w:tc>
        <w:tc>
          <w:tcPr>
            <w:tcW w:w="781" w:type="dxa"/>
          </w:tcPr>
          <w:p w:rsidR="00E028C9" w:rsidRPr="00AA2B0B" w:rsidRDefault="00AA0A82" w:rsidP="00365526">
            <w:pPr>
              <w:spacing w:after="0" w:line="240" w:lineRule="auto"/>
              <w:jc w:val="center"/>
              <w:rPr>
                <w:bCs/>
                <w:color w:val="auto"/>
                <w:sz w:val="16"/>
                <w:szCs w:val="20"/>
                <w:lang w:val="mn-MN"/>
              </w:rPr>
            </w:pPr>
            <w:r w:rsidRPr="00AA2B0B">
              <w:rPr>
                <w:bCs/>
                <w:color w:val="auto"/>
                <w:sz w:val="16"/>
                <w:szCs w:val="20"/>
                <w:lang w:val="mn-MN"/>
              </w:rPr>
              <w:t>1</w:t>
            </w:r>
            <w:r w:rsidR="000B7EB0" w:rsidRPr="00AA2B0B">
              <w:rPr>
                <w:bCs/>
                <w:color w:val="auto"/>
                <w:sz w:val="16"/>
                <w:szCs w:val="20"/>
                <w:lang w:val="mn-MN"/>
              </w:rPr>
              <w:t>12.</w:t>
            </w:r>
            <w:r w:rsidRPr="00AA2B0B">
              <w:rPr>
                <w:bCs/>
                <w:color w:val="auto"/>
                <w:sz w:val="16"/>
                <w:szCs w:val="20"/>
                <w:lang w:val="mn-MN"/>
              </w:rPr>
              <w:t>0</w:t>
            </w:r>
          </w:p>
        </w:tc>
        <w:tc>
          <w:tcPr>
            <w:tcW w:w="782" w:type="dxa"/>
          </w:tcPr>
          <w:p w:rsidR="00E028C9" w:rsidRPr="00AA2B0B" w:rsidRDefault="00AA0A82" w:rsidP="00365526">
            <w:pPr>
              <w:spacing w:after="0" w:line="240" w:lineRule="auto"/>
              <w:jc w:val="center"/>
              <w:rPr>
                <w:bCs/>
                <w:color w:val="auto"/>
                <w:sz w:val="16"/>
                <w:szCs w:val="20"/>
                <w:lang w:val="mn-MN"/>
              </w:rPr>
            </w:pPr>
            <w:r w:rsidRPr="00AA2B0B">
              <w:rPr>
                <w:bCs/>
                <w:color w:val="auto"/>
                <w:sz w:val="16"/>
                <w:szCs w:val="20"/>
                <w:lang w:val="mn-MN"/>
              </w:rPr>
              <w:t>124</w:t>
            </w:r>
            <w:r w:rsidR="000B7EB0" w:rsidRPr="00AA2B0B">
              <w:rPr>
                <w:bCs/>
                <w:color w:val="auto"/>
                <w:sz w:val="16"/>
                <w:szCs w:val="20"/>
                <w:lang w:val="mn-MN"/>
              </w:rPr>
              <w:t>.</w:t>
            </w:r>
            <w:r w:rsidRPr="00AA2B0B">
              <w:rPr>
                <w:bCs/>
                <w:color w:val="auto"/>
                <w:sz w:val="16"/>
                <w:szCs w:val="20"/>
                <w:lang w:val="mn-MN"/>
              </w:rPr>
              <w:t>0</w:t>
            </w:r>
          </w:p>
        </w:tc>
      </w:tr>
    </w:tbl>
    <w:p w:rsidR="005043A7" w:rsidRPr="00C43B7A" w:rsidRDefault="005043A7" w:rsidP="00365526">
      <w:pPr>
        <w:pStyle w:val="Style1"/>
        <w:widowControl/>
        <w:spacing w:line="240" w:lineRule="auto"/>
        <w:rPr>
          <w:i/>
          <w:sz w:val="14"/>
          <w:szCs w:val="20"/>
          <w:lang w:val="mn-MN"/>
        </w:rPr>
      </w:pPr>
      <w:r w:rsidRPr="00C43B7A">
        <w:rPr>
          <w:i/>
          <w:sz w:val="14"/>
          <w:szCs w:val="20"/>
          <w:lang w:val="mn-MN"/>
        </w:rPr>
        <w:t xml:space="preserve">Эх сурвалж: Нийгмийн даатгалын сангийн санхүүгийн тайлан 2010-2017 он, Нийгийн даатгалын ерөнхий газар, 2018-2019 он </w:t>
      </w:r>
      <w:r w:rsidR="00B905A0">
        <w:rPr>
          <w:i/>
          <w:sz w:val="14"/>
          <w:szCs w:val="20"/>
          <w:lang w:val="mn-MN"/>
        </w:rPr>
        <w:t xml:space="preserve">санхүүгийн </w:t>
      </w:r>
      <w:r w:rsidRPr="00C43B7A">
        <w:rPr>
          <w:i/>
          <w:sz w:val="14"/>
          <w:szCs w:val="20"/>
          <w:lang w:val="mn-MN"/>
        </w:rPr>
        <w:t>тайлан, мэдээ</w:t>
      </w:r>
    </w:p>
    <w:p w:rsidR="0032172A" w:rsidRPr="001E3987" w:rsidRDefault="0075271D" w:rsidP="00365526">
      <w:pPr>
        <w:pStyle w:val="Style1"/>
        <w:widowControl/>
        <w:spacing w:line="240" w:lineRule="auto"/>
        <w:ind w:firstLine="720"/>
        <w:rPr>
          <w:rStyle w:val="FontStyle16"/>
          <w:rFonts w:ascii="Arial" w:hAnsi="Arial" w:cs="Arial"/>
          <w:noProof/>
          <w:sz w:val="24"/>
          <w:szCs w:val="24"/>
          <w:lang w:val="mn-MN"/>
        </w:rPr>
      </w:pPr>
      <w:r w:rsidRPr="001E3987">
        <w:rPr>
          <w:lang w:val="mn-MN"/>
        </w:rPr>
        <w:t xml:space="preserve">Дээрх мэдээллээс </w:t>
      </w:r>
      <w:r w:rsidR="00AF545F">
        <w:rPr>
          <w:lang w:val="mn-MN"/>
        </w:rPr>
        <w:t>харахад</w:t>
      </w:r>
      <w:r w:rsidRPr="001E3987">
        <w:rPr>
          <w:lang w:val="mn-MN"/>
        </w:rPr>
        <w:t xml:space="preserve"> </w:t>
      </w:r>
      <w:r w:rsidR="00DB748E" w:rsidRPr="001E3987">
        <w:rPr>
          <w:lang w:val="mn-MN"/>
        </w:rPr>
        <w:t>тэтгэмжийн даатгалын сангийн орлого</w:t>
      </w:r>
      <w:r w:rsidR="00047529" w:rsidRPr="001E3987">
        <w:rPr>
          <w:lang w:val="mn-MN"/>
        </w:rPr>
        <w:t xml:space="preserve"> </w:t>
      </w:r>
      <w:r w:rsidR="00D565EB">
        <w:rPr>
          <w:lang w:val="mn-MN"/>
        </w:rPr>
        <w:t>2019</w:t>
      </w:r>
      <w:r w:rsidR="002A3512" w:rsidRPr="001E3987">
        <w:rPr>
          <w:lang w:val="mn-MN"/>
        </w:rPr>
        <w:t xml:space="preserve"> онд 1995 оныхоос</w:t>
      </w:r>
      <w:r w:rsidR="00D565EB">
        <w:rPr>
          <w:lang w:val="mn-MN"/>
        </w:rPr>
        <w:t xml:space="preserve"> 68</w:t>
      </w:r>
      <w:r w:rsidR="00DB748E" w:rsidRPr="001E3987">
        <w:rPr>
          <w:lang w:val="mn-MN"/>
        </w:rPr>
        <w:t>.</w:t>
      </w:r>
      <w:r w:rsidR="00D565EB">
        <w:rPr>
          <w:lang w:val="mn-MN"/>
        </w:rPr>
        <w:t>5</w:t>
      </w:r>
      <w:r w:rsidR="00DB748E" w:rsidRPr="001E3987">
        <w:rPr>
          <w:lang w:val="mn-MN"/>
        </w:rPr>
        <w:t xml:space="preserve"> дахин, зарлага </w:t>
      </w:r>
      <w:r w:rsidR="00822738">
        <w:rPr>
          <w:lang w:val="mn-MN"/>
        </w:rPr>
        <w:t>145</w:t>
      </w:r>
      <w:r w:rsidR="00DB748E" w:rsidRPr="001E3987">
        <w:rPr>
          <w:lang w:val="mn-MN"/>
        </w:rPr>
        <w:t xml:space="preserve"> дахин өссөн.</w:t>
      </w:r>
      <w:r w:rsidR="0032172A" w:rsidRPr="001E3987">
        <w:rPr>
          <w:lang w:val="mn-MN"/>
        </w:rPr>
        <w:t xml:space="preserve"> Тэтгэ</w:t>
      </w:r>
      <w:r w:rsidR="005E2821" w:rsidRPr="001E3987">
        <w:rPr>
          <w:lang w:val="mn-MN"/>
        </w:rPr>
        <w:t>мжийн даатгалын сангийн</w:t>
      </w:r>
      <w:r w:rsidR="001F3542" w:rsidRPr="001E3987">
        <w:rPr>
          <w:lang w:val="mn-MN"/>
        </w:rPr>
        <w:t xml:space="preserve"> </w:t>
      </w:r>
      <w:r w:rsidR="00822738">
        <w:rPr>
          <w:lang w:val="mn-MN"/>
        </w:rPr>
        <w:t xml:space="preserve">2019 оны </w:t>
      </w:r>
      <w:r w:rsidR="001F3542" w:rsidRPr="001E3987">
        <w:rPr>
          <w:lang w:val="mn-MN"/>
        </w:rPr>
        <w:t>зарцуулалтыг</w:t>
      </w:r>
      <w:r w:rsidR="00680AEE" w:rsidRPr="001E3987">
        <w:rPr>
          <w:lang w:val="mn-MN"/>
        </w:rPr>
        <w:t xml:space="preserve"> </w:t>
      </w:r>
      <w:r w:rsidR="001F3542" w:rsidRPr="001E3987">
        <w:rPr>
          <w:lang w:val="mn-MN"/>
        </w:rPr>
        <w:t>зардлын төрлөөр</w:t>
      </w:r>
      <w:r w:rsidR="00680AEE" w:rsidRPr="001E3987">
        <w:rPr>
          <w:lang w:val="mn-MN"/>
        </w:rPr>
        <w:t xml:space="preserve"> </w:t>
      </w:r>
      <w:r w:rsidR="001F3542" w:rsidRPr="001E3987">
        <w:rPr>
          <w:lang w:val="mn-MN"/>
        </w:rPr>
        <w:t>нь</w:t>
      </w:r>
      <w:r w:rsidR="00680AEE" w:rsidRPr="001E3987">
        <w:rPr>
          <w:lang w:val="mn-MN"/>
        </w:rPr>
        <w:t xml:space="preserve"> авч үзвэл, </w:t>
      </w:r>
      <w:r w:rsidR="00822738">
        <w:rPr>
          <w:lang w:val="mn-MN"/>
        </w:rPr>
        <w:t>16</w:t>
      </w:r>
      <w:r w:rsidR="0032172A" w:rsidRPr="001E3987">
        <w:rPr>
          <w:lang w:val="mn-MN"/>
        </w:rPr>
        <w:t>.</w:t>
      </w:r>
      <w:r w:rsidR="00822738">
        <w:rPr>
          <w:lang w:val="mn-MN"/>
        </w:rPr>
        <w:t>0</w:t>
      </w:r>
      <w:r w:rsidR="0032172A" w:rsidRPr="001E3987">
        <w:rPr>
          <w:lang w:val="mn-MN"/>
        </w:rPr>
        <w:t xml:space="preserve"> хувийг даатгуулагчийн х</w:t>
      </w:r>
      <w:r w:rsidR="0032172A" w:rsidRPr="001E3987">
        <w:rPr>
          <w:rStyle w:val="FontStyle12"/>
          <w:b w:val="0"/>
          <w:noProof/>
          <w:sz w:val="24"/>
          <w:szCs w:val="24"/>
          <w:lang w:val="mn-MN"/>
        </w:rPr>
        <w:t xml:space="preserve">өдөлмөрийн </w:t>
      </w:r>
      <w:r w:rsidR="0032172A" w:rsidRPr="001E3987">
        <w:rPr>
          <w:rStyle w:val="FontStyle16"/>
          <w:rFonts w:ascii="Arial" w:hAnsi="Arial" w:cs="Arial"/>
          <w:noProof/>
          <w:sz w:val="24"/>
          <w:szCs w:val="24"/>
          <w:lang w:val="mn-MN"/>
        </w:rPr>
        <w:t>чадвар түр алдсаны тэтгэмжид, 7</w:t>
      </w:r>
      <w:r w:rsidR="00822738">
        <w:rPr>
          <w:rStyle w:val="FontStyle16"/>
          <w:rFonts w:ascii="Arial" w:hAnsi="Arial" w:cs="Arial"/>
          <w:noProof/>
          <w:sz w:val="24"/>
          <w:szCs w:val="24"/>
          <w:lang w:val="mn-MN"/>
        </w:rPr>
        <w:t>2</w:t>
      </w:r>
      <w:r w:rsidR="0032172A" w:rsidRPr="001E3987">
        <w:rPr>
          <w:rStyle w:val="FontStyle16"/>
          <w:rFonts w:ascii="Arial" w:hAnsi="Arial" w:cs="Arial"/>
          <w:noProof/>
          <w:sz w:val="24"/>
          <w:szCs w:val="24"/>
          <w:lang w:val="mn-MN"/>
        </w:rPr>
        <w:t>.</w:t>
      </w:r>
      <w:r w:rsidR="00822738">
        <w:rPr>
          <w:rStyle w:val="FontStyle16"/>
          <w:rFonts w:ascii="Arial" w:hAnsi="Arial" w:cs="Arial"/>
          <w:noProof/>
          <w:sz w:val="24"/>
          <w:szCs w:val="24"/>
          <w:lang w:val="mn-MN"/>
        </w:rPr>
        <w:t>7</w:t>
      </w:r>
      <w:r w:rsidR="0032172A" w:rsidRPr="001E3987">
        <w:rPr>
          <w:rStyle w:val="FontStyle16"/>
          <w:rFonts w:ascii="Arial" w:hAnsi="Arial" w:cs="Arial"/>
          <w:noProof/>
          <w:sz w:val="24"/>
          <w:szCs w:val="24"/>
          <w:lang w:val="mn-MN"/>
        </w:rPr>
        <w:t xml:space="preserve"> хувийг жирэмсний болон амаржс</w:t>
      </w:r>
      <w:r w:rsidR="00736CE9" w:rsidRPr="001E3987">
        <w:rPr>
          <w:rStyle w:val="FontStyle16"/>
          <w:rFonts w:ascii="Arial" w:hAnsi="Arial" w:cs="Arial"/>
          <w:noProof/>
          <w:sz w:val="24"/>
          <w:szCs w:val="24"/>
          <w:lang w:val="mn-MN"/>
        </w:rPr>
        <w:t>а</w:t>
      </w:r>
      <w:r w:rsidR="0032172A" w:rsidRPr="001E3987">
        <w:rPr>
          <w:rStyle w:val="FontStyle16"/>
          <w:rFonts w:ascii="Arial" w:hAnsi="Arial" w:cs="Arial"/>
          <w:noProof/>
          <w:sz w:val="24"/>
          <w:szCs w:val="24"/>
          <w:lang w:val="mn-MN"/>
        </w:rPr>
        <w:t>ны тэтгэмж</w:t>
      </w:r>
      <w:r w:rsidR="00355894" w:rsidRPr="001E3987">
        <w:rPr>
          <w:rStyle w:val="FontStyle16"/>
          <w:rFonts w:ascii="Arial" w:hAnsi="Arial" w:cs="Arial"/>
          <w:noProof/>
          <w:sz w:val="24"/>
          <w:szCs w:val="24"/>
          <w:lang w:val="mn-MN"/>
        </w:rPr>
        <w:t>ид</w:t>
      </w:r>
      <w:r w:rsidR="0032172A" w:rsidRPr="001E3987">
        <w:rPr>
          <w:rStyle w:val="FontStyle16"/>
          <w:rFonts w:ascii="Arial" w:hAnsi="Arial" w:cs="Arial"/>
          <w:noProof/>
          <w:sz w:val="24"/>
          <w:szCs w:val="24"/>
          <w:lang w:val="mn-MN"/>
        </w:rPr>
        <w:t xml:space="preserve">, </w:t>
      </w:r>
      <w:r w:rsidR="00355894" w:rsidRPr="001E3987">
        <w:rPr>
          <w:rStyle w:val="FontStyle16"/>
          <w:rFonts w:ascii="Arial" w:hAnsi="Arial" w:cs="Arial"/>
          <w:noProof/>
          <w:sz w:val="24"/>
          <w:szCs w:val="24"/>
          <w:lang w:val="mn-MN"/>
        </w:rPr>
        <w:t>11.</w:t>
      </w:r>
      <w:r w:rsidR="00822738">
        <w:rPr>
          <w:rStyle w:val="FontStyle16"/>
          <w:rFonts w:ascii="Arial" w:hAnsi="Arial" w:cs="Arial"/>
          <w:noProof/>
          <w:sz w:val="24"/>
          <w:szCs w:val="24"/>
          <w:lang w:val="mn-MN"/>
        </w:rPr>
        <w:t>3</w:t>
      </w:r>
      <w:r w:rsidR="00355894" w:rsidRPr="001E3987">
        <w:rPr>
          <w:rStyle w:val="FontStyle16"/>
          <w:rFonts w:ascii="Arial" w:hAnsi="Arial" w:cs="Arial"/>
          <w:noProof/>
          <w:sz w:val="24"/>
          <w:szCs w:val="24"/>
          <w:lang w:val="mn-MN"/>
        </w:rPr>
        <w:t xml:space="preserve"> хувийг</w:t>
      </w:r>
      <w:r w:rsidR="0032172A" w:rsidRPr="001E3987">
        <w:rPr>
          <w:rStyle w:val="FontStyle16"/>
          <w:rFonts w:ascii="Arial" w:hAnsi="Arial" w:cs="Arial"/>
          <w:noProof/>
          <w:sz w:val="24"/>
          <w:szCs w:val="24"/>
          <w:lang w:val="mn-MN"/>
        </w:rPr>
        <w:t xml:space="preserve"> оршуулгын тэтгэмж</w:t>
      </w:r>
      <w:r w:rsidR="00946654" w:rsidRPr="001E3987">
        <w:rPr>
          <w:rStyle w:val="FontStyle16"/>
          <w:rFonts w:ascii="Arial" w:hAnsi="Arial" w:cs="Arial"/>
          <w:noProof/>
          <w:sz w:val="24"/>
          <w:szCs w:val="24"/>
          <w:lang w:val="mn-MN"/>
        </w:rPr>
        <w:t>ид зарцуулжээ</w:t>
      </w:r>
      <w:r w:rsidR="0032172A" w:rsidRPr="001E3987">
        <w:rPr>
          <w:rStyle w:val="FontStyle16"/>
          <w:rFonts w:ascii="Arial" w:hAnsi="Arial" w:cs="Arial"/>
          <w:noProof/>
          <w:sz w:val="24"/>
          <w:szCs w:val="24"/>
          <w:lang w:val="mn-MN"/>
        </w:rPr>
        <w:t>.</w:t>
      </w:r>
    </w:p>
    <w:p w:rsidR="00633C32" w:rsidRPr="001E3987" w:rsidRDefault="00633C32" w:rsidP="00365526">
      <w:pPr>
        <w:pStyle w:val="Style1"/>
        <w:widowControl/>
        <w:spacing w:line="240" w:lineRule="auto"/>
        <w:ind w:firstLine="720"/>
        <w:rPr>
          <w:rStyle w:val="FontStyle16"/>
          <w:rFonts w:ascii="Arial" w:hAnsi="Arial" w:cs="Arial"/>
          <w:noProof/>
          <w:sz w:val="24"/>
          <w:szCs w:val="24"/>
          <w:lang w:val="mn-MN"/>
        </w:rPr>
      </w:pPr>
    </w:p>
    <w:p w:rsidR="00DB748E" w:rsidRPr="001E3987" w:rsidRDefault="00DB748E" w:rsidP="00365526">
      <w:pPr>
        <w:spacing w:after="0" w:line="240" w:lineRule="auto"/>
        <w:ind w:firstLine="720"/>
        <w:jc w:val="both"/>
        <w:rPr>
          <w:rStyle w:val="FontStyle16"/>
          <w:rFonts w:ascii="Arial" w:hAnsi="Arial" w:cs="Arial"/>
          <w:noProof/>
          <w:color w:val="auto"/>
          <w:sz w:val="24"/>
          <w:szCs w:val="24"/>
          <w:lang w:val="mn-MN"/>
        </w:rPr>
      </w:pPr>
      <w:r w:rsidRPr="001E3987">
        <w:rPr>
          <w:rStyle w:val="FontStyle12"/>
          <w:b w:val="0"/>
          <w:noProof/>
          <w:color w:val="auto"/>
          <w:sz w:val="24"/>
          <w:szCs w:val="24"/>
          <w:lang w:val="mn-MN"/>
        </w:rPr>
        <w:t>Харин ажилгүйдлийн даатгалын сангаас ажилгүйдлийн тэтгэмж</w:t>
      </w:r>
      <w:r w:rsidR="0046797B" w:rsidRPr="001E3987">
        <w:rPr>
          <w:rStyle w:val="FontStyle12"/>
          <w:b w:val="0"/>
          <w:noProof/>
          <w:color w:val="auto"/>
          <w:sz w:val="24"/>
          <w:szCs w:val="24"/>
          <w:lang w:val="mn-MN"/>
        </w:rPr>
        <w:t xml:space="preserve"> авсан, </w:t>
      </w:r>
      <w:r w:rsidRPr="001E3987">
        <w:rPr>
          <w:rStyle w:val="FontStyle12"/>
          <w:b w:val="0"/>
          <w:noProof/>
          <w:color w:val="auto"/>
          <w:sz w:val="24"/>
          <w:szCs w:val="24"/>
          <w:lang w:val="mn-MN"/>
        </w:rPr>
        <w:t>сургалтын зардл</w:t>
      </w:r>
      <w:r w:rsidR="00886A29" w:rsidRPr="001E3987">
        <w:rPr>
          <w:rStyle w:val="FontStyle12"/>
          <w:b w:val="0"/>
          <w:noProof/>
          <w:color w:val="auto"/>
          <w:sz w:val="24"/>
          <w:szCs w:val="24"/>
          <w:lang w:val="mn-MN"/>
        </w:rPr>
        <w:t>ын төлбөр</w:t>
      </w:r>
      <w:r w:rsidR="0046797B" w:rsidRPr="001E3987">
        <w:rPr>
          <w:rStyle w:val="FontStyle12"/>
          <w:b w:val="0"/>
          <w:noProof/>
          <w:color w:val="auto"/>
          <w:sz w:val="24"/>
          <w:szCs w:val="24"/>
          <w:lang w:val="mn-MN"/>
        </w:rPr>
        <w:t xml:space="preserve"> гаргуулсан даатгуулагчийн </w:t>
      </w:r>
      <w:r w:rsidR="00F67CBD" w:rsidRPr="001E3987">
        <w:rPr>
          <w:rStyle w:val="FontStyle12"/>
          <w:b w:val="0"/>
          <w:noProof/>
          <w:color w:val="auto"/>
          <w:sz w:val="24"/>
          <w:szCs w:val="24"/>
          <w:lang w:val="mn-MN"/>
        </w:rPr>
        <w:t xml:space="preserve">тооны </w:t>
      </w:r>
      <w:r w:rsidR="00F81232" w:rsidRPr="001E3987">
        <w:rPr>
          <w:rStyle w:val="FontStyle12"/>
          <w:b w:val="0"/>
          <w:noProof/>
          <w:color w:val="auto"/>
          <w:sz w:val="24"/>
          <w:szCs w:val="24"/>
          <w:lang w:val="mn-MN"/>
        </w:rPr>
        <w:t xml:space="preserve">статистик мэдээллийг </w:t>
      </w:r>
      <w:r w:rsidR="00946654" w:rsidRPr="001E3987">
        <w:rPr>
          <w:rStyle w:val="FontStyle16"/>
          <w:rFonts w:ascii="Arial" w:hAnsi="Arial" w:cs="Arial"/>
          <w:noProof/>
          <w:color w:val="auto"/>
          <w:sz w:val="24"/>
          <w:szCs w:val="24"/>
          <w:lang w:val="mn-MN"/>
        </w:rPr>
        <w:t>2010</w:t>
      </w:r>
      <w:r w:rsidR="00636DF5">
        <w:rPr>
          <w:rStyle w:val="FontStyle16"/>
          <w:rFonts w:ascii="Arial" w:hAnsi="Arial" w:cs="Arial"/>
          <w:noProof/>
          <w:color w:val="auto"/>
          <w:sz w:val="24"/>
          <w:szCs w:val="24"/>
          <w:lang w:val="mn-MN"/>
        </w:rPr>
        <w:t>-2019</w:t>
      </w:r>
      <w:r w:rsidRPr="001E3987">
        <w:rPr>
          <w:rStyle w:val="FontStyle16"/>
          <w:rFonts w:ascii="Arial" w:hAnsi="Arial" w:cs="Arial"/>
          <w:noProof/>
          <w:color w:val="auto"/>
          <w:sz w:val="24"/>
          <w:szCs w:val="24"/>
          <w:lang w:val="mn-MN"/>
        </w:rPr>
        <w:t xml:space="preserve"> оны </w:t>
      </w:r>
      <w:r w:rsidR="00F67CBD" w:rsidRPr="001E3987">
        <w:rPr>
          <w:rStyle w:val="FontStyle16"/>
          <w:rFonts w:ascii="Arial" w:hAnsi="Arial" w:cs="Arial"/>
          <w:noProof/>
          <w:color w:val="auto"/>
          <w:sz w:val="24"/>
          <w:szCs w:val="24"/>
          <w:lang w:val="mn-MN"/>
        </w:rPr>
        <w:t xml:space="preserve">байдлаар </w:t>
      </w:r>
      <w:r w:rsidR="009C2233" w:rsidRPr="001E3987">
        <w:rPr>
          <w:rStyle w:val="FontStyle16"/>
          <w:rFonts w:ascii="Arial" w:hAnsi="Arial" w:cs="Arial"/>
          <w:noProof/>
          <w:color w:val="auto"/>
          <w:sz w:val="24"/>
          <w:szCs w:val="24"/>
          <w:lang w:val="mn-MN"/>
        </w:rPr>
        <w:t>дараах</w:t>
      </w:r>
      <w:r w:rsidRPr="001E3987">
        <w:rPr>
          <w:rStyle w:val="FontStyle16"/>
          <w:rFonts w:ascii="Arial" w:hAnsi="Arial" w:cs="Arial"/>
          <w:noProof/>
          <w:color w:val="auto"/>
          <w:sz w:val="24"/>
          <w:szCs w:val="24"/>
          <w:lang w:val="mn-MN"/>
        </w:rPr>
        <w:t xml:space="preserve"> хүснэгтээр харуулав. </w:t>
      </w:r>
    </w:p>
    <w:p w:rsidR="00DB748E" w:rsidRPr="001E3987" w:rsidRDefault="00DB748E" w:rsidP="00365526">
      <w:pPr>
        <w:spacing w:after="0" w:line="240" w:lineRule="auto"/>
        <w:jc w:val="both"/>
        <w:rPr>
          <w:b/>
          <w:color w:val="auto"/>
          <w:lang w:val="mn-MN"/>
        </w:rPr>
      </w:pPr>
      <w:r w:rsidRPr="001E3987">
        <w:rPr>
          <w:color w:val="auto"/>
          <w:lang w:val="mn-MN"/>
        </w:rPr>
        <w:t xml:space="preserve"> </w:t>
      </w:r>
    </w:p>
    <w:p w:rsidR="00DB748E" w:rsidRPr="003A1C93" w:rsidRDefault="00DB748E" w:rsidP="00365526">
      <w:pPr>
        <w:pStyle w:val="Style1"/>
        <w:widowControl/>
        <w:spacing w:line="240" w:lineRule="auto"/>
        <w:jc w:val="right"/>
        <w:rPr>
          <w:rStyle w:val="FontStyle12"/>
          <w:b w:val="0"/>
          <w:noProof/>
          <w:sz w:val="18"/>
          <w:szCs w:val="24"/>
          <w:lang w:val="mn-MN"/>
        </w:rPr>
      </w:pPr>
      <w:r w:rsidRPr="003A1C93">
        <w:rPr>
          <w:rStyle w:val="FontStyle12"/>
          <w:b w:val="0"/>
          <w:noProof/>
          <w:sz w:val="18"/>
          <w:szCs w:val="24"/>
          <w:lang w:val="mn-MN"/>
        </w:rPr>
        <w:t>Хүснэгт</w:t>
      </w:r>
      <w:r w:rsidR="00633C32" w:rsidRPr="003A1C93">
        <w:rPr>
          <w:rStyle w:val="FontStyle12"/>
          <w:b w:val="0"/>
          <w:noProof/>
          <w:sz w:val="18"/>
          <w:szCs w:val="24"/>
          <w:lang w:val="mn-MN"/>
        </w:rPr>
        <w:t xml:space="preserve"> 4</w:t>
      </w:r>
      <w:r w:rsidRPr="003A1C93">
        <w:rPr>
          <w:rStyle w:val="FontStyle12"/>
          <w:b w:val="0"/>
          <w:noProof/>
          <w:sz w:val="18"/>
          <w:szCs w:val="24"/>
          <w:lang w:val="mn-MN"/>
        </w:rPr>
        <w:t xml:space="preserve">. Ажилгүйдлийн тэтгэмжийн даатгалын сангаас тэтгэмж, зардал </w:t>
      </w:r>
      <w:r w:rsidR="005A7C67" w:rsidRPr="003A1C93">
        <w:rPr>
          <w:rStyle w:val="FontStyle12"/>
          <w:b w:val="0"/>
          <w:noProof/>
          <w:sz w:val="18"/>
          <w:szCs w:val="24"/>
          <w:lang w:val="mn-MN"/>
        </w:rPr>
        <w:t xml:space="preserve">авсан даатгуулагчийн </w:t>
      </w:r>
      <w:r w:rsidRPr="003A1C93">
        <w:rPr>
          <w:rStyle w:val="FontStyle12"/>
          <w:b w:val="0"/>
          <w:noProof/>
          <w:sz w:val="18"/>
          <w:szCs w:val="24"/>
          <w:lang w:val="mn-MN"/>
        </w:rPr>
        <w:t>тоо</w:t>
      </w:r>
      <w:r w:rsidR="00B905A0" w:rsidRPr="003A1C93">
        <w:rPr>
          <w:rStyle w:val="FontStyle12"/>
          <w:b w:val="0"/>
          <w:noProof/>
          <w:sz w:val="18"/>
          <w:szCs w:val="24"/>
          <w:lang w:val="mn-MN"/>
        </w:rPr>
        <w:t xml:space="preserve"> </w:t>
      </w:r>
      <w:r w:rsidR="00B905A0" w:rsidRPr="003A1C93">
        <w:rPr>
          <w:rStyle w:val="FontStyle12"/>
          <w:b w:val="0"/>
          <w:bCs w:val="0"/>
          <w:noProof/>
          <w:sz w:val="18"/>
          <w:szCs w:val="24"/>
          <w:lang w:val="mn-MN"/>
        </w:rPr>
        <w:t>/мянган хүн/</w:t>
      </w:r>
    </w:p>
    <w:tbl>
      <w:tblPr>
        <w:tblStyle w:val="TableGrid2"/>
        <w:tblW w:w="9634" w:type="dxa"/>
        <w:tblLayout w:type="fixed"/>
        <w:tblLook w:val="04A0" w:firstRow="1" w:lastRow="0" w:firstColumn="1" w:lastColumn="0" w:noHBand="0" w:noVBand="1"/>
      </w:tblPr>
      <w:tblGrid>
        <w:gridCol w:w="1980"/>
        <w:gridCol w:w="765"/>
        <w:gridCol w:w="765"/>
        <w:gridCol w:w="766"/>
        <w:gridCol w:w="765"/>
        <w:gridCol w:w="766"/>
        <w:gridCol w:w="765"/>
        <w:gridCol w:w="765"/>
        <w:gridCol w:w="766"/>
        <w:gridCol w:w="765"/>
        <w:gridCol w:w="766"/>
      </w:tblGrid>
      <w:tr w:rsidR="00B905A0" w:rsidRPr="001E3987" w:rsidTr="00552CAF">
        <w:trPr>
          <w:trHeight w:val="284"/>
        </w:trPr>
        <w:tc>
          <w:tcPr>
            <w:tcW w:w="1980" w:type="dxa"/>
            <w:noWrap/>
            <w:hideMark/>
          </w:tcPr>
          <w:p w:rsidR="00B905A0" w:rsidRPr="001E3987" w:rsidRDefault="00B905A0"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lang w:val="mn-MN"/>
              </w:rPr>
              <w:t xml:space="preserve">Тэтгэмжийн </w:t>
            </w:r>
            <w:r w:rsidRPr="001E3987">
              <w:rPr>
                <w:rFonts w:ascii="Arial" w:hAnsi="Arial" w:cs="Arial"/>
                <w:b/>
                <w:color w:val="auto"/>
                <w:sz w:val="20"/>
                <w:szCs w:val="20"/>
              </w:rPr>
              <w:t>төрөл</w:t>
            </w:r>
          </w:p>
        </w:tc>
        <w:tc>
          <w:tcPr>
            <w:tcW w:w="765" w:type="dxa"/>
          </w:tcPr>
          <w:p w:rsidR="00B905A0" w:rsidRPr="001E3987" w:rsidRDefault="00B905A0"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2010</w:t>
            </w:r>
          </w:p>
        </w:tc>
        <w:tc>
          <w:tcPr>
            <w:tcW w:w="765" w:type="dxa"/>
            <w:noWrap/>
            <w:hideMark/>
          </w:tcPr>
          <w:p w:rsidR="00B905A0" w:rsidRPr="001E3987" w:rsidRDefault="00B905A0"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2011</w:t>
            </w:r>
          </w:p>
        </w:tc>
        <w:tc>
          <w:tcPr>
            <w:tcW w:w="766" w:type="dxa"/>
            <w:noWrap/>
            <w:hideMark/>
          </w:tcPr>
          <w:p w:rsidR="00B905A0" w:rsidRPr="001E3987" w:rsidRDefault="00B905A0"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rPr>
              <w:t>20</w:t>
            </w:r>
            <w:r w:rsidRPr="001E3987">
              <w:rPr>
                <w:rFonts w:ascii="Arial" w:hAnsi="Arial" w:cs="Arial"/>
                <w:b/>
                <w:color w:val="auto"/>
                <w:sz w:val="20"/>
                <w:szCs w:val="20"/>
                <w:lang w:val="mn-MN"/>
              </w:rPr>
              <w:t>12</w:t>
            </w:r>
          </w:p>
        </w:tc>
        <w:tc>
          <w:tcPr>
            <w:tcW w:w="765" w:type="dxa"/>
            <w:noWrap/>
            <w:hideMark/>
          </w:tcPr>
          <w:p w:rsidR="00B905A0" w:rsidRPr="001E3987" w:rsidRDefault="00B905A0"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rPr>
              <w:t>20</w:t>
            </w:r>
            <w:r w:rsidRPr="001E3987">
              <w:rPr>
                <w:rFonts w:ascii="Arial" w:hAnsi="Arial" w:cs="Arial"/>
                <w:b/>
                <w:color w:val="auto"/>
                <w:sz w:val="20"/>
                <w:szCs w:val="20"/>
                <w:lang w:val="mn-MN"/>
              </w:rPr>
              <w:t>13</w:t>
            </w:r>
          </w:p>
        </w:tc>
        <w:tc>
          <w:tcPr>
            <w:tcW w:w="766" w:type="dxa"/>
            <w:noWrap/>
            <w:hideMark/>
          </w:tcPr>
          <w:p w:rsidR="00B905A0" w:rsidRPr="001E3987" w:rsidRDefault="00B905A0"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rPr>
              <w:t>201</w:t>
            </w:r>
            <w:r w:rsidRPr="001E3987">
              <w:rPr>
                <w:rFonts w:ascii="Arial" w:hAnsi="Arial" w:cs="Arial"/>
                <w:b/>
                <w:color w:val="auto"/>
                <w:sz w:val="20"/>
                <w:szCs w:val="20"/>
                <w:lang w:val="mn-MN"/>
              </w:rPr>
              <w:t>4</w:t>
            </w:r>
          </w:p>
        </w:tc>
        <w:tc>
          <w:tcPr>
            <w:tcW w:w="765" w:type="dxa"/>
            <w:noWrap/>
            <w:hideMark/>
          </w:tcPr>
          <w:p w:rsidR="00B905A0" w:rsidRPr="001E3987" w:rsidRDefault="00B905A0"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2015</w:t>
            </w:r>
          </w:p>
        </w:tc>
        <w:tc>
          <w:tcPr>
            <w:tcW w:w="765" w:type="dxa"/>
          </w:tcPr>
          <w:p w:rsidR="00B905A0" w:rsidRPr="001E3987" w:rsidRDefault="00B905A0"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2016</w:t>
            </w:r>
          </w:p>
        </w:tc>
        <w:tc>
          <w:tcPr>
            <w:tcW w:w="766" w:type="dxa"/>
          </w:tcPr>
          <w:p w:rsidR="00B905A0" w:rsidRPr="001E3987" w:rsidRDefault="00B905A0"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2017</w:t>
            </w:r>
          </w:p>
        </w:tc>
        <w:tc>
          <w:tcPr>
            <w:tcW w:w="765" w:type="dxa"/>
          </w:tcPr>
          <w:p w:rsidR="00B905A0" w:rsidRPr="001E3987" w:rsidRDefault="00B905A0" w:rsidP="00365526">
            <w:pPr>
              <w:spacing w:after="0" w:line="240" w:lineRule="auto"/>
              <w:jc w:val="center"/>
              <w:rPr>
                <w:b/>
                <w:color w:val="auto"/>
                <w:sz w:val="20"/>
                <w:szCs w:val="20"/>
                <w:lang w:val="mn-MN"/>
              </w:rPr>
            </w:pPr>
            <w:r>
              <w:rPr>
                <w:b/>
                <w:color w:val="auto"/>
                <w:sz w:val="20"/>
                <w:szCs w:val="20"/>
                <w:lang w:val="mn-MN"/>
              </w:rPr>
              <w:t>2018</w:t>
            </w:r>
          </w:p>
        </w:tc>
        <w:tc>
          <w:tcPr>
            <w:tcW w:w="766" w:type="dxa"/>
          </w:tcPr>
          <w:p w:rsidR="00B905A0" w:rsidRPr="001E3987" w:rsidRDefault="00B905A0" w:rsidP="00365526">
            <w:pPr>
              <w:spacing w:after="0" w:line="240" w:lineRule="auto"/>
              <w:jc w:val="center"/>
              <w:rPr>
                <w:b/>
                <w:color w:val="auto"/>
                <w:sz w:val="20"/>
                <w:szCs w:val="20"/>
                <w:lang w:val="mn-MN"/>
              </w:rPr>
            </w:pPr>
            <w:r>
              <w:rPr>
                <w:b/>
                <w:color w:val="auto"/>
                <w:sz w:val="20"/>
                <w:szCs w:val="20"/>
                <w:lang w:val="mn-MN"/>
              </w:rPr>
              <w:t>2019</w:t>
            </w:r>
          </w:p>
        </w:tc>
      </w:tr>
      <w:tr w:rsidR="00B905A0" w:rsidRPr="001E3987" w:rsidTr="00552CAF">
        <w:trPr>
          <w:trHeight w:val="285"/>
        </w:trPr>
        <w:tc>
          <w:tcPr>
            <w:tcW w:w="1980" w:type="dxa"/>
            <w:hideMark/>
          </w:tcPr>
          <w:p w:rsidR="00B905A0" w:rsidRPr="00B56712" w:rsidRDefault="00B905A0" w:rsidP="00365526">
            <w:pPr>
              <w:spacing w:after="0" w:line="240" w:lineRule="auto"/>
              <w:jc w:val="center"/>
              <w:rPr>
                <w:rFonts w:ascii="Arial" w:hAnsi="Arial" w:cs="Arial"/>
                <w:color w:val="auto"/>
                <w:sz w:val="20"/>
                <w:szCs w:val="20"/>
                <w:lang w:val="mn-MN"/>
              </w:rPr>
            </w:pPr>
            <w:r w:rsidRPr="001E3987">
              <w:rPr>
                <w:rFonts w:ascii="Arial" w:hAnsi="Arial" w:cs="Arial"/>
                <w:color w:val="auto"/>
                <w:sz w:val="20"/>
                <w:szCs w:val="20"/>
              </w:rPr>
              <w:t>Ажилгүйдлийн тэтгэмж</w:t>
            </w:r>
            <w:r w:rsidR="00B56712">
              <w:rPr>
                <w:rFonts w:ascii="Arial" w:hAnsi="Arial" w:cs="Arial"/>
                <w:color w:val="auto"/>
                <w:sz w:val="20"/>
                <w:szCs w:val="20"/>
                <w:lang w:val="mn-MN"/>
              </w:rPr>
              <w:t xml:space="preserve"> авсан </w:t>
            </w:r>
          </w:p>
        </w:tc>
        <w:tc>
          <w:tcPr>
            <w:tcW w:w="765" w:type="dxa"/>
          </w:tcPr>
          <w:p w:rsidR="00B905A0" w:rsidRPr="001E3987" w:rsidRDefault="00B56712" w:rsidP="00365526">
            <w:pPr>
              <w:spacing w:after="0" w:line="240" w:lineRule="auto"/>
              <w:jc w:val="center"/>
              <w:rPr>
                <w:rFonts w:ascii="Arial" w:hAnsi="Arial" w:cs="Arial"/>
                <w:color w:val="auto"/>
                <w:sz w:val="18"/>
                <w:szCs w:val="20"/>
              </w:rPr>
            </w:pPr>
            <w:r>
              <w:rPr>
                <w:rFonts w:ascii="Arial" w:hAnsi="Arial" w:cs="Arial"/>
                <w:color w:val="auto"/>
                <w:sz w:val="18"/>
                <w:szCs w:val="20"/>
                <w:lang w:val="mn-MN"/>
              </w:rPr>
              <w:t>10.</w:t>
            </w:r>
            <w:r w:rsidR="00B905A0" w:rsidRPr="001E3987">
              <w:rPr>
                <w:rFonts w:ascii="Arial" w:hAnsi="Arial" w:cs="Arial"/>
                <w:color w:val="auto"/>
                <w:sz w:val="18"/>
                <w:szCs w:val="20"/>
                <w:lang w:val="mn-MN"/>
              </w:rPr>
              <w:t>9</w:t>
            </w:r>
          </w:p>
        </w:tc>
        <w:tc>
          <w:tcPr>
            <w:tcW w:w="765" w:type="dxa"/>
            <w:noWrap/>
            <w:hideMark/>
          </w:tcPr>
          <w:p w:rsidR="00B905A0" w:rsidRPr="001E3987" w:rsidRDefault="00B905A0" w:rsidP="00365526">
            <w:pPr>
              <w:spacing w:after="0" w:line="240" w:lineRule="auto"/>
              <w:jc w:val="center"/>
              <w:rPr>
                <w:rFonts w:ascii="Arial" w:hAnsi="Arial" w:cs="Arial"/>
                <w:color w:val="auto"/>
                <w:sz w:val="18"/>
                <w:szCs w:val="20"/>
              </w:rPr>
            </w:pPr>
            <w:r w:rsidRPr="001E3987">
              <w:rPr>
                <w:rFonts w:ascii="Arial" w:hAnsi="Arial" w:cs="Arial"/>
                <w:color w:val="auto"/>
                <w:sz w:val="18"/>
                <w:szCs w:val="20"/>
              </w:rPr>
              <w:t>9</w:t>
            </w:r>
            <w:r w:rsidR="00B56712">
              <w:rPr>
                <w:rFonts w:ascii="Arial" w:hAnsi="Arial" w:cs="Arial"/>
                <w:color w:val="auto"/>
                <w:sz w:val="18"/>
                <w:szCs w:val="20"/>
              </w:rPr>
              <w:t>.8</w:t>
            </w:r>
          </w:p>
        </w:tc>
        <w:tc>
          <w:tcPr>
            <w:tcW w:w="766" w:type="dxa"/>
            <w:noWrap/>
            <w:hideMark/>
          </w:tcPr>
          <w:p w:rsidR="00B905A0" w:rsidRPr="001E3987" w:rsidRDefault="00B56712" w:rsidP="00365526">
            <w:pPr>
              <w:spacing w:after="0" w:line="240" w:lineRule="auto"/>
              <w:jc w:val="center"/>
              <w:rPr>
                <w:rFonts w:ascii="Arial" w:hAnsi="Arial" w:cs="Arial"/>
                <w:color w:val="auto"/>
                <w:sz w:val="18"/>
                <w:szCs w:val="20"/>
              </w:rPr>
            </w:pPr>
            <w:r>
              <w:rPr>
                <w:rFonts w:ascii="Arial" w:hAnsi="Arial" w:cs="Arial"/>
                <w:color w:val="auto"/>
                <w:sz w:val="18"/>
                <w:szCs w:val="20"/>
              </w:rPr>
              <w:t>10.</w:t>
            </w:r>
            <w:r w:rsidR="00B905A0" w:rsidRPr="001E3987">
              <w:rPr>
                <w:rFonts w:ascii="Arial" w:hAnsi="Arial" w:cs="Arial"/>
                <w:color w:val="auto"/>
                <w:sz w:val="18"/>
                <w:szCs w:val="20"/>
              </w:rPr>
              <w:t>4</w:t>
            </w:r>
          </w:p>
        </w:tc>
        <w:tc>
          <w:tcPr>
            <w:tcW w:w="765" w:type="dxa"/>
            <w:noWrap/>
            <w:hideMark/>
          </w:tcPr>
          <w:p w:rsidR="00B905A0" w:rsidRPr="001E3987" w:rsidRDefault="00B905A0" w:rsidP="00365526">
            <w:pPr>
              <w:spacing w:after="0" w:line="240" w:lineRule="auto"/>
              <w:jc w:val="center"/>
              <w:rPr>
                <w:rFonts w:ascii="Arial" w:hAnsi="Arial" w:cs="Arial"/>
                <w:color w:val="auto"/>
                <w:sz w:val="18"/>
                <w:szCs w:val="20"/>
              </w:rPr>
            </w:pPr>
            <w:r w:rsidRPr="001E3987">
              <w:rPr>
                <w:rFonts w:ascii="Arial" w:hAnsi="Arial" w:cs="Arial"/>
                <w:color w:val="auto"/>
                <w:sz w:val="18"/>
                <w:szCs w:val="20"/>
              </w:rPr>
              <w:t>1</w:t>
            </w:r>
            <w:r w:rsidR="00B56712">
              <w:rPr>
                <w:rFonts w:ascii="Arial" w:hAnsi="Arial" w:cs="Arial"/>
                <w:color w:val="auto"/>
                <w:sz w:val="18"/>
                <w:szCs w:val="20"/>
              </w:rPr>
              <w:t>5.9</w:t>
            </w:r>
          </w:p>
        </w:tc>
        <w:tc>
          <w:tcPr>
            <w:tcW w:w="766" w:type="dxa"/>
            <w:noWrap/>
            <w:hideMark/>
          </w:tcPr>
          <w:p w:rsidR="00B905A0" w:rsidRPr="001E3987" w:rsidRDefault="00B905A0" w:rsidP="00365526">
            <w:pPr>
              <w:spacing w:after="0" w:line="240" w:lineRule="auto"/>
              <w:jc w:val="center"/>
              <w:rPr>
                <w:rFonts w:ascii="Arial" w:hAnsi="Arial" w:cs="Arial"/>
                <w:color w:val="auto"/>
                <w:sz w:val="18"/>
                <w:szCs w:val="20"/>
              </w:rPr>
            </w:pPr>
            <w:r w:rsidRPr="001E3987">
              <w:rPr>
                <w:rFonts w:ascii="Arial" w:hAnsi="Arial" w:cs="Arial"/>
                <w:color w:val="auto"/>
                <w:sz w:val="18"/>
                <w:szCs w:val="20"/>
              </w:rPr>
              <w:t>1</w:t>
            </w:r>
            <w:r w:rsidR="00B56712">
              <w:rPr>
                <w:rFonts w:ascii="Arial" w:hAnsi="Arial" w:cs="Arial"/>
                <w:color w:val="auto"/>
                <w:sz w:val="18"/>
                <w:szCs w:val="20"/>
              </w:rPr>
              <w:t>6.</w:t>
            </w:r>
            <w:r w:rsidRPr="001E3987">
              <w:rPr>
                <w:rFonts w:ascii="Arial" w:hAnsi="Arial" w:cs="Arial"/>
                <w:color w:val="auto"/>
                <w:sz w:val="18"/>
                <w:szCs w:val="20"/>
              </w:rPr>
              <w:t>3</w:t>
            </w:r>
          </w:p>
        </w:tc>
        <w:tc>
          <w:tcPr>
            <w:tcW w:w="765" w:type="dxa"/>
            <w:noWrap/>
            <w:hideMark/>
          </w:tcPr>
          <w:p w:rsidR="00B905A0" w:rsidRPr="001E3987" w:rsidRDefault="00B905A0" w:rsidP="00365526">
            <w:pPr>
              <w:spacing w:after="0" w:line="240" w:lineRule="auto"/>
              <w:jc w:val="center"/>
              <w:rPr>
                <w:rFonts w:ascii="Arial" w:hAnsi="Arial" w:cs="Arial"/>
                <w:color w:val="auto"/>
                <w:sz w:val="18"/>
                <w:szCs w:val="20"/>
              </w:rPr>
            </w:pPr>
            <w:r w:rsidRPr="001E3987">
              <w:rPr>
                <w:rFonts w:ascii="Arial" w:hAnsi="Arial" w:cs="Arial"/>
                <w:color w:val="auto"/>
                <w:sz w:val="18"/>
                <w:szCs w:val="20"/>
              </w:rPr>
              <w:t>1</w:t>
            </w:r>
            <w:r w:rsidR="00B56712">
              <w:rPr>
                <w:rFonts w:ascii="Arial" w:hAnsi="Arial" w:cs="Arial"/>
                <w:color w:val="auto"/>
                <w:sz w:val="18"/>
                <w:szCs w:val="20"/>
              </w:rPr>
              <w:t>8.7</w:t>
            </w:r>
          </w:p>
        </w:tc>
        <w:tc>
          <w:tcPr>
            <w:tcW w:w="765" w:type="dxa"/>
          </w:tcPr>
          <w:p w:rsidR="00B905A0" w:rsidRPr="001E3987" w:rsidRDefault="00B905A0" w:rsidP="00365526">
            <w:pPr>
              <w:spacing w:after="0" w:line="240" w:lineRule="auto"/>
              <w:jc w:val="center"/>
              <w:rPr>
                <w:rFonts w:ascii="Arial" w:hAnsi="Arial" w:cs="Arial"/>
                <w:color w:val="auto"/>
                <w:sz w:val="18"/>
                <w:szCs w:val="20"/>
              </w:rPr>
            </w:pPr>
            <w:r w:rsidRPr="001E3987">
              <w:rPr>
                <w:rFonts w:ascii="Arial" w:hAnsi="Arial" w:cs="Arial"/>
                <w:color w:val="auto"/>
                <w:sz w:val="18"/>
                <w:szCs w:val="20"/>
              </w:rPr>
              <w:t>2</w:t>
            </w:r>
            <w:r w:rsidR="00B56712">
              <w:rPr>
                <w:rFonts w:ascii="Arial" w:hAnsi="Arial" w:cs="Arial"/>
                <w:color w:val="auto"/>
                <w:sz w:val="18"/>
                <w:szCs w:val="20"/>
              </w:rPr>
              <w:t>3.</w:t>
            </w:r>
            <w:r w:rsidRPr="001E3987">
              <w:rPr>
                <w:rFonts w:ascii="Arial" w:hAnsi="Arial" w:cs="Arial"/>
                <w:color w:val="auto"/>
                <w:sz w:val="18"/>
                <w:szCs w:val="20"/>
              </w:rPr>
              <w:t>2</w:t>
            </w:r>
          </w:p>
        </w:tc>
        <w:tc>
          <w:tcPr>
            <w:tcW w:w="766" w:type="dxa"/>
          </w:tcPr>
          <w:p w:rsidR="00B905A0" w:rsidRPr="001E3987" w:rsidRDefault="00B905A0" w:rsidP="00365526">
            <w:pPr>
              <w:spacing w:after="0" w:line="240" w:lineRule="auto"/>
              <w:jc w:val="center"/>
              <w:rPr>
                <w:rFonts w:ascii="Arial" w:hAnsi="Arial" w:cs="Arial"/>
                <w:color w:val="auto"/>
                <w:sz w:val="18"/>
                <w:szCs w:val="20"/>
              </w:rPr>
            </w:pPr>
            <w:r w:rsidRPr="001E3987">
              <w:rPr>
                <w:rFonts w:ascii="Arial" w:hAnsi="Arial" w:cs="Arial"/>
                <w:color w:val="auto"/>
                <w:sz w:val="18"/>
                <w:szCs w:val="20"/>
              </w:rPr>
              <w:t>2</w:t>
            </w:r>
            <w:r w:rsidR="00B56712">
              <w:rPr>
                <w:rFonts w:ascii="Arial" w:hAnsi="Arial" w:cs="Arial"/>
                <w:color w:val="auto"/>
                <w:sz w:val="18"/>
                <w:szCs w:val="20"/>
              </w:rPr>
              <w:t>1.</w:t>
            </w:r>
            <w:r w:rsidRPr="001E3987">
              <w:rPr>
                <w:rFonts w:ascii="Arial" w:hAnsi="Arial" w:cs="Arial"/>
                <w:color w:val="auto"/>
                <w:sz w:val="18"/>
                <w:szCs w:val="20"/>
              </w:rPr>
              <w:t>1</w:t>
            </w:r>
          </w:p>
        </w:tc>
        <w:tc>
          <w:tcPr>
            <w:tcW w:w="765" w:type="dxa"/>
          </w:tcPr>
          <w:p w:rsidR="00B905A0" w:rsidRPr="00015BFF" w:rsidRDefault="00B905A0" w:rsidP="00365526">
            <w:pPr>
              <w:spacing w:after="0" w:line="240" w:lineRule="auto"/>
              <w:jc w:val="center"/>
              <w:rPr>
                <w:rFonts w:ascii="Arial" w:hAnsi="Arial" w:cs="Arial"/>
                <w:bCs/>
                <w:color w:val="auto"/>
                <w:sz w:val="18"/>
                <w:szCs w:val="20"/>
                <w:lang w:val="mn-MN"/>
              </w:rPr>
            </w:pPr>
            <w:r w:rsidRPr="00015BFF">
              <w:rPr>
                <w:rFonts w:ascii="Arial" w:hAnsi="Arial" w:cs="Arial"/>
                <w:bCs/>
                <w:color w:val="auto"/>
                <w:sz w:val="18"/>
                <w:szCs w:val="20"/>
                <w:lang w:val="mn-MN"/>
              </w:rPr>
              <w:t>21</w:t>
            </w:r>
            <w:r w:rsidR="00B56712" w:rsidRPr="00015BFF">
              <w:rPr>
                <w:rFonts w:ascii="Arial" w:hAnsi="Arial" w:cs="Arial"/>
                <w:bCs/>
                <w:color w:val="auto"/>
                <w:sz w:val="18"/>
                <w:szCs w:val="20"/>
                <w:lang w:val="mn-MN"/>
              </w:rPr>
              <w:t>.</w:t>
            </w:r>
            <w:r w:rsidRPr="00015BFF">
              <w:rPr>
                <w:rFonts w:ascii="Arial" w:hAnsi="Arial" w:cs="Arial"/>
                <w:bCs/>
                <w:color w:val="auto"/>
                <w:sz w:val="18"/>
                <w:szCs w:val="20"/>
                <w:lang w:val="mn-MN"/>
              </w:rPr>
              <w:t>4</w:t>
            </w:r>
          </w:p>
        </w:tc>
        <w:tc>
          <w:tcPr>
            <w:tcW w:w="766" w:type="dxa"/>
          </w:tcPr>
          <w:p w:rsidR="00B905A0" w:rsidRPr="00015BFF" w:rsidRDefault="00B905A0" w:rsidP="00365526">
            <w:pPr>
              <w:spacing w:after="0" w:line="240" w:lineRule="auto"/>
              <w:jc w:val="center"/>
              <w:rPr>
                <w:rFonts w:ascii="Arial" w:hAnsi="Arial" w:cs="Arial"/>
                <w:bCs/>
                <w:color w:val="auto"/>
                <w:sz w:val="18"/>
                <w:szCs w:val="20"/>
                <w:lang w:val="mn-MN"/>
              </w:rPr>
            </w:pPr>
            <w:r w:rsidRPr="00015BFF">
              <w:rPr>
                <w:rFonts w:ascii="Arial" w:hAnsi="Arial" w:cs="Arial"/>
                <w:bCs/>
                <w:color w:val="auto"/>
                <w:sz w:val="18"/>
                <w:szCs w:val="20"/>
                <w:lang w:val="mn-MN"/>
              </w:rPr>
              <w:t>23</w:t>
            </w:r>
            <w:r w:rsidR="00B56712" w:rsidRPr="00015BFF">
              <w:rPr>
                <w:rFonts w:ascii="Arial" w:hAnsi="Arial" w:cs="Arial"/>
                <w:bCs/>
                <w:color w:val="auto"/>
                <w:sz w:val="18"/>
                <w:szCs w:val="20"/>
                <w:lang w:val="mn-MN"/>
              </w:rPr>
              <w:t>.</w:t>
            </w:r>
            <w:r w:rsidRPr="00015BFF">
              <w:rPr>
                <w:rFonts w:ascii="Arial" w:hAnsi="Arial" w:cs="Arial"/>
                <w:bCs/>
                <w:color w:val="auto"/>
                <w:sz w:val="18"/>
                <w:szCs w:val="20"/>
                <w:lang w:val="mn-MN"/>
              </w:rPr>
              <w:t>0</w:t>
            </w:r>
          </w:p>
        </w:tc>
      </w:tr>
      <w:tr w:rsidR="00B905A0" w:rsidRPr="001E3987" w:rsidTr="00552CAF">
        <w:trPr>
          <w:trHeight w:val="285"/>
        </w:trPr>
        <w:tc>
          <w:tcPr>
            <w:tcW w:w="1980" w:type="dxa"/>
            <w:shd w:val="clear" w:color="auto" w:fill="FFFFFF" w:themeFill="background1"/>
            <w:hideMark/>
          </w:tcPr>
          <w:p w:rsidR="00B905A0" w:rsidRPr="00B56712" w:rsidRDefault="00B56712" w:rsidP="00365526">
            <w:pPr>
              <w:spacing w:after="0" w:line="240" w:lineRule="auto"/>
              <w:jc w:val="center"/>
              <w:rPr>
                <w:rFonts w:ascii="Arial" w:hAnsi="Arial" w:cs="Arial"/>
                <w:color w:val="auto"/>
                <w:sz w:val="20"/>
                <w:szCs w:val="20"/>
                <w:lang w:val="mn-MN"/>
              </w:rPr>
            </w:pPr>
            <w:r w:rsidRPr="00B56712">
              <w:rPr>
                <w:rFonts w:ascii="Arial" w:hAnsi="Arial" w:cs="Arial"/>
                <w:color w:val="auto"/>
                <w:sz w:val="20"/>
                <w:szCs w:val="20"/>
              </w:rPr>
              <w:t>Сургалт</w:t>
            </w:r>
            <w:r w:rsidRPr="00B56712">
              <w:rPr>
                <w:rFonts w:ascii="Arial" w:hAnsi="Arial" w:cs="Arial"/>
                <w:color w:val="auto"/>
                <w:sz w:val="20"/>
                <w:szCs w:val="20"/>
                <w:lang w:val="mn-MN"/>
              </w:rPr>
              <w:t>анд хамрагдсан</w:t>
            </w:r>
          </w:p>
        </w:tc>
        <w:tc>
          <w:tcPr>
            <w:tcW w:w="765" w:type="dxa"/>
            <w:shd w:val="clear" w:color="auto" w:fill="FFFFFF" w:themeFill="background1"/>
          </w:tcPr>
          <w:p w:rsidR="00B905A0" w:rsidRPr="00B56712" w:rsidRDefault="00B56712" w:rsidP="00365526">
            <w:pPr>
              <w:spacing w:after="0" w:line="240" w:lineRule="auto"/>
              <w:jc w:val="center"/>
              <w:rPr>
                <w:rFonts w:ascii="Arial" w:hAnsi="Arial" w:cs="Arial"/>
                <w:color w:val="auto"/>
                <w:sz w:val="18"/>
                <w:szCs w:val="20"/>
              </w:rPr>
            </w:pPr>
            <w:r w:rsidRPr="00B56712">
              <w:rPr>
                <w:rFonts w:ascii="Arial" w:hAnsi="Arial" w:cs="Arial"/>
                <w:color w:val="auto"/>
                <w:sz w:val="18"/>
                <w:szCs w:val="20"/>
                <w:lang w:val="mn-MN"/>
              </w:rPr>
              <w:t>0.</w:t>
            </w:r>
            <w:r w:rsidR="00B905A0" w:rsidRPr="00B56712">
              <w:rPr>
                <w:rFonts w:ascii="Arial" w:hAnsi="Arial" w:cs="Arial"/>
                <w:color w:val="auto"/>
                <w:sz w:val="18"/>
                <w:szCs w:val="20"/>
                <w:lang w:val="mn-MN"/>
              </w:rPr>
              <w:t>363</w:t>
            </w:r>
          </w:p>
        </w:tc>
        <w:tc>
          <w:tcPr>
            <w:tcW w:w="765" w:type="dxa"/>
            <w:shd w:val="clear" w:color="auto" w:fill="FFFFFF" w:themeFill="background1"/>
            <w:noWrap/>
            <w:hideMark/>
          </w:tcPr>
          <w:p w:rsidR="00B905A0" w:rsidRPr="00B56712" w:rsidRDefault="00B56712" w:rsidP="00365526">
            <w:pPr>
              <w:spacing w:after="0" w:line="240" w:lineRule="auto"/>
              <w:jc w:val="center"/>
              <w:rPr>
                <w:rFonts w:ascii="Arial" w:hAnsi="Arial" w:cs="Arial"/>
                <w:color w:val="auto"/>
                <w:sz w:val="18"/>
                <w:szCs w:val="20"/>
              </w:rPr>
            </w:pPr>
            <w:r w:rsidRPr="00B56712">
              <w:rPr>
                <w:rFonts w:ascii="Arial" w:hAnsi="Arial" w:cs="Arial"/>
                <w:color w:val="auto"/>
                <w:sz w:val="18"/>
                <w:szCs w:val="20"/>
                <w:lang w:val="mn-MN"/>
              </w:rPr>
              <w:t>0.</w:t>
            </w:r>
            <w:r w:rsidR="00B905A0" w:rsidRPr="00B56712">
              <w:rPr>
                <w:rFonts w:ascii="Arial" w:hAnsi="Arial" w:cs="Arial"/>
                <w:color w:val="auto"/>
                <w:sz w:val="18"/>
                <w:szCs w:val="20"/>
              </w:rPr>
              <w:t>226</w:t>
            </w:r>
          </w:p>
        </w:tc>
        <w:tc>
          <w:tcPr>
            <w:tcW w:w="766" w:type="dxa"/>
            <w:shd w:val="clear" w:color="auto" w:fill="FFFFFF" w:themeFill="background1"/>
            <w:noWrap/>
            <w:hideMark/>
          </w:tcPr>
          <w:p w:rsidR="00B905A0" w:rsidRPr="00B56712" w:rsidRDefault="00B56712" w:rsidP="00365526">
            <w:pPr>
              <w:spacing w:after="0" w:line="240" w:lineRule="auto"/>
              <w:jc w:val="center"/>
              <w:rPr>
                <w:rFonts w:ascii="Arial" w:hAnsi="Arial" w:cs="Arial"/>
                <w:color w:val="auto"/>
                <w:sz w:val="18"/>
                <w:szCs w:val="20"/>
              </w:rPr>
            </w:pPr>
            <w:r w:rsidRPr="00B56712">
              <w:rPr>
                <w:rFonts w:ascii="Arial" w:hAnsi="Arial" w:cs="Arial"/>
                <w:color w:val="auto"/>
                <w:sz w:val="18"/>
                <w:szCs w:val="20"/>
                <w:lang w:val="mn-MN"/>
              </w:rPr>
              <w:t>0.</w:t>
            </w:r>
            <w:r w:rsidR="00B905A0" w:rsidRPr="00B56712">
              <w:rPr>
                <w:rFonts w:ascii="Arial" w:hAnsi="Arial" w:cs="Arial"/>
                <w:color w:val="auto"/>
                <w:sz w:val="18"/>
                <w:szCs w:val="20"/>
              </w:rPr>
              <w:t>5</w:t>
            </w:r>
          </w:p>
        </w:tc>
        <w:tc>
          <w:tcPr>
            <w:tcW w:w="765" w:type="dxa"/>
            <w:shd w:val="clear" w:color="auto" w:fill="FFFFFF" w:themeFill="background1"/>
            <w:noWrap/>
            <w:hideMark/>
          </w:tcPr>
          <w:p w:rsidR="00B905A0" w:rsidRPr="00B56712" w:rsidRDefault="00B56712" w:rsidP="00365526">
            <w:pPr>
              <w:spacing w:after="0" w:line="240" w:lineRule="auto"/>
              <w:jc w:val="center"/>
              <w:rPr>
                <w:rFonts w:ascii="Arial" w:hAnsi="Arial" w:cs="Arial"/>
                <w:color w:val="auto"/>
                <w:sz w:val="18"/>
                <w:szCs w:val="20"/>
              </w:rPr>
            </w:pPr>
            <w:r w:rsidRPr="00B56712">
              <w:rPr>
                <w:rFonts w:ascii="Arial" w:hAnsi="Arial" w:cs="Arial"/>
                <w:color w:val="auto"/>
                <w:sz w:val="18"/>
                <w:szCs w:val="20"/>
                <w:lang w:val="mn-MN"/>
              </w:rPr>
              <w:t>0.</w:t>
            </w:r>
            <w:r w:rsidR="00B905A0" w:rsidRPr="00B56712">
              <w:rPr>
                <w:rFonts w:ascii="Arial" w:hAnsi="Arial" w:cs="Arial"/>
                <w:color w:val="auto"/>
                <w:sz w:val="18"/>
                <w:szCs w:val="20"/>
              </w:rPr>
              <w:t>1</w:t>
            </w:r>
          </w:p>
        </w:tc>
        <w:tc>
          <w:tcPr>
            <w:tcW w:w="766" w:type="dxa"/>
            <w:shd w:val="clear" w:color="auto" w:fill="FFFFFF" w:themeFill="background1"/>
            <w:noWrap/>
            <w:hideMark/>
          </w:tcPr>
          <w:p w:rsidR="00B905A0" w:rsidRPr="009C00E9" w:rsidRDefault="009C00E9" w:rsidP="00365526">
            <w:pPr>
              <w:spacing w:after="0" w:line="240" w:lineRule="auto"/>
              <w:jc w:val="center"/>
              <w:rPr>
                <w:rFonts w:ascii="Arial" w:hAnsi="Arial" w:cs="Arial"/>
                <w:color w:val="auto"/>
                <w:sz w:val="18"/>
                <w:szCs w:val="20"/>
                <w:lang w:val="mn-MN"/>
              </w:rPr>
            </w:pPr>
            <w:r>
              <w:rPr>
                <w:rFonts w:ascii="Arial" w:hAnsi="Arial" w:cs="Arial"/>
                <w:color w:val="auto"/>
                <w:sz w:val="18"/>
                <w:szCs w:val="20"/>
                <w:lang w:val="mn-MN"/>
              </w:rPr>
              <w:t>-</w:t>
            </w:r>
          </w:p>
        </w:tc>
        <w:tc>
          <w:tcPr>
            <w:tcW w:w="765" w:type="dxa"/>
            <w:shd w:val="clear" w:color="auto" w:fill="FFFFFF" w:themeFill="background1"/>
            <w:noWrap/>
            <w:hideMark/>
          </w:tcPr>
          <w:p w:rsidR="00B905A0" w:rsidRPr="009C00E9" w:rsidRDefault="009C00E9" w:rsidP="00365526">
            <w:pPr>
              <w:spacing w:after="0" w:line="240" w:lineRule="auto"/>
              <w:jc w:val="center"/>
              <w:rPr>
                <w:rFonts w:ascii="Arial" w:hAnsi="Arial" w:cs="Arial"/>
                <w:color w:val="auto"/>
                <w:sz w:val="18"/>
                <w:szCs w:val="20"/>
                <w:lang w:val="mn-MN"/>
              </w:rPr>
            </w:pPr>
            <w:r>
              <w:rPr>
                <w:rFonts w:ascii="Arial" w:hAnsi="Arial" w:cs="Arial"/>
                <w:color w:val="auto"/>
                <w:sz w:val="18"/>
                <w:szCs w:val="20"/>
                <w:lang w:val="mn-MN"/>
              </w:rPr>
              <w:t>-</w:t>
            </w:r>
          </w:p>
        </w:tc>
        <w:tc>
          <w:tcPr>
            <w:tcW w:w="765" w:type="dxa"/>
            <w:shd w:val="clear" w:color="auto" w:fill="FFFFFF" w:themeFill="background1"/>
          </w:tcPr>
          <w:p w:rsidR="00B905A0" w:rsidRPr="009C00E9" w:rsidRDefault="009C00E9" w:rsidP="00365526">
            <w:pPr>
              <w:spacing w:after="0" w:line="240" w:lineRule="auto"/>
              <w:jc w:val="center"/>
              <w:rPr>
                <w:rFonts w:ascii="Arial" w:hAnsi="Arial" w:cs="Arial"/>
                <w:color w:val="auto"/>
                <w:sz w:val="18"/>
                <w:szCs w:val="20"/>
                <w:lang w:val="mn-MN"/>
              </w:rPr>
            </w:pPr>
            <w:r>
              <w:rPr>
                <w:rFonts w:ascii="Arial" w:hAnsi="Arial" w:cs="Arial"/>
                <w:color w:val="auto"/>
                <w:sz w:val="18"/>
                <w:szCs w:val="20"/>
                <w:lang w:val="mn-MN"/>
              </w:rPr>
              <w:t>-</w:t>
            </w:r>
          </w:p>
        </w:tc>
        <w:tc>
          <w:tcPr>
            <w:tcW w:w="766" w:type="dxa"/>
            <w:shd w:val="clear" w:color="auto" w:fill="FFFFFF" w:themeFill="background1"/>
          </w:tcPr>
          <w:p w:rsidR="00B905A0" w:rsidRPr="00015BFF" w:rsidRDefault="00B56712" w:rsidP="00365526">
            <w:pPr>
              <w:spacing w:after="0" w:line="240" w:lineRule="auto"/>
              <w:jc w:val="center"/>
              <w:rPr>
                <w:rFonts w:ascii="Arial" w:hAnsi="Arial" w:cs="Arial"/>
                <w:color w:val="auto"/>
                <w:sz w:val="18"/>
                <w:szCs w:val="20"/>
                <w:lang w:val="mn-MN"/>
              </w:rPr>
            </w:pPr>
            <w:r w:rsidRPr="00B56712">
              <w:rPr>
                <w:rFonts w:ascii="Arial" w:hAnsi="Arial" w:cs="Arial"/>
                <w:color w:val="auto"/>
                <w:sz w:val="18"/>
                <w:szCs w:val="20"/>
                <w:lang w:val="mn-MN"/>
              </w:rPr>
              <w:t>0.</w:t>
            </w:r>
            <w:r w:rsidR="00B905A0" w:rsidRPr="00015BFF">
              <w:rPr>
                <w:rFonts w:ascii="Arial" w:hAnsi="Arial" w:cs="Arial"/>
                <w:color w:val="auto"/>
                <w:sz w:val="18"/>
                <w:szCs w:val="20"/>
                <w:lang w:val="mn-MN"/>
              </w:rPr>
              <w:t>21</w:t>
            </w:r>
          </w:p>
        </w:tc>
        <w:tc>
          <w:tcPr>
            <w:tcW w:w="765" w:type="dxa"/>
          </w:tcPr>
          <w:p w:rsidR="00B905A0" w:rsidRPr="00015BFF" w:rsidRDefault="009C00E9" w:rsidP="00365526">
            <w:pPr>
              <w:spacing w:after="0" w:line="240" w:lineRule="auto"/>
              <w:jc w:val="center"/>
              <w:rPr>
                <w:rFonts w:ascii="Arial" w:hAnsi="Arial" w:cs="Arial"/>
                <w:color w:val="auto"/>
                <w:sz w:val="18"/>
                <w:szCs w:val="20"/>
                <w:lang w:val="mn-MN"/>
              </w:rPr>
            </w:pPr>
            <w:r>
              <w:rPr>
                <w:rFonts w:ascii="Arial" w:hAnsi="Arial" w:cs="Arial"/>
                <w:color w:val="auto"/>
                <w:sz w:val="18"/>
                <w:szCs w:val="20"/>
                <w:lang w:val="mn-MN"/>
              </w:rPr>
              <w:t>-</w:t>
            </w:r>
          </w:p>
        </w:tc>
        <w:tc>
          <w:tcPr>
            <w:tcW w:w="766" w:type="dxa"/>
          </w:tcPr>
          <w:p w:rsidR="00B905A0" w:rsidRPr="009C00E9" w:rsidRDefault="009C00E9" w:rsidP="00365526">
            <w:pPr>
              <w:spacing w:after="0" w:line="240" w:lineRule="auto"/>
              <w:jc w:val="center"/>
              <w:rPr>
                <w:color w:val="auto"/>
                <w:sz w:val="18"/>
                <w:szCs w:val="20"/>
                <w:highlight w:val="yellow"/>
                <w:lang w:val="mn-MN"/>
              </w:rPr>
            </w:pPr>
            <w:r w:rsidRPr="009C00E9">
              <w:rPr>
                <w:color w:val="auto"/>
                <w:sz w:val="18"/>
                <w:szCs w:val="20"/>
                <w:lang w:val="mn-MN"/>
              </w:rPr>
              <w:t>-</w:t>
            </w:r>
          </w:p>
        </w:tc>
      </w:tr>
      <w:tr w:rsidR="00B905A0" w:rsidRPr="001E3987" w:rsidTr="00552CAF">
        <w:trPr>
          <w:trHeight w:val="300"/>
        </w:trPr>
        <w:tc>
          <w:tcPr>
            <w:tcW w:w="1980" w:type="dxa"/>
            <w:hideMark/>
          </w:tcPr>
          <w:p w:rsidR="00B905A0" w:rsidRPr="00692FF2" w:rsidRDefault="00B905A0" w:rsidP="00365526">
            <w:pPr>
              <w:spacing w:after="0" w:line="240" w:lineRule="auto"/>
              <w:jc w:val="center"/>
              <w:rPr>
                <w:rStyle w:val="FontStyle16"/>
                <w:rFonts w:ascii="Arial" w:hAnsi="Arial" w:cs="Arial"/>
                <w:noProof/>
                <w:color w:val="auto"/>
                <w:sz w:val="20"/>
                <w:szCs w:val="20"/>
                <w:lang w:val="mn-MN"/>
              </w:rPr>
            </w:pPr>
            <w:r w:rsidRPr="00692FF2">
              <w:rPr>
                <w:rStyle w:val="FontStyle16"/>
                <w:rFonts w:ascii="Arial" w:hAnsi="Arial" w:cs="Arial"/>
                <w:noProof/>
                <w:color w:val="auto"/>
                <w:sz w:val="20"/>
                <w:szCs w:val="20"/>
                <w:lang w:val="mn-MN"/>
              </w:rPr>
              <w:t>НИЙТ ХҮНИЙ ТОО</w:t>
            </w:r>
          </w:p>
        </w:tc>
        <w:tc>
          <w:tcPr>
            <w:tcW w:w="765" w:type="dxa"/>
          </w:tcPr>
          <w:p w:rsidR="00B905A0" w:rsidRPr="00692FF2" w:rsidRDefault="00B5671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11.26</w:t>
            </w:r>
          </w:p>
        </w:tc>
        <w:tc>
          <w:tcPr>
            <w:tcW w:w="765" w:type="dxa"/>
            <w:noWrap/>
          </w:tcPr>
          <w:p w:rsidR="00B905A0" w:rsidRPr="00692FF2" w:rsidRDefault="00692FF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10.02</w:t>
            </w:r>
          </w:p>
        </w:tc>
        <w:tc>
          <w:tcPr>
            <w:tcW w:w="766" w:type="dxa"/>
            <w:noWrap/>
          </w:tcPr>
          <w:p w:rsidR="00B905A0" w:rsidRPr="00692FF2" w:rsidRDefault="00692FF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10.9</w:t>
            </w:r>
          </w:p>
        </w:tc>
        <w:tc>
          <w:tcPr>
            <w:tcW w:w="765" w:type="dxa"/>
            <w:noWrap/>
          </w:tcPr>
          <w:p w:rsidR="00B905A0" w:rsidRPr="00692FF2" w:rsidRDefault="00692FF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16.0</w:t>
            </w:r>
          </w:p>
        </w:tc>
        <w:tc>
          <w:tcPr>
            <w:tcW w:w="766" w:type="dxa"/>
            <w:noWrap/>
          </w:tcPr>
          <w:p w:rsidR="00B905A0" w:rsidRPr="00692FF2" w:rsidRDefault="00692FF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16.3</w:t>
            </w:r>
          </w:p>
        </w:tc>
        <w:tc>
          <w:tcPr>
            <w:tcW w:w="765" w:type="dxa"/>
            <w:noWrap/>
          </w:tcPr>
          <w:p w:rsidR="00B905A0" w:rsidRPr="00692FF2" w:rsidRDefault="00692FF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18.7</w:t>
            </w:r>
          </w:p>
        </w:tc>
        <w:tc>
          <w:tcPr>
            <w:tcW w:w="765" w:type="dxa"/>
          </w:tcPr>
          <w:p w:rsidR="00B905A0" w:rsidRPr="00692FF2" w:rsidRDefault="00692FF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23.2</w:t>
            </w:r>
          </w:p>
        </w:tc>
        <w:tc>
          <w:tcPr>
            <w:tcW w:w="766" w:type="dxa"/>
          </w:tcPr>
          <w:p w:rsidR="00B905A0" w:rsidRPr="00692FF2" w:rsidRDefault="00692FF2" w:rsidP="00365526">
            <w:pPr>
              <w:spacing w:after="0" w:line="240" w:lineRule="auto"/>
              <w:jc w:val="center"/>
              <w:rPr>
                <w:rFonts w:ascii="Arial" w:hAnsi="Arial" w:cs="Arial"/>
                <w:bCs/>
                <w:color w:val="auto"/>
                <w:sz w:val="18"/>
                <w:szCs w:val="20"/>
                <w:lang w:val="mn-MN"/>
              </w:rPr>
            </w:pPr>
            <w:r w:rsidRPr="00692FF2">
              <w:rPr>
                <w:rFonts w:ascii="Arial" w:hAnsi="Arial" w:cs="Arial"/>
                <w:bCs/>
                <w:color w:val="auto"/>
                <w:sz w:val="18"/>
                <w:szCs w:val="20"/>
                <w:lang w:val="mn-MN"/>
              </w:rPr>
              <w:t>21.3</w:t>
            </w:r>
          </w:p>
        </w:tc>
        <w:tc>
          <w:tcPr>
            <w:tcW w:w="765" w:type="dxa"/>
          </w:tcPr>
          <w:p w:rsidR="00B905A0" w:rsidRPr="00015BFF" w:rsidRDefault="00692FF2" w:rsidP="00365526">
            <w:pPr>
              <w:spacing w:after="0" w:line="240" w:lineRule="auto"/>
              <w:jc w:val="center"/>
              <w:rPr>
                <w:rFonts w:ascii="Arial" w:hAnsi="Arial" w:cs="Arial"/>
                <w:bCs/>
                <w:color w:val="auto"/>
                <w:sz w:val="18"/>
                <w:szCs w:val="20"/>
                <w:lang w:val="mn-MN"/>
              </w:rPr>
            </w:pPr>
            <w:r w:rsidRPr="00015BFF">
              <w:rPr>
                <w:rFonts w:ascii="Arial" w:hAnsi="Arial" w:cs="Arial"/>
                <w:bCs/>
                <w:color w:val="auto"/>
                <w:sz w:val="18"/>
                <w:szCs w:val="20"/>
                <w:lang w:val="mn-MN"/>
              </w:rPr>
              <w:t>21.4</w:t>
            </w:r>
          </w:p>
        </w:tc>
        <w:tc>
          <w:tcPr>
            <w:tcW w:w="766" w:type="dxa"/>
          </w:tcPr>
          <w:p w:rsidR="00B905A0" w:rsidRPr="00015BFF" w:rsidRDefault="00692FF2" w:rsidP="00365526">
            <w:pPr>
              <w:spacing w:after="0" w:line="240" w:lineRule="auto"/>
              <w:jc w:val="center"/>
              <w:rPr>
                <w:rFonts w:ascii="Arial" w:hAnsi="Arial" w:cs="Arial"/>
                <w:bCs/>
                <w:color w:val="auto"/>
                <w:sz w:val="18"/>
                <w:szCs w:val="20"/>
                <w:lang w:val="mn-MN"/>
              </w:rPr>
            </w:pPr>
            <w:r w:rsidRPr="00015BFF">
              <w:rPr>
                <w:rFonts w:ascii="Arial" w:hAnsi="Arial" w:cs="Arial"/>
                <w:bCs/>
                <w:color w:val="auto"/>
                <w:sz w:val="18"/>
                <w:szCs w:val="20"/>
                <w:lang w:val="mn-MN"/>
              </w:rPr>
              <w:t>23.0</w:t>
            </w:r>
          </w:p>
        </w:tc>
      </w:tr>
    </w:tbl>
    <w:p w:rsidR="00B905A0" w:rsidRPr="00C43B7A" w:rsidRDefault="00B905A0" w:rsidP="00365526">
      <w:pPr>
        <w:pStyle w:val="Style1"/>
        <w:widowControl/>
        <w:spacing w:line="240" w:lineRule="auto"/>
        <w:rPr>
          <w:i/>
          <w:sz w:val="14"/>
          <w:szCs w:val="20"/>
          <w:lang w:val="mn-MN"/>
        </w:rPr>
      </w:pPr>
      <w:r w:rsidRPr="00C43B7A">
        <w:rPr>
          <w:i/>
          <w:sz w:val="14"/>
          <w:szCs w:val="20"/>
          <w:lang w:val="mn-MN"/>
        </w:rPr>
        <w:t xml:space="preserve">Эх сурвалж: Нийгмийн даатгалын сангийн санхүүгийн тайлан 2010-2017 он, Нийгийн даатгалын ерөнхий газар, 2018-2019 он </w:t>
      </w:r>
      <w:r>
        <w:rPr>
          <w:i/>
          <w:sz w:val="14"/>
          <w:szCs w:val="20"/>
          <w:lang w:val="mn-MN"/>
        </w:rPr>
        <w:t xml:space="preserve">санхүүгийн </w:t>
      </w:r>
      <w:r w:rsidRPr="00C43B7A">
        <w:rPr>
          <w:i/>
          <w:sz w:val="14"/>
          <w:szCs w:val="20"/>
          <w:lang w:val="mn-MN"/>
        </w:rPr>
        <w:t>тайлан, мэдээ</w:t>
      </w:r>
    </w:p>
    <w:p w:rsidR="00DB748E" w:rsidRPr="001E3987" w:rsidRDefault="00DB748E" w:rsidP="00365526">
      <w:pPr>
        <w:pStyle w:val="Style1"/>
        <w:widowControl/>
        <w:spacing w:line="240" w:lineRule="auto"/>
        <w:ind w:firstLine="720"/>
        <w:rPr>
          <w:lang w:val="mn-MN"/>
        </w:rPr>
      </w:pPr>
    </w:p>
    <w:p w:rsidR="0048101A" w:rsidRDefault="00DB748E" w:rsidP="00365526">
      <w:pPr>
        <w:spacing w:after="0" w:line="240" w:lineRule="auto"/>
        <w:ind w:firstLine="720"/>
        <w:jc w:val="both"/>
        <w:rPr>
          <w:color w:val="auto"/>
          <w:lang w:val="mn-MN"/>
        </w:rPr>
      </w:pPr>
      <w:r w:rsidRPr="00790317">
        <w:rPr>
          <w:color w:val="auto"/>
          <w:lang w:val="mn-MN"/>
        </w:rPr>
        <w:t xml:space="preserve">Ажилгүйдлийн </w:t>
      </w:r>
      <w:r w:rsidR="00633C32" w:rsidRPr="00790317">
        <w:rPr>
          <w:color w:val="auto"/>
          <w:lang w:val="mn-MN"/>
        </w:rPr>
        <w:t xml:space="preserve">даатгалын сангаас 2015 онд 18.7 мянга, </w:t>
      </w:r>
      <w:r w:rsidRPr="00790317">
        <w:rPr>
          <w:color w:val="auto"/>
          <w:lang w:val="mn-MN"/>
        </w:rPr>
        <w:t>2016 онд 23.2 мянга</w:t>
      </w:r>
      <w:r w:rsidR="00633C32" w:rsidRPr="00790317">
        <w:rPr>
          <w:color w:val="auto"/>
          <w:lang w:val="mn-MN"/>
        </w:rPr>
        <w:t>, 2017 онд 21.2 мянга</w:t>
      </w:r>
      <w:r w:rsidR="0034040C" w:rsidRPr="00790317">
        <w:rPr>
          <w:color w:val="auto"/>
          <w:lang w:val="mn-MN"/>
        </w:rPr>
        <w:t>, 2018 онд 21.4</w:t>
      </w:r>
      <w:r w:rsidR="00015BFF" w:rsidRPr="00790317">
        <w:rPr>
          <w:color w:val="auto"/>
          <w:lang w:val="mn-MN"/>
        </w:rPr>
        <w:t>, 2019 онд 23.0</w:t>
      </w:r>
      <w:r w:rsidRPr="00790317">
        <w:rPr>
          <w:color w:val="auto"/>
          <w:lang w:val="mn-MN"/>
        </w:rPr>
        <w:t xml:space="preserve"> орчим иргэн ажилгүйдлийн тэтгэмж авчээ. </w:t>
      </w:r>
      <w:r w:rsidR="00015BFF" w:rsidRPr="00790317">
        <w:rPr>
          <w:color w:val="auto"/>
          <w:lang w:val="mn-MN"/>
        </w:rPr>
        <w:t xml:space="preserve">Үүнээс харахад </w:t>
      </w:r>
      <w:r w:rsidR="00D77EE1" w:rsidRPr="00790317">
        <w:rPr>
          <w:color w:val="auto"/>
          <w:lang w:val="mn-MN"/>
        </w:rPr>
        <w:t>тэтгэмж авагчдын тоо</w:t>
      </w:r>
      <w:r w:rsidRPr="00790317">
        <w:rPr>
          <w:color w:val="auto"/>
          <w:lang w:val="mn-MN"/>
        </w:rPr>
        <w:t xml:space="preserve"> сүүлийн жилүүд</w:t>
      </w:r>
      <w:r w:rsidR="00D77EE1" w:rsidRPr="00790317">
        <w:rPr>
          <w:color w:val="auto"/>
          <w:lang w:val="mn-MN"/>
        </w:rPr>
        <w:t>эд өсө</w:t>
      </w:r>
      <w:r w:rsidR="005E79C5" w:rsidRPr="00790317">
        <w:rPr>
          <w:color w:val="auto"/>
          <w:lang w:val="mn-MN"/>
        </w:rPr>
        <w:t>х хандлага ажиглагдаж байгаа нь</w:t>
      </w:r>
      <w:r w:rsidRPr="00790317">
        <w:rPr>
          <w:color w:val="auto"/>
          <w:lang w:val="mn-MN"/>
        </w:rPr>
        <w:t xml:space="preserve"> </w:t>
      </w:r>
      <w:r w:rsidR="00936A24" w:rsidRPr="00790317">
        <w:rPr>
          <w:color w:val="auto"/>
          <w:lang w:val="mn-MN"/>
        </w:rPr>
        <w:t xml:space="preserve">нэг талаас </w:t>
      </w:r>
      <w:r w:rsidR="002C13BC" w:rsidRPr="00790317">
        <w:rPr>
          <w:color w:val="auto"/>
          <w:lang w:val="mn-MN"/>
        </w:rPr>
        <w:t>эдийн засгийн хүндрэл, хямралтай хамааралтай</w:t>
      </w:r>
      <w:r w:rsidRPr="00790317">
        <w:rPr>
          <w:color w:val="auto"/>
          <w:lang w:val="mn-MN"/>
        </w:rPr>
        <w:t xml:space="preserve"> аж ахуйн нэгж байгууллагын </w:t>
      </w:r>
      <w:r w:rsidR="006D5D63" w:rsidRPr="00790317">
        <w:rPr>
          <w:color w:val="auto"/>
          <w:lang w:val="mn-MN"/>
        </w:rPr>
        <w:t xml:space="preserve">санхүүгийн </w:t>
      </w:r>
      <w:r w:rsidRPr="00790317">
        <w:rPr>
          <w:color w:val="auto"/>
          <w:lang w:val="mn-MN"/>
        </w:rPr>
        <w:t>төлбөрийн чадвар мууд</w:t>
      </w:r>
      <w:r w:rsidR="006D5D63" w:rsidRPr="00790317">
        <w:rPr>
          <w:color w:val="auto"/>
          <w:lang w:val="mn-MN"/>
        </w:rPr>
        <w:t>с</w:t>
      </w:r>
      <w:r w:rsidR="00811AA7" w:rsidRPr="00790317">
        <w:rPr>
          <w:color w:val="auto"/>
          <w:lang w:val="mn-MN"/>
        </w:rPr>
        <w:t>а</w:t>
      </w:r>
      <w:r w:rsidR="006D5D63" w:rsidRPr="00790317">
        <w:rPr>
          <w:color w:val="auto"/>
          <w:lang w:val="mn-MN"/>
        </w:rPr>
        <w:t>наас</w:t>
      </w:r>
      <w:r w:rsidRPr="00790317">
        <w:rPr>
          <w:color w:val="auto"/>
          <w:lang w:val="mn-MN"/>
        </w:rPr>
        <w:t xml:space="preserve"> ажлын байр</w:t>
      </w:r>
      <w:r w:rsidR="006D5D63" w:rsidRPr="00790317">
        <w:rPr>
          <w:color w:val="auto"/>
          <w:lang w:val="mn-MN"/>
        </w:rPr>
        <w:t xml:space="preserve">ыг </w:t>
      </w:r>
      <w:r w:rsidRPr="00790317">
        <w:rPr>
          <w:color w:val="auto"/>
          <w:lang w:val="mn-MN"/>
        </w:rPr>
        <w:t>цомхотго</w:t>
      </w:r>
      <w:r w:rsidR="006D5D63" w:rsidRPr="00790317">
        <w:rPr>
          <w:color w:val="auto"/>
          <w:lang w:val="mn-MN"/>
        </w:rPr>
        <w:t xml:space="preserve">н </w:t>
      </w:r>
      <w:r w:rsidRPr="00790317">
        <w:rPr>
          <w:color w:val="auto"/>
          <w:lang w:val="mn-MN"/>
        </w:rPr>
        <w:t>орон тоогоо цөөрүүлэх бодлого баримталж байгаа</w:t>
      </w:r>
      <w:r w:rsidR="00871B44" w:rsidRPr="00790317">
        <w:rPr>
          <w:color w:val="auto"/>
          <w:lang w:val="mn-MN"/>
        </w:rPr>
        <w:t>тай холбоотой.</w:t>
      </w:r>
      <w:r w:rsidRPr="00790317">
        <w:rPr>
          <w:color w:val="auto"/>
          <w:lang w:val="mn-MN"/>
        </w:rPr>
        <w:t xml:space="preserve"> </w:t>
      </w:r>
      <w:r w:rsidR="00633C32" w:rsidRPr="00790317">
        <w:rPr>
          <w:color w:val="auto"/>
          <w:lang w:val="mn-MN"/>
        </w:rPr>
        <w:t>Харин ажилгүйдлийн даатгалын сангаас 2010 онд 363 даатгуулагч сургалтын зардал гаргуулсан бол 2011 онд 226, 20</w:t>
      </w:r>
      <w:r w:rsidR="00DD0B22" w:rsidRPr="00790317">
        <w:rPr>
          <w:color w:val="auto"/>
          <w:lang w:val="mn-MN"/>
        </w:rPr>
        <w:t>12 онд 50, 2013 онд 1, 2014-2019</w:t>
      </w:r>
      <w:r w:rsidR="00633C32" w:rsidRPr="00790317">
        <w:rPr>
          <w:color w:val="auto"/>
          <w:lang w:val="mn-MN"/>
        </w:rPr>
        <w:t xml:space="preserve"> онуудад </w:t>
      </w:r>
      <w:r w:rsidR="00DD7F00" w:rsidRPr="00790317">
        <w:rPr>
          <w:color w:val="auto"/>
          <w:lang w:val="mn-MN"/>
        </w:rPr>
        <w:t>огт зардал гаргуулаагүй байна.</w:t>
      </w:r>
      <w:r w:rsidR="008C7EE5" w:rsidRPr="00790317">
        <w:rPr>
          <w:color w:val="auto"/>
          <w:lang w:val="mn-MN"/>
        </w:rPr>
        <w:t xml:space="preserve"> </w:t>
      </w:r>
      <w:r w:rsidR="00DD6E96" w:rsidRPr="00693B34">
        <w:rPr>
          <w:color w:val="auto"/>
          <w:lang w:val="mn-MN"/>
        </w:rPr>
        <w:t>Энэ нь хөдөлмөр</w:t>
      </w:r>
      <w:r w:rsidR="008C7EE5" w:rsidRPr="00693B34">
        <w:rPr>
          <w:color w:val="auto"/>
          <w:lang w:val="mn-MN"/>
        </w:rPr>
        <w:t xml:space="preserve"> эрхлэлтийг дэмжих сангаас олгох сургалтын зардлын хэмжээ</w:t>
      </w:r>
      <w:r w:rsidR="00F03BA1" w:rsidRPr="00693B34">
        <w:rPr>
          <w:color w:val="auto"/>
          <w:lang w:val="mn-MN"/>
        </w:rPr>
        <w:t xml:space="preserve"> нь</w:t>
      </w:r>
      <w:r w:rsidR="008C7EE5" w:rsidRPr="00693B34">
        <w:rPr>
          <w:color w:val="auto"/>
          <w:lang w:val="mn-MN"/>
        </w:rPr>
        <w:t xml:space="preserve"> ажилгүйдлийн даатгалын</w:t>
      </w:r>
      <w:r w:rsidR="00DD6E96" w:rsidRPr="00693B34">
        <w:rPr>
          <w:color w:val="auto"/>
          <w:lang w:val="mn-MN"/>
        </w:rPr>
        <w:t xml:space="preserve"> сангаас олго</w:t>
      </w:r>
      <w:r w:rsidR="006652C9" w:rsidRPr="00693B34">
        <w:rPr>
          <w:color w:val="auto"/>
          <w:lang w:val="mn-MN"/>
        </w:rPr>
        <w:t>ж буй</w:t>
      </w:r>
      <w:r w:rsidR="008C7EE5" w:rsidRPr="00693B34">
        <w:rPr>
          <w:color w:val="auto"/>
          <w:lang w:val="mn-MN"/>
        </w:rPr>
        <w:t xml:space="preserve"> сургалтын зардлын төлбөрөөс харьцангуй өндөр байгаа</w:t>
      </w:r>
      <w:r w:rsidR="00FC0204" w:rsidRPr="00693B34">
        <w:rPr>
          <w:color w:val="auto"/>
          <w:lang w:val="mn-MN"/>
        </w:rPr>
        <w:t xml:space="preserve">тай холбогдон даатгуулагчийн сонголтоос хамаарч байна. </w:t>
      </w:r>
      <w:r w:rsidR="00633C32" w:rsidRPr="001E3987">
        <w:rPr>
          <w:color w:val="auto"/>
          <w:lang w:val="mn-MN"/>
        </w:rPr>
        <w:t xml:space="preserve"> </w:t>
      </w:r>
    </w:p>
    <w:p w:rsidR="00F47DE8" w:rsidRDefault="00F47DE8" w:rsidP="00365526">
      <w:pPr>
        <w:spacing w:after="0" w:line="240" w:lineRule="auto"/>
        <w:ind w:firstLine="720"/>
        <w:jc w:val="both"/>
        <w:rPr>
          <w:color w:val="auto"/>
          <w:lang w:val="mn-MN"/>
        </w:rPr>
      </w:pPr>
    </w:p>
    <w:p w:rsidR="00F5565D" w:rsidRDefault="00F5565D" w:rsidP="00365526">
      <w:pPr>
        <w:spacing w:after="0" w:line="240" w:lineRule="auto"/>
        <w:ind w:firstLine="720"/>
        <w:jc w:val="both"/>
        <w:rPr>
          <w:color w:val="auto"/>
          <w:lang w:val="mn-MN"/>
        </w:rPr>
      </w:pPr>
      <w:r w:rsidRPr="001E3987">
        <w:rPr>
          <w:color w:val="auto"/>
          <w:lang w:val="mn-MN"/>
        </w:rPr>
        <w:t>Ажилгүйдлийн даатгалын сангийн</w:t>
      </w:r>
      <w:r w:rsidR="00F47DE8">
        <w:rPr>
          <w:color w:val="auto"/>
          <w:lang w:val="mn-MN"/>
        </w:rPr>
        <w:t xml:space="preserve"> </w:t>
      </w:r>
      <w:r w:rsidRPr="001E3987">
        <w:rPr>
          <w:color w:val="auto"/>
          <w:lang w:val="mn-MN"/>
        </w:rPr>
        <w:t xml:space="preserve">орлогын бүрдүүлэлт, зарцуулалтыг </w:t>
      </w:r>
      <w:r w:rsidR="00DD0B22">
        <w:rPr>
          <w:color w:val="auto"/>
          <w:lang w:val="mn-MN"/>
        </w:rPr>
        <w:t>1995-2019</w:t>
      </w:r>
      <w:r w:rsidR="0048101A" w:rsidRPr="001E3987">
        <w:rPr>
          <w:color w:val="auto"/>
          <w:lang w:val="mn-MN"/>
        </w:rPr>
        <w:t xml:space="preserve"> оны байдлаар судлан үзвэл:</w:t>
      </w:r>
    </w:p>
    <w:p w:rsidR="00693B34" w:rsidRDefault="00693B34" w:rsidP="00365526">
      <w:pPr>
        <w:spacing w:after="0" w:line="240" w:lineRule="auto"/>
        <w:ind w:firstLine="720"/>
        <w:jc w:val="both"/>
        <w:rPr>
          <w:color w:val="auto"/>
          <w:lang w:val="mn-MN"/>
        </w:rPr>
      </w:pPr>
    </w:p>
    <w:p w:rsidR="00693B34" w:rsidRDefault="00693B34" w:rsidP="00365526">
      <w:pPr>
        <w:spacing w:after="0" w:line="240" w:lineRule="auto"/>
        <w:ind w:firstLine="720"/>
        <w:jc w:val="both"/>
        <w:rPr>
          <w:color w:val="auto"/>
          <w:lang w:val="mn-MN"/>
        </w:rPr>
      </w:pPr>
    </w:p>
    <w:p w:rsidR="00693B34" w:rsidRPr="001E3987" w:rsidRDefault="00693B34" w:rsidP="00365526">
      <w:pPr>
        <w:spacing w:after="0" w:line="240" w:lineRule="auto"/>
        <w:ind w:firstLine="720"/>
        <w:jc w:val="both"/>
        <w:rPr>
          <w:color w:val="auto"/>
          <w:lang w:val="mn-MN"/>
        </w:rPr>
      </w:pPr>
    </w:p>
    <w:p w:rsidR="00DB748E" w:rsidRPr="00693B34" w:rsidRDefault="00CF2257" w:rsidP="00693B34">
      <w:pPr>
        <w:pStyle w:val="Style1"/>
        <w:widowControl/>
        <w:spacing w:line="240" w:lineRule="auto"/>
        <w:ind w:left="720"/>
        <w:jc w:val="right"/>
        <w:rPr>
          <w:rStyle w:val="FontStyle12"/>
          <w:b w:val="0"/>
          <w:noProof/>
          <w:szCs w:val="24"/>
          <w:lang w:val="mn-MN"/>
        </w:rPr>
      </w:pPr>
      <w:r w:rsidRPr="00693B34">
        <w:rPr>
          <w:sz w:val="22"/>
        </w:rPr>
        <w:lastRenderedPageBreak/>
        <w:t xml:space="preserve">     </w:t>
      </w:r>
      <w:r w:rsidR="00DB748E" w:rsidRPr="00693B34">
        <w:rPr>
          <w:sz w:val="22"/>
          <w:lang w:val="mn-MN"/>
        </w:rPr>
        <w:t xml:space="preserve">Хүснэгт </w:t>
      </w:r>
      <w:r w:rsidR="00DD7F00" w:rsidRPr="00693B34">
        <w:rPr>
          <w:sz w:val="22"/>
          <w:lang w:val="mn-MN"/>
        </w:rPr>
        <w:t>5</w:t>
      </w:r>
      <w:r w:rsidR="00DB748E" w:rsidRPr="00693B34">
        <w:rPr>
          <w:sz w:val="22"/>
          <w:lang w:val="mn-MN"/>
        </w:rPr>
        <w:t>.</w:t>
      </w:r>
      <w:r w:rsidR="00DD7F00" w:rsidRPr="00693B34">
        <w:rPr>
          <w:sz w:val="22"/>
          <w:lang w:val="mn-MN"/>
        </w:rPr>
        <w:t xml:space="preserve"> </w:t>
      </w:r>
      <w:r w:rsidR="00DB748E" w:rsidRPr="00693B34">
        <w:rPr>
          <w:rStyle w:val="FontStyle12"/>
          <w:b w:val="0"/>
          <w:noProof/>
          <w:szCs w:val="24"/>
          <w:lang w:val="mn-MN"/>
        </w:rPr>
        <w:t xml:space="preserve">Ажилгүйдлийн даатгалын сангийн орлого, зарлага </w:t>
      </w:r>
      <w:r w:rsidR="00DD0B22" w:rsidRPr="00693B34">
        <w:rPr>
          <w:rStyle w:val="FontStyle12"/>
          <w:b w:val="0"/>
          <w:noProof/>
          <w:szCs w:val="24"/>
          <w:lang w:val="mn-MN"/>
        </w:rPr>
        <w:t>/тэрбум төгрөг/</w:t>
      </w:r>
    </w:p>
    <w:tbl>
      <w:tblPr>
        <w:tblStyle w:val="TableGrid2"/>
        <w:tblW w:w="9634" w:type="dxa"/>
        <w:tblLayout w:type="fixed"/>
        <w:tblLook w:val="04A0" w:firstRow="1" w:lastRow="0" w:firstColumn="1" w:lastColumn="0" w:noHBand="0" w:noVBand="1"/>
      </w:tblPr>
      <w:tblGrid>
        <w:gridCol w:w="550"/>
        <w:gridCol w:w="1572"/>
        <w:gridCol w:w="751"/>
        <w:gridCol w:w="751"/>
        <w:gridCol w:w="751"/>
        <w:gridCol w:w="751"/>
        <w:gridCol w:w="752"/>
        <w:gridCol w:w="751"/>
        <w:gridCol w:w="751"/>
        <w:gridCol w:w="751"/>
        <w:gridCol w:w="751"/>
        <w:gridCol w:w="752"/>
      </w:tblGrid>
      <w:tr w:rsidR="00DD0B22" w:rsidRPr="001E3987" w:rsidTr="00552CAF">
        <w:trPr>
          <w:trHeight w:val="192"/>
        </w:trPr>
        <w:tc>
          <w:tcPr>
            <w:tcW w:w="2122" w:type="dxa"/>
            <w:gridSpan w:val="2"/>
            <w:noWrap/>
            <w:hideMark/>
          </w:tcPr>
          <w:p w:rsidR="00DD0B22" w:rsidRPr="001E3987" w:rsidRDefault="00DD0B22"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lang w:val="mn-MN"/>
              </w:rPr>
              <w:t xml:space="preserve">Тэтгэмжийн </w:t>
            </w:r>
            <w:r w:rsidRPr="001E3987">
              <w:rPr>
                <w:rFonts w:ascii="Arial" w:hAnsi="Arial" w:cs="Arial"/>
                <w:b/>
                <w:color w:val="auto"/>
                <w:sz w:val="20"/>
                <w:szCs w:val="20"/>
              </w:rPr>
              <w:t>төрөл</w:t>
            </w:r>
          </w:p>
        </w:tc>
        <w:tc>
          <w:tcPr>
            <w:tcW w:w="751" w:type="dxa"/>
            <w:noWrap/>
            <w:vAlign w:val="center"/>
            <w:hideMark/>
          </w:tcPr>
          <w:p w:rsidR="00DD0B22" w:rsidRPr="001E3987" w:rsidRDefault="00DD0B22"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rPr>
              <w:t>199</w:t>
            </w:r>
            <w:r w:rsidRPr="001E3987">
              <w:rPr>
                <w:rFonts w:ascii="Arial" w:hAnsi="Arial" w:cs="Arial"/>
                <w:b/>
                <w:color w:val="auto"/>
                <w:sz w:val="20"/>
                <w:szCs w:val="20"/>
                <w:lang w:val="mn-MN"/>
              </w:rPr>
              <w:t>5</w:t>
            </w:r>
          </w:p>
        </w:tc>
        <w:tc>
          <w:tcPr>
            <w:tcW w:w="751" w:type="dxa"/>
            <w:vAlign w:val="center"/>
          </w:tcPr>
          <w:p w:rsidR="00DD0B22" w:rsidRPr="001E3987" w:rsidRDefault="00DD0B22"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1997</w:t>
            </w:r>
          </w:p>
        </w:tc>
        <w:tc>
          <w:tcPr>
            <w:tcW w:w="751" w:type="dxa"/>
            <w:noWrap/>
            <w:vAlign w:val="center"/>
            <w:hideMark/>
          </w:tcPr>
          <w:p w:rsidR="00DD0B22" w:rsidRPr="001E3987" w:rsidRDefault="00DD0B22"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2000</w:t>
            </w:r>
          </w:p>
        </w:tc>
        <w:tc>
          <w:tcPr>
            <w:tcW w:w="751" w:type="dxa"/>
            <w:noWrap/>
            <w:vAlign w:val="center"/>
            <w:hideMark/>
          </w:tcPr>
          <w:p w:rsidR="00DD0B22" w:rsidRPr="001E3987" w:rsidRDefault="00DD0B22"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2005</w:t>
            </w:r>
          </w:p>
        </w:tc>
        <w:tc>
          <w:tcPr>
            <w:tcW w:w="752" w:type="dxa"/>
            <w:noWrap/>
            <w:vAlign w:val="center"/>
            <w:hideMark/>
          </w:tcPr>
          <w:p w:rsidR="00DD0B22" w:rsidRPr="001E3987" w:rsidRDefault="00DD0B22"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2010</w:t>
            </w:r>
          </w:p>
        </w:tc>
        <w:tc>
          <w:tcPr>
            <w:tcW w:w="751" w:type="dxa"/>
            <w:noWrap/>
            <w:vAlign w:val="center"/>
            <w:hideMark/>
          </w:tcPr>
          <w:p w:rsidR="00DD0B22" w:rsidRPr="001E3987" w:rsidRDefault="00DD0B22" w:rsidP="00365526">
            <w:pPr>
              <w:spacing w:after="0" w:line="240" w:lineRule="auto"/>
              <w:jc w:val="center"/>
              <w:rPr>
                <w:rFonts w:ascii="Arial" w:hAnsi="Arial" w:cs="Arial"/>
                <w:b/>
                <w:color w:val="auto"/>
                <w:sz w:val="20"/>
                <w:szCs w:val="20"/>
              </w:rPr>
            </w:pPr>
            <w:r w:rsidRPr="001E3987">
              <w:rPr>
                <w:rFonts w:ascii="Arial" w:hAnsi="Arial" w:cs="Arial"/>
                <w:b/>
                <w:color w:val="auto"/>
                <w:sz w:val="20"/>
                <w:szCs w:val="20"/>
              </w:rPr>
              <w:t>2015</w:t>
            </w:r>
          </w:p>
        </w:tc>
        <w:tc>
          <w:tcPr>
            <w:tcW w:w="751" w:type="dxa"/>
            <w:vAlign w:val="center"/>
          </w:tcPr>
          <w:p w:rsidR="00DD0B22" w:rsidRPr="001E3987" w:rsidRDefault="00DD0B22"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2016</w:t>
            </w:r>
          </w:p>
        </w:tc>
        <w:tc>
          <w:tcPr>
            <w:tcW w:w="751" w:type="dxa"/>
            <w:vAlign w:val="center"/>
          </w:tcPr>
          <w:p w:rsidR="00DD0B22" w:rsidRPr="001E3987" w:rsidRDefault="00DD0B22" w:rsidP="00365526">
            <w:pPr>
              <w:spacing w:after="0" w:line="240" w:lineRule="auto"/>
              <w:jc w:val="center"/>
              <w:rPr>
                <w:rFonts w:ascii="Arial" w:hAnsi="Arial" w:cs="Arial"/>
                <w:b/>
                <w:color w:val="auto"/>
                <w:sz w:val="20"/>
                <w:szCs w:val="20"/>
                <w:lang w:val="mn-MN"/>
              </w:rPr>
            </w:pPr>
            <w:r w:rsidRPr="001E3987">
              <w:rPr>
                <w:rFonts w:ascii="Arial" w:hAnsi="Arial" w:cs="Arial"/>
                <w:b/>
                <w:color w:val="auto"/>
                <w:sz w:val="20"/>
                <w:szCs w:val="20"/>
                <w:lang w:val="mn-MN"/>
              </w:rPr>
              <w:t>2017</w:t>
            </w:r>
          </w:p>
        </w:tc>
        <w:tc>
          <w:tcPr>
            <w:tcW w:w="751" w:type="dxa"/>
          </w:tcPr>
          <w:p w:rsidR="00DD0B22" w:rsidRPr="001E3987" w:rsidRDefault="00DD0B22" w:rsidP="00365526">
            <w:pPr>
              <w:spacing w:after="0" w:line="240" w:lineRule="auto"/>
              <w:jc w:val="center"/>
              <w:rPr>
                <w:b/>
                <w:color w:val="auto"/>
                <w:sz w:val="20"/>
                <w:szCs w:val="20"/>
                <w:lang w:val="mn-MN"/>
              </w:rPr>
            </w:pPr>
            <w:r>
              <w:rPr>
                <w:b/>
                <w:color w:val="auto"/>
                <w:sz w:val="20"/>
                <w:szCs w:val="20"/>
                <w:lang w:val="mn-MN"/>
              </w:rPr>
              <w:t>2018</w:t>
            </w:r>
          </w:p>
        </w:tc>
        <w:tc>
          <w:tcPr>
            <w:tcW w:w="752" w:type="dxa"/>
          </w:tcPr>
          <w:p w:rsidR="00DD0B22" w:rsidRPr="001E3987" w:rsidRDefault="00DD0B22" w:rsidP="00365526">
            <w:pPr>
              <w:spacing w:after="0" w:line="240" w:lineRule="auto"/>
              <w:jc w:val="center"/>
              <w:rPr>
                <w:b/>
                <w:color w:val="auto"/>
                <w:sz w:val="20"/>
                <w:szCs w:val="20"/>
                <w:lang w:val="mn-MN"/>
              </w:rPr>
            </w:pPr>
            <w:r>
              <w:rPr>
                <w:b/>
                <w:color w:val="auto"/>
                <w:sz w:val="20"/>
                <w:szCs w:val="20"/>
                <w:lang w:val="mn-MN"/>
              </w:rPr>
              <w:t>2019</w:t>
            </w:r>
          </w:p>
        </w:tc>
      </w:tr>
      <w:tr w:rsidR="00552CAF" w:rsidRPr="001E3987" w:rsidTr="00552CAF">
        <w:trPr>
          <w:trHeight w:val="284"/>
        </w:trPr>
        <w:tc>
          <w:tcPr>
            <w:tcW w:w="550" w:type="dxa"/>
            <w:vMerge w:val="restart"/>
            <w:textDirection w:val="btLr"/>
            <w:hideMark/>
          </w:tcPr>
          <w:p w:rsidR="00552CAF" w:rsidRPr="001E3987" w:rsidRDefault="00552CAF" w:rsidP="00365526">
            <w:pPr>
              <w:spacing w:after="0" w:line="240" w:lineRule="auto"/>
              <w:ind w:left="113" w:right="113"/>
              <w:jc w:val="center"/>
              <w:rPr>
                <w:rFonts w:ascii="Arial" w:hAnsi="Arial" w:cs="Arial"/>
                <w:bCs/>
                <w:color w:val="auto"/>
                <w:sz w:val="20"/>
                <w:szCs w:val="20"/>
                <w:lang w:val="mn-MN"/>
              </w:rPr>
            </w:pPr>
            <w:r w:rsidRPr="001E3987">
              <w:rPr>
                <w:rFonts w:ascii="Arial" w:hAnsi="Arial" w:cs="Arial"/>
                <w:bCs/>
                <w:color w:val="auto"/>
                <w:sz w:val="20"/>
                <w:szCs w:val="20"/>
                <w:lang w:val="mn-MN"/>
              </w:rPr>
              <w:t>Орлого</w:t>
            </w:r>
          </w:p>
        </w:tc>
        <w:tc>
          <w:tcPr>
            <w:tcW w:w="1572" w:type="dxa"/>
            <w:noWrap/>
            <w:hideMark/>
          </w:tcPr>
          <w:p w:rsidR="00552CAF" w:rsidRPr="000E4DB0" w:rsidRDefault="00552CAF" w:rsidP="00365526">
            <w:pPr>
              <w:spacing w:after="0" w:line="240" w:lineRule="auto"/>
              <w:jc w:val="both"/>
              <w:rPr>
                <w:rFonts w:ascii="Arial" w:hAnsi="Arial" w:cs="Arial"/>
                <w:color w:val="auto"/>
                <w:sz w:val="18"/>
                <w:szCs w:val="20"/>
                <w:lang w:val="mn-MN"/>
              </w:rPr>
            </w:pPr>
            <w:r w:rsidRPr="000E4DB0">
              <w:rPr>
                <w:rFonts w:ascii="Arial" w:hAnsi="Arial" w:cs="Arial"/>
                <w:color w:val="auto"/>
                <w:sz w:val="18"/>
                <w:szCs w:val="20"/>
              </w:rPr>
              <w:t>Шимтгэл</w:t>
            </w:r>
            <w:r w:rsidRPr="000E4DB0">
              <w:rPr>
                <w:rFonts w:ascii="Arial" w:hAnsi="Arial" w:cs="Arial"/>
                <w:color w:val="auto"/>
                <w:sz w:val="18"/>
                <w:szCs w:val="20"/>
                <w:lang w:val="mn-MN"/>
              </w:rPr>
              <w:t>ийн орлого</w:t>
            </w: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r w:rsidRPr="00484EBD">
              <w:rPr>
                <w:rFonts w:ascii="Arial" w:hAnsi="Arial" w:cs="Arial"/>
                <w:color w:val="auto"/>
                <w:sz w:val="16"/>
                <w:szCs w:val="20"/>
                <w:lang w:val="mn-MN"/>
              </w:rPr>
              <w:t>0.</w:t>
            </w:r>
            <w:r w:rsidRPr="00484EBD">
              <w:rPr>
                <w:rFonts w:ascii="Arial" w:hAnsi="Arial" w:cs="Arial"/>
                <w:color w:val="auto"/>
                <w:sz w:val="16"/>
                <w:szCs w:val="20"/>
              </w:rPr>
              <w:t>63</w:t>
            </w:r>
          </w:p>
        </w:tc>
        <w:tc>
          <w:tcPr>
            <w:tcW w:w="751" w:type="dxa"/>
            <w:vAlign w:val="center"/>
          </w:tcPr>
          <w:p w:rsidR="00552CAF" w:rsidRPr="00484EBD" w:rsidRDefault="00552CAF"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1.2</w:t>
            </w: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r w:rsidRPr="00484EBD">
              <w:rPr>
                <w:rFonts w:ascii="Arial" w:hAnsi="Arial" w:cs="Arial"/>
                <w:color w:val="auto"/>
                <w:sz w:val="16"/>
                <w:szCs w:val="20"/>
              </w:rPr>
              <w:t>1.8</w:t>
            </w: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r w:rsidRPr="00484EBD">
              <w:rPr>
                <w:rFonts w:ascii="Arial" w:hAnsi="Arial" w:cs="Arial"/>
                <w:color w:val="auto"/>
                <w:sz w:val="16"/>
                <w:szCs w:val="20"/>
              </w:rPr>
              <w:t>4.1</w:t>
            </w:r>
          </w:p>
        </w:tc>
        <w:tc>
          <w:tcPr>
            <w:tcW w:w="752"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r w:rsidRPr="00484EBD">
              <w:rPr>
                <w:rFonts w:ascii="Arial" w:hAnsi="Arial" w:cs="Arial"/>
                <w:color w:val="auto"/>
                <w:sz w:val="16"/>
                <w:szCs w:val="20"/>
              </w:rPr>
              <w:t>16.5</w:t>
            </w: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rPr>
              <w:t>1</w:t>
            </w:r>
            <w:r w:rsidRPr="00484EBD">
              <w:rPr>
                <w:rFonts w:ascii="Arial" w:hAnsi="Arial" w:cs="Arial"/>
                <w:color w:val="auto"/>
                <w:sz w:val="16"/>
                <w:szCs w:val="20"/>
                <w:lang w:val="mn-MN"/>
              </w:rPr>
              <w:t>8</w:t>
            </w:r>
            <w:r w:rsidRPr="00484EBD">
              <w:rPr>
                <w:rFonts w:ascii="Arial" w:hAnsi="Arial" w:cs="Arial"/>
                <w:color w:val="auto"/>
                <w:sz w:val="16"/>
                <w:szCs w:val="20"/>
              </w:rPr>
              <w:t>.</w:t>
            </w:r>
            <w:r w:rsidRPr="00484EBD">
              <w:rPr>
                <w:rFonts w:ascii="Arial" w:hAnsi="Arial" w:cs="Arial"/>
                <w:color w:val="auto"/>
                <w:sz w:val="16"/>
                <w:szCs w:val="20"/>
                <w:lang w:val="mn-MN"/>
              </w:rPr>
              <w:t>5</w:t>
            </w:r>
          </w:p>
        </w:tc>
        <w:tc>
          <w:tcPr>
            <w:tcW w:w="751" w:type="dxa"/>
            <w:vAlign w:val="center"/>
          </w:tcPr>
          <w:p w:rsidR="00552CAF" w:rsidRPr="00484EBD" w:rsidRDefault="00552CAF"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21.0</w:t>
            </w:r>
          </w:p>
        </w:tc>
        <w:tc>
          <w:tcPr>
            <w:tcW w:w="751" w:type="dxa"/>
            <w:shd w:val="clear" w:color="auto" w:fill="auto"/>
          </w:tcPr>
          <w:p w:rsidR="00552CAF" w:rsidRPr="00552CAF" w:rsidRDefault="00552CAF" w:rsidP="00365526">
            <w:pPr>
              <w:spacing w:after="0" w:line="240" w:lineRule="auto"/>
              <w:jc w:val="center"/>
              <w:rPr>
                <w:rFonts w:ascii="Arial" w:hAnsi="Arial" w:cs="Arial"/>
                <w:color w:val="auto"/>
                <w:sz w:val="16"/>
                <w:szCs w:val="20"/>
                <w:lang w:val="mn-MN"/>
              </w:rPr>
            </w:pPr>
            <w:r w:rsidRPr="00552CAF">
              <w:rPr>
                <w:rFonts w:ascii="Arial" w:hAnsi="Arial" w:cs="Arial"/>
                <w:color w:val="auto"/>
                <w:sz w:val="16"/>
                <w:szCs w:val="20"/>
                <w:lang w:val="mn-MN"/>
              </w:rPr>
              <w:t>23.5</w:t>
            </w:r>
          </w:p>
        </w:tc>
        <w:tc>
          <w:tcPr>
            <w:tcW w:w="751" w:type="dxa"/>
            <w:shd w:val="clear" w:color="auto" w:fill="auto"/>
          </w:tcPr>
          <w:p w:rsidR="00552CAF" w:rsidRPr="00552CAF" w:rsidRDefault="00552CAF" w:rsidP="00365526">
            <w:pPr>
              <w:spacing w:after="0" w:line="240" w:lineRule="auto"/>
              <w:jc w:val="center"/>
              <w:rPr>
                <w:rFonts w:ascii="Arial" w:hAnsi="Arial" w:cs="Arial"/>
                <w:color w:val="auto"/>
                <w:sz w:val="16"/>
                <w:szCs w:val="20"/>
                <w:lang w:val="mn-MN"/>
              </w:rPr>
            </w:pPr>
            <w:r w:rsidRPr="00552CAF">
              <w:rPr>
                <w:rFonts w:ascii="Arial" w:hAnsi="Arial" w:cs="Arial"/>
                <w:color w:val="auto"/>
                <w:sz w:val="16"/>
                <w:szCs w:val="20"/>
                <w:lang w:val="mn-MN"/>
              </w:rPr>
              <w:t>26.0</w:t>
            </w:r>
          </w:p>
        </w:tc>
        <w:tc>
          <w:tcPr>
            <w:tcW w:w="752" w:type="dxa"/>
            <w:shd w:val="clear" w:color="auto" w:fill="auto"/>
          </w:tcPr>
          <w:p w:rsidR="00552CAF" w:rsidRPr="00552CAF" w:rsidRDefault="00552CAF" w:rsidP="00365526">
            <w:pPr>
              <w:spacing w:after="0" w:line="240" w:lineRule="auto"/>
              <w:jc w:val="center"/>
              <w:rPr>
                <w:rFonts w:ascii="Arial" w:hAnsi="Arial" w:cs="Arial"/>
                <w:color w:val="auto"/>
                <w:sz w:val="16"/>
                <w:szCs w:val="20"/>
                <w:lang w:val="mn-MN"/>
              </w:rPr>
            </w:pPr>
            <w:r w:rsidRPr="00552CAF">
              <w:rPr>
                <w:rFonts w:ascii="Arial" w:hAnsi="Arial" w:cs="Arial"/>
                <w:color w:val="auto"/>
                <w:sz w:val="16"/>
                <w:szCs w:val="20"/>
                <w:lang w:val="mn-MN"/>
              </w:rPr>
              <w:t>32.3</w:t>
            </w:r>
          </w:p>
        </w:tc>
      </w:tr>
      <w:tr w:rsidR="00552CAF" w:rsidRPr="001E3987" w:rsidTr="00552CAF">
        <w:trPr>
          <w:trHeight w:val="284"/>
        </w:trPr>
        <w:tc>
          <w:tcPr>
            <w:tcW w:w="550" w:type="dxa"/>
            <w:vMerge/>
            <w:textDirection w:val="btLr"/>
            <w:hideMark/>
          </w:tcPr>
          <w:p w:rsidR="00552CAF" w:rsidRPr="001E3987" w:rsidRDefault="00552CAF" w:rsidP="00365526">
            <w:pPr>
              <w:spacing w:after="0" w:line="240" w:lineRule="auto"/>
              <w:ind w:left="113" w:right="113"/>
              <w:jc w:val="center"/>
              <w:rPr>
                <w:rFonts w:ascii="Arial" w:hAnsi="Arial" w:cs="Arial"/>
                <w:bCs/>
                <w:color w:val="auto"/>
                <w:sz w:val="20"/>
                <w:szCs w:val="20"/>
              </w:rPr>
            </w:pPr>
          </w:p>
        </w:tc>
        <w:tc>
          <w:tcPr>
            <w:tcW w:w="1572" w:type="dxa"/>
            <w:noWrap/>
            <w:hideMark/>
          </w:tcPr>
          <w:p w:rsidR="00552CAF" w:rsidRPr="000E4DB0" w:rsidRDefault="00552CAF" w:rsidP="00365526">
            <w:pPr>
              <w:spacing w:after="0" w:line="240" w:lineRule="auto"/>
              <w:jc w:val="both"/>
              <w:rPr>
                <w:rFonts w:ascii="Arial" w:hAnsi="Arial" w:cs="Arial"/>
                <w:color w:val="auto"/>
                <w:sz w:val="18"/>
                <w:szCs w:val="20"/>
              </w:rPr>
            </w:pPr>
            <w:r w:rsidRPr="000E4DB0">
              <w:rPr>
                <w:rFonts w:ascii="Arial" w:hAnsi="Arial" w:cs="Arial"/>
                <w:color w:val="auto"/>
                <w:sz w:val="18"/>
                <w:szCs w:val="20"/>
              </w:rPr>
              <w:t>Бусад</w:t>
            </w: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p>
        </w:tc>
        <w:tc>
          <w:tcPr>
            <w:tcW w:w="751" w:type="dxa"/>
            <w:vAlign w:val="center"/>
          </w:tcPr>
          <w:p w:rsidR="00552CAF" w:rsidRPr="00484EBD" w:rsidRDefault="00552CAF" w:rsidP="00365526">
            <w:pPr>
              <w:spacing w:after="0" w:line="240" w:lineRule="auto"/>
              <w:jc w:val="center"/>
              <w:rPr>
                <w:rFonts w:ascii="Arial" w:hAnsi="Arial" w:cs="Arial"/>
                <w:color w:val="auto"/>
                <w:sz w:val="16"/>
                <w:szCs w:val="20"/>
              </w:rPr>
            </w:pP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r w:rsidRPr="00484EBD">
              <w:rPr>
                <w:rFonts w:ascii="Arial" w:hAnsi="Arial" w:cs="Arial"/>
                <w:color w:val="auto"/>
                <w:sz w:val="16"/>
                <w:szCs w:val="20"/>
                <w:lang w:val="mn-MN"/>
              </w:rPr>
              <w:t>0.</w:t>
            </w:r>
            <w:r w:rsidRPr="00484EBD">
              <w:rPr>
                <w:rFonts w:ascii="Arial" w:hAnsi="Arial" w:cs="Arial"/>
                <w:color w:val="auto"/>
                <w:sz w:val="16"/>
                <w:szCs w:val="20"/>
              </w:rPr>
              <w:t>1</w:t>
            </w: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r w:rsidRPr="00484EBD">
              <w:rPr>
                <w:rFonts w:ascii="Arial" w:hAnsi="Arial" w:cs="Arial"/>
                <w:color w:val="auto"/>
                <w:sz w:val="16"/>
                <w:szCs w:val="20"/>
                <w:lang w:val="mn-MN"/>
              </w:rPr>
              <w:t>0.</w:t>
            </w:r>
            <w:r w:rsidRPr="00484EBD">
              <w:rPr>
                <w:rFonts w:ascii="Arial" w:hAnsi="Arial" w:cs="Arial"/>
                <w:color w:val="auto"/>
                <w:sz w:val="16"/>
                <w:szCs w:val="20"/>
              </w:rPr>
              <w:t>14</w:t>
            </w:r>
          </w:p>
        </w:tc>
        <w:tc>
          <w:tcPr>
            <w:tcW w:w="752" w:type="dxa"/>
            <w:noWrap/>
            <w:vAlign w:val="center"/>
            <w:hideMark/>
          </w:tcPr>
          <w:p w:rsidR="00552CAF" w:rsidRPr="00484EBD" w:rsidRDefault="00552CAF" w:rsidP="00365526">
            <w:pPr>
              <w:spacing w:after="0" w:line="240" w:lineRule="auto"/>
              <w:jc w:val="center"/>
              <w:rPr>
                <w:rFonts w:ascii="Arial" w:hAnsi="Arial" w:cs="Arial"/>
                <w:color w:val="auto"/>
                <w:sz w:val="16"/>
                <w:szCs w:val="20"/>
              </w:rPr>
            </w:pPr>
            <w:r w:rsidRPr="00484EBD">
              <w:rPr>
                <w:rFonts w:ascii="Arial" w:hAnsi="Arial" w:cs="Arial"/>
                <w:color w:val="auto"/>
                <w:sz w:val="16"/>
                <w:szCs w:val="20"/>
              </w:rPr>
              <w:t>2</w:t>
            </w:r>
            <w:r w:rsidRPr="00484EBD">
              <w:rPr>
                <w:rFonts w:ascii="Arial" w:hAnsi="Arial" w:cs="Arial"/>
                <w:color w:val="auto"/>
                <w:sz w:val="16"/>
                <w:szCs w:val="20"/>
                <w:lang w:val="mn-MN"/>
              </w:rPr>
              <w:t>.</w:t>
            </w:r>
            <w:r w:rsidRPr="00484EBD">
              <w:rPr>
                <w:rFonts w:ascii="Arial" w:hAnsi="Arial" w:cs="Arial"/>
                <w:color w:val="auto"/>
                <w:sz w:val="16"/>
                <w:szCs w:val="20"/>
              </w:rPr>
              <w:t>3</w:t>
            </w:r>
          </w:p>
        </w:tc>
        <w:tc>
          <w:tcPr>
            <w:tcW w:w="751" w:type="dxa"/>
            <w:noWrap/>
            <w:vAlign w:val="center"/>
            <w:hideMark/>
          </w:tcPr>
          <w:p w:rsidR="00552CAF" w:rsidRPr="00484EBD" w:rsidRDefault="00552CAF"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rPr>
              <w:t>11.</w:t>
            </w:r>
            <w:r w:rsidRPr="00484EBD">
              <w:rPr>
                <w:rFonts w:ascii="Arial" w:hAnsi="Arial" w:cs="Arial"/>
                <w:color w:val="auto"/>
                <w:sz w:val="16"/>
                <w:szCs w:val="20"/>
                <w:lang w:val="mn-MN"/>
              </w:rPr>
              <w:t>3</w:t>
            </w:r>
          </w:p>
        </w:tc>
        <w:tc>
          <w:tcPr>
            <w:tcW w:w="751" w:type="dxa"/>
            <w:vAlign w:val="center"/>
          </w:tcPr>
          <w:p w:rsidR="00552CAF" w:rsidRPr="00484EBD" w:rsidRDefault="00552CAF"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11.5</w:t>
            </w:r>
          </w:p>
        </w:tc>
        <w:tc>
          <w:tcPr>
            <w:tcW w:w="751" w:type="dxa"/>
            <w:shd w:val="clear" w:color="auto" w:fill="auto"/>
          </w:tcPr>
          <w:p w:rsidR="00552CAF" w:rsidRPr="00552CAF" w:rsidRDefault="00552CAF" w:rsidP="00365526">
            <w:pPr>
              <w:spacing w:after="0" w:line="240" w:lineRule="auto"/>
              <w:jc w:val="center"/>
              <w:rPr>
                <w:rFonts w:ascii="Arial" w:hAnsi="Arial" w:cs="Arial"/>
                <w:color w:val="auto"/>
                <w:sz w:val="16"/>
                <w:szCs w:val="20"/>
                <w:lang w:val="mn-MN"/>
              </w:rPr>
            </w:pPr>
            <w:r w:rsidRPr="00552CAF">
              <w:rPr>
                <w:rFonts w:ascii="Arial" w:hAnsi="Arial" w:cs="Arial"/>
                <w:color w:val="auto"/>
                <w:sz w:val="16"/>
                <w:szCs w:val="20"/>
                <w:lang w:val="mn-MN"/>
              </w:rPr>
              <w:t>15.5</w:t>
            </w:r>
          </w:p>
        </w:tc>
        <w:tc>
          <w:tcPr>
            <w:tcW w:w="751" w:type="dxa"/>
            <w:shd w:val="clear" w:color="auto" w:fill="auto"/>
          </w:tcPr>
          <w:p w:rsidR="00552CAF" w:rsidRPr="00552CAF" w:rsidRDefault="00552CAF" w:rsidP="00365526">
            <w:pPr>
              <w:spacing w:after="0" w:line="240" w:lineRule="auto"/>
              <w:jc w:val="center"/>
              <w:rPr>
                <w:rFonts w:ascii="Arial" w:hAnsi="Arial" w:cs="Arial"/>
                <w:color w:val="auto"/>
                <w:sz w:val="16"/>
                <w:szCs w:val="20"/>
                <w:lang w:val="mn-MN"/>
              </w:rPr>
            </w:pPr>
            <w:r w:rsidRPr="00552CAF">
              <w:rPr>
                <w:rFonts w:ascii="Arial" w:hAnsi="Arial" w:cs="Arial"/>
                <w:color w:val="auto"/>
                <w:sz w:val="16"/>
                <w:szCs w:val="20"/>
                <w:lang w:val="mn-MN"/>
              </w:rPr>
              <w:t>15.0</w:t>
            </w:r>
          </w:p>
        </w:tc>
        <w:tc>
          <w:tcPr>
            <w:tcW w:w="752" w:type="dxa"/>
            <w:shd w:val="clear" w:color="auto" w:fill="auto"/>
          </w:tcPr>
          <w:p w:rsidR="00552CAF" w:rsidRPr="00552CAF" w:rsidRDefault="00552CAF" w:rsidP="00365526">
            <w:pPr>
              <w:spacing w:after="0" w:line="240" w:lineRule="auto"/>
              <w:jc w:val="center"/>
              <w:rPr>
                <w:rFonts w:ascii="Arial" w:hAnsi="Arial" w:cs="Arial"/>
                <w:color w:val="auto"/>
                <w:sz w:val="16"/>
                <w:szCs w:val="20"/>
                <w:lang w:val="mn-MN"/>
              </w:rPr>
            </w:pPr>
            <w:r w:rsidRPr="00552CAF">
              <w:rPr>
                <w:rFonts w:ascii="Arial" w:hAnsi="Arial" w:cs="Arial"/>
                <w:color w:val="auto"/>
                <w:sz w:val="16"/>
                <w:szCs w:val="20"/>
                <w:lang w:val="mn-MN"/>
              </w:rPr>
              <w:t>9.2</w:t>
            </w:r>
          </w:p>
        </w:tc>
      </w:tr>
      <w:tr w:rsidR="00DD0B22" w:rsidRPr="001E3987" w:rsidTr="00552CAF">
        <w:trPr>
          <w:trHeight w:val="363"/>
        </w:trPr>
        <w:tc>
          <w:tcPr>
            <w:tcW w:w="550" w:type="dxa"/>
            <w:vMerge/>
            <w:textDirection w:val="btLr"/>
            <w:hideMark/>
          </w:tcPr>
          <w:p w:rsidR="00DD0B22" w:rsidRPr="001E3987" w:rsidRDefault="00DD0B22" w:rsidP="00365526">
            <w:pPr>
              <w:spacing w:after="0" w:line="240" w:lineRule="auto"/>
              <w:ind w:left="113" w:right="113"/>
              <w:jc w:val="center"/>
              <w:rPr>
                <w:rFonts w:ascii="Arial" w:hAnsi="Arial" w:cs="Arial"/>
                <w:bCs/>
                <w:color w:val="auto"/>
                <w:sz w:val="20"/>
                <w:szCs w:val="20"/>
              </w:rPr>
            </w:pPr>
          </w:p>
        </w:tc>
        <w:tc>
          <w:tcPr>
            <w:tcW w:w="1572" w:type="dxa"/>
            <w:noWrap/>
            <w:hideMark/>
          </w:tcPr>
          <w:p w:rsidR="00DD0B22" w:rsidRPr="000E4DB0" w:rsidRDefault="00DD0B22" w:rsidP="00365526">
            <w:pPr>
              <w:spacing w:after="0" w:line="240" w:lineRule="auto"/>
              <w:jc w:val="both"/>
              <w:rPr>
                <w:rFonts w:ascii="Arial" w:hAnsi="Arial" w:cs="Arial"/>
                <w:bCs/>
                <w:color w:val="auto"/>
                <w:sz w:val="18"/>
                <w:szCs w:val="20"/>
                <w:lang w:val="mn-MN"/>
              </w:rPr>
            </w:pPr>
            <w:r w:rsidRPr="000E4DB0">
              <w:rPr>
                <w:rFonts w:ascii="Arial" w:hAnsi="Arial" w:cs="Arial"/>
                <w:bCs/>
                <w:color w:val="auto"/>
                <w:sz w:val="18"/>
                <w:szCs w:val="20"/>
              </w:rPr>
              <w:t>Дүн</w:t>
            </w:r>
          </w:p>
        </w:tc>
        <w:tc>
          <w:tcPr>
            <w:tcW w:w="751" w:type="dxa"/>
            <w:noWrap/>
            <w:vAlign w:val="center"/>
            <w:hideMark/>
          </w:tcPr>
          <w:p w:rsidR="00DD0B22" w:rsidRPr="00484EBD" w:rsidRDefault="00C65EEA"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lang w:val="mn-MN"/>
              </w:rPr>
              <w:t>0.</w:t>
            </w:r>
            <w:r w:rsidR="00DD0B22" w:rsidRPr="00484EBD">
              <w:rPr>
                <w:rFonts w:ascii="Arial" w:hAnsi="Arial" w:cs="Arial"/>
                <w:bCs/>
                <w:color w:val="auto"/>
                <w:sz w:val="16"/>
                <w:szCs w:val="20"/>
              </w:rPr>
              <w:t>63</w:t>
            </w:r>
          </w:p>
        </w:tc>
        <w:tc>
          <w:tcPr>
            <w:tcW w:w="751" w:type="dxa"/>
            <w:vAlign w:val="center"/>
          </w:tcPr>
          <w:p w:rsidR="00DD0B22" w:rsidRPr="00484EBD" w:rsidRDefault="00DD0B22"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lang w:val="mn-MN"/>
              </w:rPr>
              <w:t>1</w:t>
            </w:r>
            <w:r w:rsidR="00C65EEA" w:rsidRPr="00484EBD">
              <w:rPr>
                <w:rFonts w:ascii="Arial" w:hAnsi="Arial" w:cs="Arial"/>
                <w:bCs/>
                <w:color w:val="auto"/>
                <w:sz w:val="16"/>
                <w:szCs w:val="20"/>
                <w:lang w:val="mn-MN"/>
              </w:rPr>
              <w:t>.2</w:t>
            </w:r>
          </w:p>
        </w:tc>
        <w:tc>
          <w:tcPr>
            <w:tcW w:w="751" w:type="dxa"/>
            <w:noWrap/>
            <w:vAlign w:val="center"/>
            <w:hideMark/>
          </w:tcPr>
          <w:p w:rsidR="00DD0B22" w:rsidRPr="00484EBD" w:rsidRDefault="00DD0B22"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1</w:t>
            </w:r>
            <w:r w:rsidR="00C65EEA" w:rsidRPr="00484EBD">
              <w:rPr>
                <w:rFonts w:ascii="Arial" w:hAnsi="Arial" w:cs="Arial"/>
                <w:bCs/>
                <w:color w:val="auto"/>
                <w:sz w:val="16"/>
                <w:szCs w:val="20"/>
              </w:rPr>
              <w:t>.9</w:t>
            </w:r>
          </w:p>
        </w:tc>
        <w:tc>
          <w:tcPr>
            <w:tcW w:w="751" w:type="dxa"/>
            <w:noWrap/>
            <w:vAlign w:val="center"/>
            <w:hideMark/>
          </w:tcPr>
          <w:p w:rsidR="00DD0B22" w:rsidRPr="00484EBD" w:rsidRDefault="00DD0B22"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4</w:t>
            </w:r>
            <w:r w:rsidR="00C65EEA" w:rsidRPr="00484EBD">
              <w:rPr>
                <w:rFonts w:ascii="Arial" w:hAnsi="Arial" w:cs="Arial"/>
                <w:bCs/>
                <w:color w:val="auto"/>
                <w:sz w:val="16"/>
                <w:szCs w:val="20"/>
              </w:rPr>
              <w:t>.3</w:t>
            </w:r>
          </w:p>
        </w:tc>
        <w:tc>
          <w:tcPr>
            <w:tcW w:w="752" w:type="dxa"/>
            <w:noWrap/>
            <w:vAlign w:val="center"/>
            <w:hideMark/>
          </w:tcPr>
          <w:p w:rsidR="00DD0B22" w:rsidRPr="00484EBD" w:rsidRDefault="00DD0B22"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1</w:t>
            </w:r>
            <w:r w:rsidR="00C65EEA" w:rsidRPr="00484EBD">
              <w:rPr>
                <w:rFonts w:ascii="Arial" w:hAnsi="Arial" w:cs="Arial"/>
                <w:bCs/>
                <w:color w:val="auto"/>
                <w:sz w:val="16"/>
                <w:szCs w:val="20"/>
              </w:rPr>
              <w:t>8.8</w:t>
            </w:r>
          </w:p>
        </w:tc>
        <w:tc>
          <w:tcPr>
            <w:tcW w:w="751" w:type="dxa"/>
            <w:noWrap/>
            <w:vAlign w:val="center"/>
            <w:hideMark/>
          </w:tcPr>
          <w:p w:rsidR="00DD0B22" w:rsidRPr="00484EBD" w:rsidRDefault="00DD0B22"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lang w:val="mn-MN"/>
              </w:rPr>
              <w:t>29</w:t>
            </w:r>
            <w:r w:rsidR="00C65EEA" w:rsidRPr="00484EBD">
              <w:rPr>
                <w:rFonts w:ascii="Arial" w:hAnsi="Arial" w:cs="Arial"/>
                <w:bCs/>
                <w:color w:val="auto"/>
                <w:sz w:val="16"/>
                <w:szCs w:val="20"/>
              </w:rPr>
              <w:t>.</w:t>
            </w:r>
            <w:r w:rsidRPr="00484EBD">
              <w:rPr>
                <w:rFonts w:ascii="Arial" w:hAnsi="Arial" w:cs="Arial"/>
                <w:bCs/>
                <w:color w:val="auto"/>
                <w:sz w:val="16"/>
                <w:szCs w:val="20"/>
                <w:lang w:val="mn-MN"/>
              </w:rPr>
              <w:t>8</w:t>
            </w:r>
          </w:p>
        </w:tc>
        <w:tc>
          <w:tcPr>
            <w:tcW w:w="751" w:type="dxa"/>
            <w:vAlign w:val="center"/>
          </w:tcPr>
          <w:p w:rsidR="00DD0B22" w:rsidRPr="00484EBD" w:rsidRDefault="00DD0B22"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lang w:val="mn-MN"/>
              </w:rPr>
              <w:t>3</w:t>
            </w:r>
            <w:r w:rsidR="00C65EEA" w:rsidRPr="00484EBD">
              <w:rPr>
                <w:rFonts w:ascii="Arial" w:hAnsi="Arial" w:cs="Arial"/>
                <w:bCs/>
                <w:color w:val="auto"/>
                <w:sz w:val="16"/>
                <w:szCs w:val="20"/>
                <w:lang w:val="mn-MN"/>
              </w:rPr>
              <w:t>2.5</w:t>
            </w:r>
          </w:p>
        </w:tc>
        <w:tc>
          <w:tcPr>
            <w:tcW w:w="751" w:type="dxa"/>
            <w:vAlign w:val="center"/>
          </w:tcPr>
          <w:p w:rsidR="00DD0B22" w:rsidRPr="00484EBD" w:rsidRDefault="00DD0B22"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lang w:val="mn-MN"/>
              </w:rPr>
              <w:t>3</w:t>
            </w:r>
            <w:r w:rsidR="00C65EEA" w:rsidRPr="00484EBD">
              <w:rPr>
                <w:rFonts w:ascii="Arial" w:hAnsi="Arial" w:cs="Arial"/>
                <w:bCs/>
                <w:color w:val="auto"/>
                <w:sz w:val="16"/>
                <w:szCs w:val="20"/>
                <w:lang w:val="mn-MN"/>
              </w:rPr>
              <w:t>9.</w:t>
            </w:r>
            <w:r w:rsidRPr="00484EBD">
              <w:rPr>
                <w:rFonts w:ascii="Arial" w:hAnsi="Arial" w:cs="Arial"/>
                <w:bCs/>
                <w:color w:val="auto"/>
                <w:sz w:val="16"/>
                <w:szCs w:val="20"/>
                <w:lang w:val="mn-MN"/>
              </w:rPr>
              <w:t>0</w:t>
            </w:r>
          </w:p>
        </w:tc>
        <w:tc>
          <w:tcPr>
            <w:tcW w:w="751" w:type="dxa"/>
            <w:vAlign w:val="center"/>
          </w:tcPr>
          <w:p w:rsidR="00DD0B22" w:rsidRPr="00484EBD" w:rsidRDefault="00C65EEA"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41.0</w:t>
            </w:r>
          </w:p>
        </w:tc>
        <w:tc>
          <w:tcPr>
            <w:tcW w:w="752" w:type="dxa"/>
            <w:vAlign w:val="center"/>
          </w:tcPr>
          <w:p w:rsidR="00DD0B22" w:rsidRPr="00484EBD" w:rsidRDefault="00C65EEA"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41.5</w:t>
            </w:r>
          </w:p>
        </w:tc>
      </w:tr>
      <w:tr w:rsidR="00DD0B22" w:rsidRPr="001E3987" w:rsidTr="00552CAF">
        <w:trPr>
          <w:trHeight w:val="284"/>
        </w:trPr>
        <w:tc>
          <w:tcPr>
            <w:tcW w:w="550" w:type="dxa"/>
            <w:vMerge w:val="restart"/>
            <w:noWrap/>
            <w:textDirection w:val="btLr"/>
            <w:hideMark/>
          </w:tcPr>
          <w:p w:rsidR="00DD0B22" w:rsidRPr="001E3987" w:rsidRDefault="00DD0B22" w:rsidP="00365526">
            <w:pPr>
              <w:spacing w:after="0" w:line="240" w:lineRule="auto"/>
              <w:ind w:left="113" w:right="113"/>
              <w:jc w:val="center"/>
              <w:rPr>
                <w:rFonts w:ascii="Arial" w:hAnsi="Arial" w:cs="Arial"/>
                <w:bCs/>
                <w:color w:val="auto"/>
                <w:sz w:val="20"/>
                <w:szCs w:val="20"/>
              </w:rPr>
            </w:pPr>
            <w:r w:rsidRPr="001E3987">
              <w:rPr>
                <w:rFonts w:ascii="Arial" w:hAnsi="Arial" w:cs="Arial"/>
                <w:bCs/>
                <w:color w:val="auto"/>
                <w:sz w:val="20"/>
                <w:szCs w:val="20"/>
              </w:rPr>
              <w:t>Зарлага</w:t>
            </w:r>
          </w:p>
        </w:tc>
        <w:tc>
          <w:tcPr>
            <w:tcW w:w="1572" w:type="dxa"/>
            <w:noWrap/>
            <w:hideMark/>
          </w:tcPr>
          <w:p w:rsidR="00DD0B22" w:rsidRPr="000E4DB0" w:rsidRDefault="00DD0B22" w:rsidP="00365526">
            <w:pPr>
              <w:spacing w:after="0" w:line="240" w:lineRule="auto"/>
              <w:jc w:val="both"/>
              <w:rPr>
                <w:rFonts w:ascii="Arial" w:hAnsi="Arial" w:cs="Arial"/>
                <w:color w:val="auto"/>
                <w:sz w:val="18"/>
                <w:szCs w:val="20"/>
              </w:rPr>
            </w:pPr>
            <w:r w:rsidRPr="000E4DB0">
              <w:rPr>
                <w:rFonts w:ascii="Arial" w:hAnsi="Arial" w:cs="Arial"/>
                <w:color w:val="auto"/>
                <w:sz w:val="18"/>
                <w:szCs w:val="20"/>
              </w:rPr>
              <w:t>Ажилгүйдлийн тэтгэмж</w:t>
            </w:r>
          </w:p>
        </w:tc>
        <w:tc>
          <w:tcPr>
            <w:tcW w:w="751" w:type="dxa"/>
            <w:noWrap/>
            <w:vAlign w:val="center"/>
            <w:hideMark/>
          </w:tcPr>
          <w:p w:rsidR="00DD0B22" w:rsidRPr="00484EBD" w:rsidRDefault="00DD0B22" w:rsidP="00365526">
            <w:pPr>
              <w:spacing w:after="0" w:line="240" w:lineRule="auto"/>
              <w:jc w:val="center"/>
              <w:rPr>
                <w:rFonts w:ascii="Arial" w:hAnsi="Arial" w:cs="Arial"/>
                <w:color w:val="auto"/>
                <w:sz w:val="16"/>
                <w:szCs w:val="20"/>
              </w:rPr>
            </w:pPr>
          </w:p>
        </w:tc>
        <w:tc>
          <w:tcPr>
            <w:tcW w:w="751" w:type="dxa"/>
            <w:vAlign w:val="center"/>
          </w:tcPr>
          <w:p w:rsidR="00DD0B22" w:rsidRPr="00484EBD" w:rsidRDefault="007A180A"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0.</w:t>
            </w:r>
            <w:r w:rsidR="00DD0B22" w:rsidRPr="00484EBD">
              <w:rPr>
                <w:rFonts w:ascii="Arial" w:hAnsi="Arial" w:cs="Arial"/>
                <w:color w:val="auto"/>
                <w:sz w:val="16"/>
                <w:szCs w:val="20"/>
                <w:lang w:val="mn-MN"/>
              </w:rPr>
              <w:t>18</w:t>
            </w:r>
          </w:p>
        </w:tc>
        <w:tc>
          <w:tcPr>
            <w:tcW w:w="751" w:type="dxa"/>
            <w:noWrap/>
            <w:vAlign w:val="center"/>
            <w:hideMark/>
          </w:tcPr>
          <w:p w:rsidR="00DD0B22" w:rsidRPr="00484EBD" w:rsidRDefault="007A180A"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0.</w:t>
            </w:r>
            <w:r w:rsidR="00DD0B22" w:rsidRPr="00484EBD">
              <w:rPr>
                <w:rFonts w:ascii="Arial" w:hAnsi="Arial" w:cs="Arial"/>
                <w:color w:val="auto"/>
                <w:sz w:val="16"/>
                <w:szCs w:val="20"/>
              </w:rPr>
              <w:t>4</w:t>
            </w:r>
            <w:r w:rsidRPr="00484EBD">
              <w:rPr>
                <w:rFonts w:ascii="Arial" w:hAnsi="Arial" w:cs="Arial"/>
                <w:color w:val="auto"/>
                <w:sz w:val="16"/>
                <w:szCs w:val="20"/>
                <w:lang w:val="mn-MN"/>
              </w:rPr>
              <w:t>5</w:t>
            </w:r>
          </w:p>
        </w:tc>
        <w:tc>
          <w:tcPr>
            <w:tcW w:w="751" w:type="dxa"/>
            <w:noWrap/>
            <w:vAlign w:val="center"/>
            <w:hideMark/>
          </w:tcPr>
          <w:p w:rsidR="00DD0B22" w:rsidRPr="00484EBD" w:rsidRDefault="00DD0B22"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rPr>
              <w:t>1</w:t>
            </w:r>
            <w:r w:rsidR="007A180A" w:rsidRPr="00484EBD">
              <w:rPr>
                <w:rFonts w:ascii="Arial" w:hAnsi="Arial" w:cs="Arial"/>
                <w:color w:val="auto"/>
                <w:sz w:val="16"/>
                <w:szCs w:val="20"/>
              </w:rPr>
              <w:t>.</w:t>
            </w:r>
            <w:r w:rsidR="007A180A" w:rsidRPr="00484EBD">
              <w:rPr>
                <w:rFonts w:ascii="Arial" w:hAnsi="Arial" w:cs="Arial"/>
                <w:color w:val="auto"/>
                <w:sz w:val="16"/>
                <w:szCs w:val="20"/>
                <w:lang w:val="mn-MN"/>
              </w:rPr>
              <w:t>2</w:t>
            </w:r>
          </w:p>
        </w:tc>
        <w:tc>
          <w:tcPr>
            <w:tcW w:w="752" w:type="dxa"/>
            <w:noWrap/>
            <w:vAlign w:val="center"/>
            <w:hideMark/>
          </w:tcPr>
          <w:p w:rsidR="00DD0B22" w:rsidRPr="00484EBD" w:rsidRDefault="00DD0B22" w:rsidP="00365526">
            <w:pPr>
              <w:spacing w:after="0" w:line="240" w:lineRule="auto"/>
              <w:jc w:val="center"/>
              <w:rPr>
                <w:rFonts w:ascii="Arial" w:hAnsi="Arial" w:cs="Arial"/>
                <w:color w:val="auto"/>
                <w:sz w:val="16"/>
                <w:szCs w:val="20"/>
              </w:rPr>
            </w:pPr>
            <w:r w:rsidRPr="00484EBD">
              <w:rPr>
                <w:rFonts w:ascii="Arial" w:hAnsi="Arial" w:cs="Arial"/>
                <w:color w:val="auto"/>
                <w:sz w:val="16"/>
                <w:szCs w:val="20"/>
              </w:rPr>
              <w:t>9</w:t>
            </w:r>
            <w:r w:rsidR="007A180A" w:rsidRPr="00484EBD">
              <w:rPr>
                <w:rFonts w:ascii="Arial" w:hAnsi="Arial" w:cs="Arial"/>
                <w:color w:val="auto"/>
                <w:sz w:val="16"/>
                <w:szCs w:val="20"/>
                <w:lang w:val="mn-MN"/>
              </w:rPr>
              <w:t>.</w:t>
            </w:r>
            <w:r w:rsidRPr="00484EBD">
              <w:rPr>
                <w:rFonts w:ascii="Arial" w:hAnsi="Arial" w:cs="Arial"/>
                <w:color w:val="auto"/>
                <w:sz w:val="16"/>
                <w:szCs w:val="20"/>
              </w:rPr>
              <w:t>2</w:t>
            </w:r>
          </w:p>
        </w:tc>
        <w:tc>
          <w:tcPr>
            <w:tcW w:w="751" w:type="dxa"/>
            <w:noWrap/>
            <w:vAlign w:val="center"/>
            <w:hideMark/>
          </w:tcPr>
          <w:p w:rsidR="00DD0B22" w:rsidRPr="00484EBD" w:rsidRDefault="00DD0B22"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rPr>
              <w:t>2</w:t>
            </w:r>
            <w:r w:rsidR="007A180A" w:rsidRPr="00484EBD">
              <w:rPr>
                <w:rFonts w:ascii="Arial" w:hAnsi="Arial" w:cs="Arial"/>
                <w:color w:val="auto"/>
                <w:sz w:val="16"/>
                <w:szCs w:val="20"/>
              </w:rPr>
              <w:t>2.</w:t>
            </w:r>
            <w:r w:rsidR="007A180A" w:rsidRPr="00484EBD">
              <w:rPr>
                <w:rFonts w:ascii="Arial" w:hAnsi="Arial" w:cs="Arial"/>
                <w:color w:val="auto"/>
                <w:sz w:val="16"/>
                <w:szCs w:val="20"/>
                <w:lang w:val="mn-MN"/>
              </w:rPr>
              <w:t>4</w:t>
            </w:r>
          </w:p>
        </w:tc>
        <w:tc>
          <w:tcPr>
            <w:tcW w:w="751" w:type="dxa"/>
            <w:vAlign w:val="center"/>
          </w:tcPr>
          <w:p w:rsidR="00DD0B22" w:rsidRPr="00484EBD" w:rsidRDefault="00DD0B22"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3</w:t>
            </w:r>
            <w:r w:rsidR="007A180A" w:rsidRPr="00484EBD">
              <w:rPr>
                <w:rFonts w:ascii="Arial" w:hAnsi="Arial" w:cs="Arial"/>
                <w:color w:val="auto"/>
                <w:sz w:val="16"/>
                <w:szCs w:val="20"/>
                <w:lang w:val="mn-MN"/>
              </w:rPr>
              <w:t>1.6</w:t>
            </w:r>
          </w:p>
        </w:tc>
        <w:tc>
          <w:tcPr>
            <w:tcW w:w="751" w:type="dxa"/>
            <w:vAlign w:val="center"/>
          </w:tcPr>
          <w:p w:rsidR="00DD0B22" w:rsidRPr="00484EBD" w:rsidRDefault="00DD0B22"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3</w:t>
            </w:r>
            <w:r w:rsidR="007A180A" w:rsidRPr="00484EBD">
              <w:rPr>
                <w:rFonts w:ascii="Arial" w:hAnsi="Arial" w:cs="Arial"/>
                <w:color w:val="auto"/>
                <w:sz w:val="16"/>
                <w:szCs w:val="20"/>
                <w:lang w:val="mn-MN"/>
              </w:rPr>
              <w:t>4.</w:t>
            </w:r>
            <w:r w:rsidRPr="00484EBD">
              <w:rPr>
                <w:rFonts w:ascii="Arial" w:hAnsi="Arial" w:cs="Arial"/>
                <w:color w:val="auto"/>
                <w:sz w:val="16"/>
                <w:szCs w:val="20"/>
                <w:lang w:val="mn-MN"/>
              </w:rPr>
              <w:t>6</w:t>
            </w:r>
          </w:p>
        </w:tc>
        <w:tc>
          <w:tcPr>
            <w:tcW w:w="751" w:type="dxa"/>
            <w:vAlign w:val="center"/>
          </w:tcPr>
          <w:p w:rsidR="00DD0B22" w:rsidRPr="00E9583E" w:rsidRDefault="00B310BD" w:rsidP="00365526">
            <w:pPr>
              <w:spacing w:after="0" w:line="240" w:lineRule="auto"/>
              <w:jc w:val="center"/>
              <w:rPr>
                <w:rFonts w:ascii="Arial" w:hAnsi="Arial" w:cs="Arial"/>
                <w:color w:val="auto"/>
                <w:sz w:val="16"/>
                <w:szCs w:val="20"/>
                <w:lang w:val="mn-MN"/>
              </w:rPr>
            </w:pPr>
            <w:r w:rsidRPr="00E9583E">
              <w:rPr>
                <w:rFonts w:ascii="Arial" w:hAnsi="Arial" w:cs="Arial"/>
                <w:color w:val="auto"/>
                <w:sz w:val="16"/>
                <w:szCs w:val="20"/>
                <w:lang w:val="mn-MN"/>
              </w:rPr>
              <w:t>34.3</w:t>
            </w:r>
          </w:p>
        </w:tc>
        <w:tc>
          <w:tcPr>
            <w:tcW w:w="752" w:type="dxa"/>
            <w:vAlign w:val="center"/>
          </w:tcPr>
          <w:p w:rsidR="00DD0B22" w:rsidRPr="00E9583E" w:rsidRDefault="00B310BD" w:rsidP="00365526">
            <w:pPr>
              <w:spacing w:after="0" w:line="240" w:lineRule="auto"/>
              <w:jc w:val="center"/>
              <w:rPr>
                <w:rFonts w:ascii="Arial" w:hAnsi="Arial" w:cs="Arial"/>
                <w:color w:val="auto"/>
                <w:sz w:val="16"/>
                <w:szCs w:val="20"/>
                <w:lang w:val="mn-MN"/>
              </w:rPr>
            </w:pPr>
            <w:r w:rsidRPr="00E9583E">
              <w:rPr>
                <w:rFonts w:ascii="Arial" w:hAnsi="Arial" w:cs="Arial"/>
                <w:color w:val="auto"/>
                <w:sz w:val="16"/>
                <w:szCs w:val="20"/>
                <w:lang w:val="mn-MN"/>
              </w:rPr>
              <w:t>43.5</w:t>
            </w:r>
          </w:p>
        </w:tc>
      </w:tr>
      <w:tr w:rsidR="00DD0B22" w:rsidRPr="001E3987" w:rsidTr="00552CAF">
        <w:trPr>
          <w:trHeight w:val="284"/>
        </w:trPr>
        <w:tc>
          <w:tcPr>
            <w:tcW w:w="550" w:type="dxa"/>
            <w:vMerge/>
            <w:hideMark/>
          </w:tcPr>
          <w:p w:rsidR="00DD0B22" w:rsidRPr="001E3987" w:rsidRDefault="00DD0B22" w:rsidP="00365526">
            <w:pPr>
              <w:spacing w:after="0" w:line="240" w:lineRule="auto"/>
              <w:jc w:val="center"/>
              <w:rPr>
                <w:rFonts w:ascii="Arial" w:hAnsi="Arial" w:cs="Arial"/>
                <w:bCs/>
                <w:color w:val="auto"/>
                <w:sz w:val="20"/>
                <w:szCs w:val="20"/>
              </w:rPr>
            </w:pPr>
          </w:p>
        </w:tc>
        <w:tc>
          <w:tcPr>
            <w:tcW w:w="1572" w:type="dxa"/>
            <w:noWrap/>
            <w:hideMark/>
          </w:tcPr>
          <w:p w:rsidR="00DD0B22" w:rsidRPr="000E4DB0" w:rsidRDefault="00DD0B22" w:rsidP="00365526">
            <w:pPr>
              <w:spacing w:after="0" w:line="240" w:lineRule="auto"/>
              <w:jc w:val="both"/>
              <w:rPr>
                <w:rFonts w:ascii="Arial" w:hAnsi="Arial" w:cs="Arial"/>
                <w:color w:val="auto"/>
                <w:sz w:val="18"/>
                <w:szCs w:val="20"/>
              </w:rPr>
            </w:pPr>
            <w:r w:rsidRPr="000E4DB0">
              <w:rPr>
                <w:rFonts w:ascii="Arial" w:hAnsi="Arial" w:cs="Arial"/>
                <w:color w:val="auto"/>
                <w:sz w:val="18"/>
                <w:szCs w:val="20"/>
              </w:rPr>
              <w:t>Сургалтын зардал</w:t>
            </w:r>
          </w:p>
        </w:tc>
        <w:tc>
          <w:tcPr>
            <w:tcW w:w="751" w:type="dxa"/>
            <w:noWrap/>
            <w:vAlign w:val="center"/>
            <w:hideMark/>
          </w:tcPr>
          <w:p w:rsidR="00DD0B22" w:rsidRPr="00484EBD" w:rsidRDefault="00DD0B22" w:rsidP="00365526">
            <w:pPr>
              <w:spacing w:after="0" w:line="240" w:lineRule="auto"/>
              <w:jc w:val="center"/>
              <w:rPr>
                <w:rFonts w:ascii="Arial" w:hAnsi="Arial" w:cs="Arial"/>
                <w:color w:val="auto"/>
                <w:sz w:val="16"/>
                <w:szCs w:val="20"/>
              </w:rPr>
            </w:pPr>
          </w:p>
        </w:tc>
        <w:tc>
          <w:tcPr>
            <w:tcW w:w="751" w:type="dxa"/>
            <w:vAlign w:val="center"/>
          </w:tcPr>
          <w:p w:rsidR="00DD0B22" w:rsidRPr="00484EBD" w:rsidRDefault="007846D6"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0.00</w:t>
            </w:r>
            <w:r w:rsidR="00DD0B22" w:rsidRPr="00484EBD">
              <w:rPr>
                <w:rFonts w:ascii="Arial" w:hAnsi="Arial" w:cs="Arial"/>
                <w:color w:val="auto"/>
                <w:sz w:val="16"/>
                <w:szCs w:val="20"/>
                <w:lang w:val="mn-MN"/>
              </w:rPr>
              <w:t>42</w:t>
            </w:r>
          </w:p>
        </w:tc>
        <w:tc>
          <w:tcPr>
            <w:tcW w:w="751" w:type="dxa"/>
            <w:noWrap/>
            <w:vAlign w:val="center"/>
            <w:hideMark/>
          </w:tcPr>
          <w:p w:rsidR="00DD0B22" w:rsidRPr="00484EBD" w:rsidRDefault="00B310BD"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0.00</w:t>
            </w:r>
            <w:r w:rsidR="00DD0B22" w:rsidRPr="00484EBD">
              <w:rPr>
                <w:rFonts w:ascii="Arial" w:hAnsi="Arial" w:cs="Arial"/>
                <w:color w:val="auto"/>
                <w:sz w:val="16"/>
                <w:szCs w:val="20"/>
              </w:rPr>
              <w:t>8</w:t>
            </w:r>
            <w:r w:rsidRPr="00484EBD">
              <w:rPr>
                <w:rFonts w:ascii="Arial" w:hAnsi="Arial" w:cs="Arial"/>
                <w:color w:val="auto"/>
                <w:sz w:val="16"/>
                <w:szCs w:val="20"/>
                <w:lang w:val="mn-MN"/>
              </w:rPr>
              <w:t>8</w:t>
            </w:r>
          </w:p>
        </w:tc>
        <w:tc>
          <w:tcPr>
            <w:tcW w:w="751" w:type="dxa"/>
            <w:noWrap/>
            <w:vAlign w:val="center"/>
            <w:hideMark/>
          </w:tcPr>
          <w:p w:rsidR="00DD0B22" w:rsidRPr="00484EBD" w:rsidRDefault="00B310BD"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0.0</w:t>
            </w:r>
            <w:r w:rsidR="00DD0B22" w:rsidRPr="00484EBD">
              <w:rPr>
                <w:rFonts w:ascii="Arial" w:hAnsi="Arial" w:cs="Arial"/>
                <w:color w:val="auto"/>
                <w:sz w:val="16"/>
                <w:szCs w:val="20"/>
              </w:rPr>
              <w:t>4</w:t>
            </w:r>
            <w:r w:rsidRPr="00484EBD">
              <w:rPr>
                <w:rFonts w:ascii="Arial" w:hAnsi="Arial" w:cs="Arial"/>
                <w:color w:val="auto"/>
                <w:sz w:val="16"/>
                <w:szCs w:val="20"/>
                <w:lang w:val="mn-MN"/>
              </w:rPr>
              <w:t>3</w:t>
            </w:r>
          </w:p>
        </w:tc>
        <w:tc>
          <w:tcPr>
            <w:tcW w:w="752" w:type="dxa"/>
            <w:noWrap/>
            <w:vAlign w:val="center"/>
            <w:hideMark/>
          </w:tcPr>
          <w:p w:rsidR="00DD0B22" w:rsidRPr="00484EBD" w:rsidRDefault="00B310BD" w:rsidP="00365526">
            <w:pPr>
              <w:spacing w:after="0" w:line="240" w:lineRule="auto"/>
              <w:jc w:val="center"/>
              <w:rPr>
                <w:rFonts w:ascii="Arial" w:hAnsi="Arial" w:cs="Arial"/>
                <w:color w:val="auto"/>
                <w:sz w:val="16"/>
                <w:szCs w:val="20"/>
              </w:rPr>
            </w:pPr>
            <w:r w:rsidRPr="00484EBD">
              <w:rPr>
                <w:rFonts w:ascii="Arial" w:hAnsi="Arial" w:cs="Arial"/>
                <w:color w:val="auto"/>
                <w:sz w:val="16"/>
                <w:szCs w:val="20"/>
                <w:lang w:val="mn-MN"/>
              </w:rPr>
              <w:t>0.0</w:t>
            </w:r>
            <w:r w:rsidR="00DD0B22" w:rsidRPr="00484EBD">
              <w:rPr>
                <w:rFonts w:ascii="Arial" w:hAnsi="Arial" w:cs="Arial"/>
                <w:color w:val="auto"/>
                <w:sz w:val="16"/>
                <w:szCs w:val="20"/>
              </w:rPr>
              <w:t>18</w:t>
            </w:r>
          </w:p>
        </w:tc>
        <w:tc>
          <w:tcPr>
            <w:tcW w:w="751" w:type="dxa"/>
            <w:noWrap/>
            <w:vAlign w:val="center"/>
            <w:hideMark/>
          </w:tcPr>
          <w:p w:rsidR="00DD0B22" w:rsidRPr="00552CAF" w:rsidRDefault="00552CAF"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51" w:type="dxa"/>
            <w:vAlign w:val="center"/>
          </w:tcPr>
          <w:p w:rsidR="00DD0B22" w:rsidRPr="00552CAF" w:rsidRDefault="00552CAF"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51" w:type="dxa"/>
            <w:vAlign w:val="center"/>
          </w:tcPr>
          <w:p w:rsidR="00DD0B22" w:rsidRPr="00484EBD" w:rsidRDefault="00DD0B22"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1.1</w:t>
            </w:r>
          </w:p>
        </w:tc>
        <w:tc>
          <w:tcPr>
            <w:tcW w:w="751" w:type="dxa"/>
            <w:vAlign w:val="center"/>
          </w:tcPr>
          <w:p w:rsidR="00DD0B22" w:rsidRPr="00484EBD" w:rsidRDefault="00552CAF" w:rsidP="00365526">
            <w:pPr>
              <w:spacing w:after="0" w:line="240" w:lineRule="auto"/>
              <w:jc w:val="center"/>
              <w:rPr>
                <w:color w:val="auto"/>
                <w:sz w:val="16"/>
                <w:szCs w:val="20"/>
                <w:lang w:val="mn-MN"/>
              </w:rPr>
            </w:pPr>
            <w:r>
              <w:rPr>
                <w:color w:val="auto"/>
                <w:sz w:val="16"/>
                <w:szCs w:val="20"/>
                <w:lang w:val="mn-MN"/>
              </w:rPr>
              <w:t>-</w:t>
            </w:r>
          </w:p>
        </w:tc>
        <w:tc>
          <w:tcPr>
            <w:tcW w:w="752" w:type="dxa"/>
            <w:vAlign w:val="center"/>
          </w:tcPr>
          <w:p w:rsidR="00DD0B22" w:rsidRPr="00484EBD" w:rsidRDefault="00552CAF" w:rsidP="00365526">
            <w:pPr>
              <w:spacing w:after="0" w:line="240" w:lineRule="auto"/>
              <w:jc w:val="center"/>
              <w:rPr>
                <w:color w:val="auto"/>
                <w:sz w:val="16"/>
                <w:szCs w:val="20"/>
                <w:lang w:val="mn-MN"/>
              </w:rPr>
            </w:pPr>
            <w:r>
              <w:rPr>
                <w:color w:val="auto"/>
                <w:sz w:val="16"/>
                <w:szCs w:val="20"/>
                <w:lang w:val="mn-MN"/>
              </w:rPr>
              <w:t>-</w:t>
            </w:r>
          </w:p>
        </w:tc>
      </w:tr>
      <w:tr w:rsidR="00DD0B22" w:rsidRPr="001E3987" w:rsidTr="00552CAF">
        <w:trPr>
          <w:trHeight w:val="284"/>
        </w:trPr>
        <w:tc>
          <w:tcPr>
            <w:tcW w:w="550" w:type="dxa"/>
            <w:vMerge/>
            <w:hideMark/>
          </w:tcPr>
          <w:p w:rsidR="00DD0B22" w:rsidRPr="001E3987" w:rsidRDefault="00DD0B22" w:rsidP="00365526">
            <w:pPr>
              <w:spacing w:after="0" w:line="240" w:lineRule="auto"/>
              <w:jc w:val="center"/>
              <w:rPr>
                <w:rFonts w:ascii="Arial" w:hAnsi="Arial" w:cs="Arial"/>
                <w:bCs/>
                <w:color w:val="auto"/>
                <w:sz w:val="20"/>
                <w:szCs w:val="20"/>
              </w:rPr>
            </w:pPr>
          </w:p>
        </w:tc>
        <w:tc>
          <w:tcPr>
            <w:tcW w:w="1572" w:type="dxa"/>
            <w:noWrap/>
            <w:hideMark/>
          </w:tcPr>
          <w:p w:rsidR="00DD0B22" w:rsidRPr="000E4DB0" w:rsidRDefault="00DD0B22" w:rsidP="00365526">
            <w:pPr>
              <w:spacing w:after="0" w:line="240" w:lineRule="auto"/>
              <w:jc w:val="both"/>
              <w:rPr>
                <w:rFonts w:ascii="Arial" w:hAnsi="Arial" w:cs="Arial"/>
                <w:color w:val="auto"/>
                <w:sz w:val="18"/>
                <w:szCs w:val="20"/>
              </w:rPr>
            </w:pPr>
            <w:r w:rsidRPr="000E4DB0">
              <w:rPr>
                <w:rFonts w:ascii="Arial" w:hAnsi="Arial" w:cs="Arial"/>
                <w:color w:val="auto"/>
                <w:sz w:val="18"/>
                <w:szCs w:val="20"/>
              </w:rPr>
              <w:t>ХЭА-ны үйл ажиллагааны зардал</w:t>
            </w:r>
          </w:p>
        </w:tc>
        <w:tc>
          <w:tcPr>
            <w:tcW w:w="751" w:type="dxa"/>
            <w:noWrap/>
            <w:vAlign w:val="center"/>
            <w:hideMark/>
          </w:tcPr>
          <w:p w:rsidR="00DD0B22" w:rsidRPr="00484EBD" w:rsidRDefault="00DD0B22" w:rsidP="00365526">
            <w:pPr>
              <w:spacing w:after="0" w:line="240" w:lineRule="auto"/>
              <w:jc w:val="center"/>
              <w:rPr>
                <w:rFonts w:ascii="Arial" w:hAnsi="Arial" w:cs="Arial"/>
                <w:color w:val="auto"/>
                <w:sz w:val="16"/>
                <w:szCs w:val="20"/>
              </w:rPr>
            </w:pPr>
          </w:p>
        </w:tc>
        <w:tc>
          <w:tcPr>
            <w:tcW w:w="751" w:type="dxa"/>
            <w:vAlign w:val="center"/>
          </w:tcPr>
          <w:p w:rsidR="00DD0B22" w:rsidRPr="00484EBD" w:rsidRDefault="007846D6" w:rsidP="00365526">
            <w:pPr>
              <w:spacing w:after="0" w:line="240" w:lineRule="auto"/>
              <w:jc w:val="center"/>
              <w:rPr>
                <w:rFonts w:ascii="Arial" w:hAnsi="Arial" w:cs="Arial"/>
                <w:color w:val="auto"/>
                <w:sz w:val="16"/>
                <w:szCs w:val="20"/>
                <w:lang w:val="mn-MN"/>
              </w:rPr>
            </w:pPr>
            <w:r w:rsidRPr="00484EBD">
              <w:rPr>
                <w:rFonts w:ascii="Arial" w:hAnsi="Arial" w:cs="Arial"/>
                <w:color w:val="auto"/>
                <w:sz w:val="16"/>
                <w:szCs w:val="20"/>
                <w:lang w:val="mn-MN"/>
              </w:rPr>
              <w:t>0.0</w:t>
            </w:r>
            <w:r w:rsidR="00DD0B22" w:rsidRPr="00484EBD">
              <w:rPr>
                <w:rFonts w:ascii="Arial" w:hAnsi="Arial" w:cs="Arial"/>
                <w:color w:val="auto"/>
                <w:sz w:val="16"/>
                <w:szCs w:val="20"/>
                <w:lang w:val="mn-MN"/>
              </w:rPr>
              <w:t>18</w:t>
            </w:r>
          </w:p>
        </w:tc>
        <w:tc>
          <w:tcPr>
            <w:tcW w:w="751" w:type="dxa"/>
            <w:noWrap/>
            <w:vAlign w:val="center"/>
            <w:hideMark/>
          </w:tcPr>
          <w:p w:rsidR="00DD0B22" w:rsidRPr="00484EBD" w:rsidRDefault="00B310BD" w:rsidP="00365526">
            <w:pPr>
              <w:spacing w:after="0" w:line="240" w:lineRule="auto"/>
              <w:jc w:val="center"/>
              <w:rPr>
                <w:rFonts w:ascii="Arial" w:hAnsi="Arial" w:cs="Arial"/>
                <w:color w:val="auto"/>
                <w:sz w:val="16"/>
                <w:szCs w:val="20"/>
              </w:rPr>
            </w:pPr>
            <w:r w:rsidRPr="00484EBD">
              <w:rPr>
                <w:rFonts w:ascii="Arial" w:hAnsi="Arial" w:cs="Arial"/>
                <w:color w:val="auto"/>
                <w:sz w:val="16"/>
                <w:szCs w:val="20"/>
                <w:lang w:val="mn-MN"/>
              </w:rPr>
              <w:t>0.00</w:t>
            </w:r>
            <w:r w:rsidR="00DD0B22" w:rsidRPr="00484EBD">
              <w:rPr>
                <w:rFonts w:ascii="Arial" w:hAnsi="Arial" w:cs="Arial"/>
                <w:color w:val="auto"/>
                <w:sz w:val="16"/>
                <w:szCs w:val="20"/>
              </w:rPr>
              <w:t>2</w:t>
            </w:r>
          </w:p>
        </w:tc>
        <w:tc>
          <w:tcPr>
            <w:tcW w:w="751" w:type="dxa"/>
            <w:noWrap/>
            <w:vAlign w:val="center"/>
            <w:hideMark/>
          </w:tcPr>
          <w:p w:rsidR="00DD0B22" w:rsidRPr="00484EBD" w:rsidRDefault="00B310BD" w:rsidP="00365526">
            <w:pPr>
              <w:spacing w:after="0" w:line="240" w:lineRule="auto"/>
              <w:jc w:val="center"/>
              <w:rPr>
                <w:rFonts w:ascii="Arial" w:hAnsi="Arial" w:cs="Arial"/>
                <w:color w:val="auto"/>
                <w:sz w:val="16"/>
                <w:szCs w:val="20"/>
              </w:rPr>
            </w:pPr>
            <w:r w:rsidRPr="00484EBD">
              <w:rPr>
                <w:rFonts w:ascii="Arial" w:hAnsi="Arial" w:cs="Arial"/>
                <w:color w:val="auto"/>
                <w:sz w:val="16"/>
                <w:szCs w:val="20"/>
                <w:lang w:val="mn-MN"/>
              </w:rPr>
              <w:t>0.00</w:t>
            </w:r>
            <w:r w:rsidR="00DD0B22" w:rsidRPr="00484EBD">
              <w:rPr>
                <w:rFonts w:ascii="Arial" w:hAnsi="Arial" w:cs="Arial"/>
                <w:color w:val="auto"/>
                <w:sz w:val="16"/>
                <w:szCs w:val="20"/>
              </w:rPr>
              <w:t>4</w:t>
            </w:r>
          </w:p>
        </w:tc>
        <w:tc>
          <w:tcPr>
            <w:tcW w:w="752" w:type="dxa"/>
            <w:noWrap/>
            <w:vAlign w:val="center"/>
            <w:hideMark/>
          </w:tcPr>
          <w:p w:rsidR="00DD0B22" w:rsidRPr="00484EBD" w:rsidRDefault="00B310BD" w:rsidP="00365526">
            <w:pPr>
              <w:spacing w:after="0" w:line="240" w:lineRule="auto"/>
              <w:jc w:val="center"/>
              <w:rPr>
                <w:rFonts w:ascii="Arial" w:hAnsi="Arial" w:cs="Arial"/>
                <w:color w:val="auto"/>
                <w:sz w:val="16"/>
                <w:szCs w:val="20"/>
              </w:rPr>
            </w:pPr>
            <w:r w:rsidRPr="00484EBD">
              <w:rPr>
                <w:rFonts w:ascii="Arial" w:hAnsi="Arial" w:cs="Arial"/>
                <w:color w:val="auto"/>
                <w:sz w:val="16"/>
                <w:szCs w:val="20"/>
                <w:lang w:val="mn-MN"/>
              </w:rPr>
              <w:t>0.0</w:t>
            </w:r>
            <w:r w:rsidR="00DD0B22" w:rsidRPr="00484EBD">
              <w:rPr>
                <w:rFonts w:ascii="Arial" w:hAnsi="Arial" w:cs="Arial"/>
                <w:color w:val="auto"/>
                <w:sz w:val="16"/>
                <w:szCs w:val="20"/>
              </w:rPr>
              <w:t>48</w:t>
            </w:r>
          </w:p>
        </w:tc>
        <w:tc>
          <w:tcPr>
            <w:tcW w:w="751" w:type="dxa"/>
            <w:noWrap/>
            <w:vAlign w:val="center"/>
            <w:hideMark/>
          </w:tcPr>
          <w:p w:rsidR="00DD0B22" w:rsidRPr="00552CAF" w:rsidRDefault="00552CAF"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51" w:type="dxa"/>
            <w:vAlign w:val="center"/>
          </w:tcPr>
          <w:p w:rsidR="00DD0B22" w:rsidRPr="00552CAF" w:rsidRDefault="00552CAF"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51" w:type="dxa"/>
            <w:vAlign w:val="center"/>
          </w:tcPr>
          <w:p w:rsidR="00DD0B22" w:rsidRPr="00552CAF" w:rsidRDefault="00552CAF" w:rsidP="00365526">
            <w:pPr>
              <w:spacing w:after="0" w:line="240" w:lineRule="auto"/>
              <w:jc w:val="center"/>
              <w:rPr>
                <w:rFonts w:ascii="Arial" w:hAnsi="Arial" w:cs="Arial"/>
                <w:color w:val="auto"/>
                <w:sz w:val="16"/>
                <w:szCs w:val="20"/>
                <w:lang w:val="mn-MN"/>
              </w:rPr>
            </w:pPr>
            <w:r>
              <w:rPr>
                <w:rFonts w:ascii="Arial" w:hAnsi="Arial" w:cs="Arial"/>
                <w:color w:val="auto"/>
                <w:sz w:val="16"/>
                <w:szCs w:val="20"/>
                <w:lang w:val="mn-MN"/>
              </w:rPr>
              <w:t>-</w:t>
            </w:r>
          </w:p>
        </w:tc>
        <w:tc>
          <w:tcPr>
            <w:tcW w:w="751" w:type="dxa"/>
            <w:vAlign w:val="center"/>
          </w:tcPr>
          <w:p w:rsidR="00DD0B22" w:rsidRPr="00552CAF" w:rsidRDefault="00552CAF" w:rsidP="00365526">
            <w:pPr>
              <w:spacing w:after="0" w:line="240" w:lineRule="auto"/>
              <w:jc w:val="center"/>
              <w:rPr>
                <w:color w:val="auto"/>
                <w:sz w:val="16"/>
                <w:szCs w:val="20"/>
                <w:lang w:val="mn-MN"/>
              </w:rPr>
            </w:pPr>
            <w:r>
              <w:rPr>
                <w:color w:val="auto"/>
                <w:sz w:val="16"/>
                <w:szCs w:val="20"/>
                <w:lang w:val="mn-MN"/>
              </w:rPr>
              <w:t>-</w:t>
            </w:r>
          </w:p>
        </w:tc>
        <w:tc>
          <w:tcPr>
            <w:tcW w:w="752" w:type="dxa"/>
            <w:vAlign w:val="center"/>
          </w:tcPr>
          <w:p w:rsidR="00DD0B22" w:rsidRPr="00552CAF" w:rsidRDefault="00552CAF" w:rsidP="00365526">
            <w:pPr>
              <w:spacing w:after="0" w:line="240" w:lineRule="auto"/>
              <w:jc w:val="center"/>
              <w:rPr>
                <w:color w:val="auto"/>
                <w:sz w:val="16"/>
                <w:szCs w:val="20"/>
                <w:lang w:val="mn-MN"/>
              </w:rPr>
            </w:pPr>
            <w:r>
              <w:rPr>
                <w:color w:val="auto"/>
                <w:sz w:val="16"/>
                <w:szCs w:val="20"/>
                <w:lang w:val="mn-MN"/>
              </w:rPr>
              <w:t>-</w:t>
            </w:r>
          </w:p>
        </w:tc>
      </w:tr>
      <w:tr w:rsidR="00DD0B22" w:rsidRPr="001E3987" w:rsidTr="00552CAF">
        <w:trPr>
          <w:trHeight w:val="299"/>
        </w:trPr>
        <w:tc>
          <w:tcPr>
            <w:tcW w:w="550" w:type="dxa"/>
            <w:vMerge/>
            <w:hideMark/>
          </w:tcPr>
          <w:p w:rsidR="00DD0B22" w:rsidRPr="001E3987" w:rsidRDefault="00DD0B22" w:rsidP="00365526">
            <w:pPr>
              <w:spacing w:after="0" w:line="240" w:lineRule="auto"/>
              <w:jc w:val="center"/>
              <w:rPr>
                <w:rFonts w:ascii="Arial" w:hAnsi="Arial" w:cs="Arial"/>
                <w:bCs/>
                <w:color w:val="auto"/>
                <w:sz w:val="20"/>
                <w:szCs w:val="20"/>
              </w:rPr>
            </w:pPr>
          </w:p>
        </w:tc>
        <w:tc>
          <w:tcPr>
            <w:tcW w:w="1572" w:type="dxa"/>
            <w:noWrap/>
            <w:hideMark/>
          </w:tcPr>
          <w:p w:rsidR="00DD0B22" w:rsidRPr="001E3987" w:rsidRDefault="00DD0B22" w:rsidP="00365526">
            <w:pPr>
              <w:spacing w:after="0" w:line="240" w:lineRule="auto"/>
              <w:jc w:val="center"/>
              <w:rPr>
                <w:rFonts w:ascii="Arial" w:hAnsi="Arial" w:cs="Arial"/>
                <w:bCs/>
                <w:color w:val="auto"/>
                <w:sz w:val="20"/>
                <w:szCs w:val="20"/>
                <w:lang w:val="mn-MN"/>
              </w:rPr>
            </w:pPr>
            <w:r w:rsidRPr="001E3987">
              <w:rPr>
                <w:rFonts w:ascii="Arial" w:hAnsi="Arial" w:cs="Arial"/>
                <w:bCs/>
                <w:color w:val="auto"/>
                <w:sz w:val="20"/>
                <w:szCs w:val="20"/>
              </w:rPr>
              <w:t>Дүн</w:t>
            </w:r>
          </w:p>
        </w:tc>
        <w:tc>
          <w:tcPr>
            <w:tcW w:w="751" w:type="dxa"/>
            <w:noWrap/>
            <w:vAlign w:val="center"/>
            <w:hideMark/>
          </w:tcPr>
          <w:p w:rsidR="00DD0B22" w:rsidRPr="00484EBD" w:rsidRDefault="00DD0B22"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w:t>
            </w:r>
          </w:p>
        </w:tc>
        <w:tc>
          <w:tcPr>
            <w:tcW w:w="751" w:type="dxa"/>
            <w:vAlign w:val="center"/>
          </w:tcPr>
          <w:p w:rsidR="00DD0B22" w:rsidRPr="00484EBD" w:rsidRDefault="007846D6"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lang w:val="mn-MN"/>
              </w:rPr>
              <w:t>0.2</w:t>
            </w:r>
          </w:p>
        </w:tc>
        <w:tc>
          <w:tcPr>
            <w:tcW w:w="751" w:type="dxa"/>
            <w:noWrap/>
            <w:vAlign w:val="center"/>
            <w:hideMark/>
          </w:tcPr>
          <w:p w:rsidR="00DD0B22" w:rsidRPr="00484EBD" w:rsidRDefault="00B310BD"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lang w:val="mn-MN"/>
              </w:rPr>
              <w:t>0.</w:t>
            </w:r>
            <w:r w:rsidRPr="00484EBD">
              <w:rPr>
                <w:rFonts w:ascii="Arial" w:hAnsi="Arial" w:cs="Arial"/>
                <w:bCs/>
                <w:color w:val="auto"/>
                <w:sz w:val="16"/>
                <w:szCs w:val="20"/>
              </w:rPr>
              <w:t>48</w:t>
            </w:r>
          </w:p>
        </w:tc>
        <w:tc>
          <w:tcPr>
            <w:tcW w:w="751" w:type="dxa"/>
            <w:noWrap/>
            <w:vAlign w:val="center"/>
            <w:hideMark/>
          </w:tcPr>
          <w:p w:rsidR="00DD0B22" w:rsidRPr="00484EBD" w:rsidRDefault="00DD0B22"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1</w:t>
            </w:r>
            <w:r w:rsidR="00B310BD" w:rsidRPr="00484EBD">
              <w:rPr>
                <w:rFonts w:ascii="Arial" w:hAnsi="Arial" w:cs="Arial"/>
                <w:bCs/>
                <w:color w:val="auto"/>
                <w:sz w:val="16"/>
                <w:szCs w:val="20"/>
                <w:lang w:val="mn-MN"/>
              </w:rPr>
              <w:t>.</w:t>
            </w:r>
            <w:r w:rsidR="00B310BD" w:rsidRPr="00484EBD">
              <w:rPr>
                <w:rFonts w:ascii="Arial" w:hAnsi="Arial" w:cs="Arial"/>
                <w:bCs/>
                <w:color w:val="auto"/>
                <w:sz w:val="16"/>
                <w:szCs w:val="20"/>
              </w:rPr>
              <w:t>2</w:t>
            </w:r>
          </w:p>
        </w:tc>
        <w:tc>
          <w:tcPr>
            <w:tcW w:w="752" w:type="dxa"/>
            <w:noWrap/>
            <w:vAlign w:val="center"/>
            <w:hideMark/>
          </w:tcPr>
          <w:p w:rsidR="00DD0B22" w:rsidRPr="00484EBD" w:rsidRDefault="00DD0B22" w:rsidP="00365526">
            <w:pPr>
              <w:spacing w:after="0" w:line="240" w:lineRule="auto"/>
              <w:jc w:val="center"/>
              <w:rPr>
                <w:rFonts w:ascii="Arial" w:hAnsi="Arial" w:cs="Arial"/>
                <w:bCs/>
                <w:color w:val="auto"/>
                <w:sz w:val="16"/>
                <w:szCs w:val="20"/>
              </w:rPr>
            </w:pPr>
            <w:r w:rsidRPr="00484EBD">
              <w:rPr>
                <w:rFonts w:ascii="Arial" w:hAnsi="Arial" w:cs="Arial"/>
                <w:bCs/>
                <w:color w:val="auto"/>
                <w:sz w:val="16"/>
                <w:szCs w:val="20"/>
              </w:rPr>
              <w:t>9</w:t>
            </w:r>
            <w:r w:rsidR="00B310BD" w:rsidRPr="00484EBD">
              <w:rPr>
                <w:rFonts w:ascii="Arial" w:hAnsi="Arial" w:cs="Arial"/>
                <w:bCs/>
                <w:color w:val="auto"/>
                <w:sz w:val="16"/>
                <w:szCs w:val="20"/>
              </w:rPr>
              <w:t>.3</w:t>
            </w:r>
          </w:p>
        </w:tc>
        <w:tc>
          <w:tcPr>
            <w:tcW w:w="751" w:type="dxa"/>
            <w:noWrap/>
            <w:vAlign w:val="center"/>
            <w:hideMark/>
          </w:tcPr>
          <w:p w:rsidR="00DD0B22" w:rsidRPr="00484EBD" w:rsidRDefault="00DD0B22"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rPr>
              <w:t>22</w:t>
            </w:r>
            <w:r w:rsidR="00484EBD" w:rsidRPr="00484EBD">
              <w:rPr>
                <w:rFonts w:ascii="Arial" w:hAnsi="Arial" w:cs="Arial"/>
                <w:bCs/>
                <w:color w:val="auto"/>
                <w:sz w:val="16"/>
                <w:szCs w:val="20"/>
                <w:lang w:val="mn-MN"/>
              </w:rPr>
              <w:t>.4</w:t>
            </w:r>
          </w:p>
        </w:tc>
        <w:tc>
          <w:tcPr>
            <w:tcW w:w="751" w:type="dxa"/>
            <w:vAlign w:val="center"/>
          </w:tcPr>
          <w:p w:rsidR="00DD0B22" w:rsidRPr="00484EBD" w:rsidRDefault="00DD0B22"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lang w:val="mn-MN"/>
              </w:rPr>
              <w:t>3</w:t>
            </w:r>
            <w:r w:rsidR="00484EBD" w:rsidRPr="00484EBD">
              <w:rPr>
                <w:rFonts w:ascii="Arial" w:hAnsi="Arial" w:cs="Arial"/>
                <w:bCs/>
                <w:color w:val="auto"/>
                <w:sz w:val="16"/>
                <w:szCs w:val="20"/>
                <w:lang w:val="mn-MN"/>
              </w:rPr>
              <w:t>1.6</w:t>
            </w:r>
          </w:p>
        </w:tc>
        <w:tc>
          <w:tcPr>
            <w:tcW w:w="751" w:type="dxa"/>
            <w:vAlign w:val="center"/>
          </w:tcPr>
          <w:p w:rsidR="00DD0B22" w:rsidRPr="00484EBD" w:rsidRDefault="00DD0B22" w:rsidP="00365526">
            <w:pPr>
              <w:spacing w:after="0" w:line="240" w:lineRule="auto"/>
              <w:jc w:val="center"/>
              <w:rPr>
                <w:rFonts w:ascii="Arial" w:hAnsi="Arial" w:cs="Arial"/>
                <w:bCs/>
                <w:color w:val="auto"/>
                <w:sz w:val="16"/>
                <w:szCs w:val="20"/>
                <w:lang w:val="mn-MN"/>
              </w:rPr>
            </w:pPr>
            <w:r w:rsidRPr="00484EBD">
              <w:rPr>
                <w:rFonts w:ascii="Arial" w:hAnsi="Arial" w:cs="Arial"/>
                <w:bCs/>
                <w:color w:val="auto"/>
                <w:sz w:val="16"/>
                <w:szCs w:val="20"/>
                <w:lang w:val="mn-MN"/>
              </w:rPr>
              <w:t>3</w:t>
            </w:r>
            <w:r w:rsidR="00484EBD" w:rsidRPr="00484EBD">
              <w:rPr>
                <w:rFonts w:ascii="Arial" w:hAnsi="Arial" w:cs="Arial"/>
                <w:bCs/>
                <w:color w:val="auto"/>
                <w:sz w:val="16"/>
                <w:szCs w:val="20"/>
                <w:lang w:val="mn-MN"/>
              </w:rPr>
              <w:t>4.</w:t>
            </w:r>
            <w:r w:rsidRPr="00484EBD">
              <w:rPr>
                <w:rFonts w:ascii="Arial" w:hAnsi="Arial" w:cs="Arial"/>
                <w:bCs/>
                <w:color w:val="auto"/>
                <w:sz w:val="16"/>
                <w:szCs w:val="20"/>
                <w:lang w:val="mn-MN"/>
              </w:rPr>
              <w:t>6</w:t>
            </w:r>
          </w:p>
        </w:tc>
        <w:tc>
          <w:tcPr>
            <w:tcW w:w="751" w:type="dxa"/>
            <w:vAlign w:val="center"/>
          </w:tcPr>
          <w:p w:rsidR="00DD0B22" w:rsidRPr="00E9583E" w:rsidRDefault="00484EBD" w:rsidP="00365526">
            <w:pPr>
              <w:spacing w:after="0" w:line="240" w:lineRule="auto"/>
              <w:jc w:val="center"/>
              <w:rPr>
                <w:rFonts w:ascii="Arial" w:hAnsi="Arial" w:cs="Arial"/>
                <w:bCs/>
                <w:color w:val="auto"/>
                <w:sz w:val="16"/>
                <w:szCs w:val="20"/>
                <w:lang w:val="mn-MN"/>
              </w:rPr>
            </w:pPr>
            <w:r w:rsidRPr="00E9583E">
              <w:rPr>
                <w:rFonts w:ascii="Arial" w:hAnsi="Arial" w:cs="Arial"/>
                <w:bCs/>
                <w:color w:val="auto"/>
                <w:sz w:val="16"/>
                <w:szCs w:val="20"/>
                <w:lang w:val="mn-MN"/>
              </w:rPr>
              <w:t>34.3</w:t>
            </w:r>
          </w:p>
        </w:tc>
        <w:tc>
          <w:tcPr>
            <w:tcW w:w="752" w:type="dxa"/>
            <w:vAlign w:val="center"/>
          </w:tcPr>
          <w:p w:rsidR="00DD0B22" w:rsidRPr="00E9583E" w:rsidRDefault="00484EBD" w:rsidP="00365526">
            <w:pPr>
              <w:spacing w:after="0" w:line="240" w:lineRule="auto"/>
              <w:jc w:val="center"/>
              <w:rPr>
                <w:rFonts w:ascii="Arial" w:hAnsi="Arial" w:cs="Arial"/>
                <w:bCs/>
                <w:color w:val="auto"/>
                <w:sz w:val="16"/>
                <w:szCs w:val="20"/>
                <w:lang w:val="mn-MN"/>
              </w:rPr>
            </w:pPr>
            <w:r w:rsidRPr="00E9583E">
              <w:rPr>
                <w:rFonts w:ascii="Arial" w:hAnsi="Arial" w:cs="Arial"/>
                <w:bCs/>
                <w:color w:val="auto"/>
                <w:sz w:val="16"/>
                <w:szCs w:val="20"/>
                <w:lang w:val="mn-MN"/>
              </w:rPr>
              <w:t>43.5</w:t>
            </w:r>
          </w:p>
        </w:tc>
      </w:tr>
    </w:tbl>
    <w:p w:rsidR="00B905A0" w:rsidRPr="00C43B7A" w:rsidRDefault="00B905A0" w:rsidP="00365526">
      <w:pPr>
        <w:pStyle w:val="Style1"/>
        <w:widowControl/>
        <w:spacing w:line="240" w:lineRule="auto"/>
        <w:rPr>
          <w:i/>
          <w:sz w:val="14"/>
          <w:szCs w:val="20"/>
          <w:lang w:val="mn-MN"/>
        </w:rPr>
      </w:pPr>
      <w:r w:rsidRPr="00C43B7A">
        <w:rPr>
          <w:i/>
          <w:sz w:val="14"/>
          <w:szCs w:val="20"/>
          <w:lang w:val="mn-MN"/>
        </w:rPr>
        <w:t xml:space="preserve">Эх сурвалж: Нийгмийн даатгалын сангийн санхүүгийн тайлан 2010-2017 он, Нийгийн даатгалын ерөнхий газар, 2018-2019 он </w:t>
      </w:r>
      <w:r>
        <w:rPr>
          <w:i/>
          <w:sz w:val="14"/>
          <w:szCs w:val="20"/>
          <w:lang w:val="mn-MN"/>
        </w:rPr>
        <w:t xml:space="preserve">санхүүгийн </w:t>
      </w:r>
      <w:r w:rsidRPr="00C43B7A">
        <w:rPr>
          <w:i/>
          <w:sz w:val="14"/>
          <w:szCs w:val="20"/>
          <w:lang w:val="mn-MN"/>
        </w:rPr>
        <w:t>тайлан, мэдээ</w:t>
      </w:r>
    </w:p>
    <w:p w:rsidR="005A7C67" w:rsidRPr="001E3987" w:rsidRDefault="00633C32" w:rsidP="00365526">
      <w:pPr>
        <w:spacing w:after="0" w:line="240" w:lineRule="auto"/>
        <w:jc w:val="both"/>
        <w:rPr>
          <w:color w:val="auto"/>
          <w:lang w:val="mn-MN"/>
        </w:rPr>
      </w:pPr>
      <w:r w:rsidRPr="001E3987">
        <w:rPr>
          <w:color w:val="auto"/>
          <w:lang w:val="mn-MN"/>
        </w:rPr>
        <w:tab/>
      </w:r>
      <w:r w:rsidRPr="00693B34">
        <w:rPr>
          <w:color w:val="auto"/>
          <w:lang w:val="mn-MN"/>
        </w:rPr>
        <w:t>Ажилгүйдлийн</w:t>
      </w:r>
      <w:r w:rsidR="000E4DB0" w:rsidRPr="00693B34">
        <w:rPr>
          <w:color w:val="auto"/>
          <w:lang w:val="mn-MN"/>
        </w:rPr>
        <w:t xml:space="preserve"> даатгалын сангийн 2019</w:t>
      </w:r>
      <w:r w:rsidR="00F150A5" w:rsidRPr="00693B34">
        <w:rPr>
          <w:color w:val="auto"/>
          <w:lang w:val="mn-MN"/>
        </w:rPr>
        <w:t xml:space="preserve"> оны орло</w:t>
      </w:r>
      <w:r w:rsidR="00DC0156" w:rsidRPr="00693B34">
        <w:rPr>
          <w:color w:val="auto"/>
          <w:lang w:val="mn-MN"/>
        </w:rPr>
        <w:t xml:space="preserve">гын хэмжээг 1995 оны түвшинтэй </w:t>
      </w:r>
      <w:r w:rsidR="00DD7F00" w:rsidRPr="00693B34">
        <w:rPr>
          <w:color w:val="auto"/>
          <w:lang w:val="mn-MN"/>
        </w:rPr>
        <w:t>харьцуулахад</w:t>
      </w:r>
      <w:r w:rsidR="00E31546" w:rsidRPr="00693B34">
        <w:rPr>
          <w:color w:val="auto"/>
          <w:lang w:val="mn-MN"/>
        </w:rPr>
        <w:t xml:space="preserve"> </w:t>
      </w:r>
      <w:r w:rsidR="00DD7F00" w:rsidRPr="00693B34">
        <w:rPr>
          <w:color w:val="auto"/>
          <w:lang w:val="mn-MN"/>
        </w:rPr>
        <w:t xml:space="preserve"> 6</w:t>
      </w:r>
      <w:r w:rsidR="000E4DB0" w:rsidRPr="00693B34">
        <w:rPr>
          <w:color w:val="auto"/>
          <w:lang w:val="mn-MN"/>
        </w:rPr>
        <w:t>5.9</w:t>
      </w:r>
      <w:r w:rsidR="00DD7F00" w:rsidRPr="00693B34">
        <w:rPr>
          <w:color w:val="auto"/>
          <w:lang w:val="mn-MN"/>
        </w:rPr>
        <w:t xml:space="preserve"> дахин, сангийн </w:t>
      </w:r>
      <w:r w:rsidR="005A7C67" w:rsidRPr="00693B34">
        <w:rPr>
          <w:color w:val="auto"/>
          <w:lang w:val="mn-MN"/>
        </w:rPr>
        <w:t>зарлага</w:t>
      </w:r>
      <w:r w:rsidR="000E4DB0" w:rsidRPr="00693B34">
        <w:rPr>
          <w:color w:val="auto"/>
          <w:lang w:val="mn-MN"/>
        </w:rPr>
        <w:t xml:space="preserve"> 217.5</w:t>
      </w:r>
      <w:r w:rsidR="00DD7F00" w:rsidRPr="00693B34">
        <w:rPr>
          <w:color w:val="auto"/>
          <w:lang w:val="mn-MN"/>
        </w:rPr>
        <w:t xml:space="preserve"> дахин өссө</w:t>
      </w:r>
      <w:r w:rsidR="00BD50EB" w:rsidRPr="00693B34">
        <w:rPr>
          <w:color w:val="auto"/>
          <w:lang w:val="mn-MN"/>
        </w:rPr>
        <w:t>н. Сангийн зардлын бүтцийг авч үзэхэд үндсэндээ</w:t>
      </w:r>
      <w:r w:rsidR="00DD7F00" w:rsidRPr="00693B34">
        <w:rPr>
          <w:color w:val="auto"/>
          <w:lang w:val="mn-MN"/>
        </w:rPr>
        <w:t xml:space="preserve"> ажилгүйдлийн т</w:t>
      </w:r>
      <w:r w:rsidR="00E3569E" w:rsidRPr="00693B34">
        <w:rPr>
          <w:color w:val="auto"/>
          <w:lang w:val="mn-MN"/>
        </w:rPr>
        <w:t>этгэмжид зарцуулж байна.</w:t>
      </w:r>
      <w:r w:rsidR="00E3569E" w:rsidRPr="001E3987">
        <w:rPr>
          <w:color w:val="auto"/>
          <w:lang w:val="mn-MN"/>
        </w:rPr>
        <w:t xml:space="preserve"> </w:t>
      </w:r>
    </w:p>
    <w:p w:rsidR="00E3569E" w:rsidRPr="001E3987" w:rsidRDefault="00E3569E" w:rsidP="00365526">
      <w:pPr>
        <w:spacing w:after="0" w:line="240" w:lineRule="auto"/>
        <w:jc w:val="both"/>
        <w:rPr>
          <w:color w:val="auto"/>
          <w:lang w:val="mn-MN"/>
        </w:rPr>
      </w:pPr>
    </w:p>
    <w:p w:rsidR="00DB748E" w:rsidRPr="00693B34" w:rsidRDefault="00DB748E" w:rsidP="00365526">
      <w:pPr>
        <w:spacing w:after="0" w:line="240" w:lineRule="auto"/>
        <w:jc w:val="right"/>
        <w:rPr>
          <w:color w:val="auto"/>
          <w:sz w:val="22"/>
          <w:lang w:val="mn-MN"/>
        </w:rPr>
      </w:pPr>
      <w:r w:rsidRPr="00693B34">
        <w:rPr>
          <w:color w:val="auto"/>
          <w:sz w:val="22"/>
          <w:lang w:val="mn-MN"/>
        </w:rPr>
        <w:t>Зураг 1</w:t>
      </w:r>
      <w:r w:rsidR="00DD7F00" w:rsidRPr="00693B34">
        <w:rPr>
          <w:color w:val="auto"/>
          <w:sz w:val="22"/>
          <w:lang w:val="mn-MN"/>
        </w:rPr>
        <w:t>.</w:t>
      </w:r>
      <w:r w:rsidRPr="00693B34">
        <w:rPr>
          <w:color w:val="auto"/>
          <w:sz w:val="22"/>
          <w:lang w:val="mn-MN"/>
        </w:rPr>
        <w:t xml:space="preserve"> Ажилгүйдлийн да</w:t>
      </w:r>
      <w:r w:rsidR="00693B34" w:rsidRPr="00693B34">
        <w:rPr>
          <w:color w:val="auto"/>
          <w:sz w:val="22"/>
          <w:lang w:val="mn-MN"/>
        </w:rPr>
        <w:t>атгалын сангийн орлого, зарлага</w:t>
      </w:r>
      <w:r w:rsidRPr="00693B34">
        <w:rPr>
          <w:color w:val="auto"/>
          <w:sz w:val="22"/>
          <w:lang w:val="mn-MN"/>
        </w:rPr>
        <w:t xml:space="preserve"> /</w:t>
      </w:r>
      <w:r w:rsidR="00A876E4" w:rsidRPr="00693B34">
        <w:rPr>
          <w:color w:val="auto"/>
          <w:sz w:val="22"/>
          <w:lang w:val="mn-MN"/>
        </w:rPr>
        <w:t>сая.</w:t>
      </w:r>
      <w:r w:rsidRPr="00693B34">
        <w:rPr>
          <w:color w:val="auto"/>
          <w:sz w:val="22"/>
          <w:lang w:val="mn-MN"/>
        </w:rPr>
        <w:t>төг/</w:t>
      </w:r>
    </w:p>
    <w:p w:rsidR="004976B5" w:rsidRPr="00693B34" w:rsidRDefault="004976B5" w:rsidP="00365526">
      <w:pPr>
        <w:spacing w:after="0" w:line="240" w:lineRule="auto"/>
        <w:jc w:val="center"/>
        <w:rPr>
          <w:color w:val="auto"/>
          <w:sz w:val="22"/>
          <w:lang w:val="mn-MN"/>
        </w:rPr>
      </w:pPr>
    </w:p>
    <w:p w:rsidR="00F36ECB" w:rsidRPr="001E3987" w:rsidRDefault="00A035B2" w:rsidP="00365526">
      <w:pPr>
        <w:spacing w:after="0" w:line="240" w:lineRule="auto"/>
        <w:jc w:val="center"/>
        <w:rPr>
          <w:color w:val="auto"/>
          <w:lang w:val="mn-MN"/>
        </w:rPr>
      </w:pPr>
      <w:r>
        <w:rPr>
          <w:noProof/>
        </w:rPr>
        <w:drawing>
          <wp:inline distT="0" distB="0" distL="0" distR="0" wp14:anchorId="01500DDC" wp14:editId="24C2582F">
            <wp:extent cx="5301276" cy="1924166"/>
            <wp:effectExtent l="0" t="0" r="1397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6082" w:rsidRPr="001E3987" w:rsidRDefault="00DB748E" w:rsidP="00365526">
      <w:pPr>
        <w:spacing w:after="0" w:line="240" w:lineRule="auto"/>
        <w:jc w:val="both"/>
        <w:rPr>
          <w:color w:val="auto"/>
        </w:rPr>
      </w:pPr>
      <w:r w:rsidRPr="001E3987">
        <w:rPr>
          <w:color w:val="auto"/>
          <w:lang w:val="mn-MN"/>
        </w:rPr>
        <w:tab/>
      </w:r>
    </w:p>
    <w:p w:rsidR="0066123A" w:rsidRPr="001E3987" w:rsidRDefault="00DD7F00" w:rsidP="00365526">
      <w:pPr>
        <w:spacing w:after="0" w:line="240" w:lineRule="auto"/>
        <w:jc w:val="both"/>
        <w:rPr>
          <w:rFonts w:eastAsia="Courier New"/>
          <w:color w:val="auto"/>
          <w:lang w:val="mn-MN" w:eastAsia="mn-MN" w:bidi="mn-MN"/>
        </w:rPr>
      </w:pPr>
      <w:r w:rsidRPr="001E3987">
        <w:rPr>
          <w:rStyle w:val="FontStyle12"/>
          <w:b w:val="0"/>
          <w:noProof/>
          <w:color w:val="auto"/>
          <w:sz w:val="24"/>
          <w:szCs w:val="24"/>
          <w:lang w:val="mn-MN"/>
        </w:rPr>
        <w:tab/>
      </w:r>
      <w:r w:rsidR="00DB748E" w:rsidRPr="001E3987">
        <w:rPr>
          <w:rFonts w:eastAsia="Courier New"/>
          <w:color w:val="auto"/>
          <w:lang w:val="mn-MN" w:eastAsia="mn-MN" w:bidi="mn-MN"/>
        </w:rPr>
        <w:t xml:space="preserve">Нийгмийн даатгалын сангаас олгох тэтгэвэр, тэтгэмжийн тухай хуулийг мөрдөж эхэлснээс хойш 20 гаруй жилийн хугацаанд тэтгэвэр, тэтгэмжийг тогтоох, </w:t>
      </w:r>
      <w:r w:rsidR="002D513B">
        <w:rPr>
          <w:rFonts w:eastAsia="Courier New"/>
          <w:color w:val="auto"/>
          <w:lang w:val="mn-MN" w:eastAsia="mn-MN" w:bidi="mn-MN"/>
        </w:rPr>
        <w:t>олгохтой холбогдсон асуудлаар 20</w:t>
      </w:r>
      <w:r w:rsidR="00DB748E" w:rsidRPr="001E3987">
        <w:rPr>
          <w:rFonts w:eastAsia="Courier New"/>
          <w:color w:val="auto"/>
          <w:lang w:val="mn-MN" w:eastAsia="mn-MN" w:bidi="mn-MN"/>
        </w:rPr>
        <w:t xml:space="preserve"> удаа нэмэлт, өөрчлөлт оруулсан бөгөөд уг нэмэлт, өөрчлөлтөөр даатгалын сангаас олгох тэтгэмжийн төрлийг нэмэгдүүлэх, хөдөлмөрийн чадвар түр алдсан, жирэмсний болон амаржсаны амралттай байсан хугацааг шимтгэл төлсөн жилд тооцох, тэтгэмжийн төрөл шинээр нэмэгдсэнтэй холбогдуулан тэтгэмж авах эрх, нөхцөл, хэмжээ, хугацааг зохицуулах, тэтгэмж авах талаар даатгалын байгууллагад өргөдөл хүсэлт гаргах хугацааг нарийвчлан тогтоосон. </w:t>
      </w:r>
    </w:p>
    <w:p w:rsidR="00F761AB" w:rsidRDefault="0066123A" w:rsidP="00365526">
      <w:pPr>
        <w:pStyle w:val="Normal1"/>
        <w:widowControl/>
        <w:spacing w:after="0" w:line="240" w:lineRule="auto"/>
        <w:jc w:val="both"/>
        <w:rPr>
          <w:rFonts w:eastAsia="Courier New"/>
          <w:color w:val="auto"/>
          <w:lang w:val="mn-MN" w:eastAsia="mn-MN" w:bidi="mn-MN"/>
        </w:rPr>
      </w:pPr>
      <w:r w:rsidRPr="001E3987">
        <w:rPr>
          <w:rFonts w:eastAsia="Courier New"/>
          <w:color w:val="auto"/>
          <w:lang w:val="mn-MN" w:eastAsia="mn-MN" w:bidi="mn-MN"/>
        </w:rPr>
        <w:tab/>
      </w:r>
    </w:p>
    <w:p w:rsidR="0066123A" w:rsidRDefault="0066123A" w:rsidP="00F761AB">
      <w:pPr>
        <w:pStyle w:val="Normal1"/>
        <w:widowControl/>
        <w:spacing w:after="0" w:line="240" w:lineRule="auto"/>
        <w:ind w:firstLine="720"/>
        <w:jc w:val="both"/>
        <w:rPr>
          <w:color w:val="auto"/>
          <w:lang w:val="mn-MN"/>
        </w:rPr>
      </w:pPr>
      <w:r w:rsidRPr="001E3987">
        <w:rPr>
          <w:color w:val="auto"/>
          <w:lang w:val="mn-MN"/>
        </w:rPr>
        <w:t>Нийгмийн даатгалын сангаас олгох тэтгэвэр, тэтгэмжийн тухай хуульд тэтгэмжийн харилцааг зохицуулсан 15 зүйл байгаа бөгөөд хууль батлагдс</w:t>
      </w:r>
      <w:r w:rsidR="00811AA7">
        <w:rPr>
          <w:color w:val="auto"/>
          <w:lang w:val="mn-MN"/>
        </w:rPr>
        <w:t>а</w:t>
      </w:r>
      <w:r w:rsidRPr="001E3987">
        <w:rPr>
          <w:color w:val="auto"/>
          <w:lang w:val="mn-MN"/>
        </w:rPr>
        <w:t xml:space="preserve">наас хойш уг хуулийн 14 зүйл, хэсэг, заалтад нэмэлт, өөрчлөлт орсон байна. </w:t>
      </w:r>
    </w:p>
    <w:p w:rsidR="00287A33" w:rsidRDefault="00287A33" w:rsidP="00365526">
      <w:pPr>
        <w:pStyle w:val="Normal1"/>
        <w:widowControl/>
        <w:spacing w:after="0" w:line="240" w:lineRule="auto"/>
        <w:jc w:val="both"/>
        <w:rPr>
          <w:color w:val="auto"/>
          <w:lang w:val="mn-MN"/>
        </w:rPr>
      </w:pPr>
    </w:p>
    <w:p w:rsidR="0066123A" w:rsidRPr="00014731" w:rsidRDefault="002D513B" w:rsidP="00F761AB">
      <w:pPr>
        <w:pStyle w:val="Normal1"/>
        <w:widowControl/>
        <w:spacing w:after="0" w:line="240" w:lineRule="auto"/>
        <w:jc w:val="center"/>
        <w:rPr>
          <w:rStyle w:val="Strong"/>
          <w:b w:val="0"/>
          <w:color w:val="auto"/>
          <w:sz w:val="18"/>
          <w:lang w:val="mn-MN"/>
        </w:rPr>
      </w:pPr>
      <w:r w:rsidRPr="00014731">
        <w:rPr>
          <w:color w:val="auto"/>
          <w:sz w:val="18"/>
          <w:lang w:val="mn-MN"/>
        </w:rPr>
        <w:t>Хүснэгт 6.</w:t>
      </w:r>
      <w:r w:rsidR="0066123A" w:rsidRPr="00014731">
        <w:rPr>
          <w:rStyle w:val="Strong"/>
          <w:b w:val="0"/>
          <w:color w:val="auto"/>
          <w:sz w:val="18"/>
        </w:rPr>
        <w:t>Нийгмийн даатгалын сангаас олгох тэтгэвэр, тэтгэмжийн тухай</w:t>
      </w:r>
      <w:r w:rsidR="00320B96" w:rsidRPr="00014731">
        <w:rPr>
          <w:rStyle w:val="Strong"/>
          <w:b w:val="0"/>
          <w:color w:val="auto"/>
          <w:sz w:val="18"/>
          <w:lang w:val="mn-MN"/>
        </w:rPr>
        <w:t xml:space="preserve"> </w:t>
      </w:r>
      <w:r w:rsidR="00A035B2" w:rsidRPr="00014731">
        <w:rPr>
          <w:rStyle w:val="Strong"/>
          <w:b w:val="0"/>
          <w:color w:val="auto"/>
          <w:sz w:val="18"/>
          <w:lang w:val="mn-MN"/>
        </w:rPr>
        <w:t>х</w:t>
      </w:r>
      <w:r w:rsidR="0066123A" w:rsidRPr="00014731">
        <w:rPr>
          <w:rStyle w:val="Strong"/>
          <w:b w:val="0"/>
          <w:color w:val="auto"/>
          <w:sz w:val="18"/>
        </w:rPr>
        <w:t>уульд </w:t>
      </w:r>
      <w:r w:rsidR="0066123A" w:rsidRPr="00014731">
        <w:rPr>
          <w:rStyle w:val="Strong"/>
          <w:b w:val="0"/>
          <w:color w:val="auto"/>
          <w:sz w:val="18"/>
          <w:lang w:val="mn-MN"/>
        </w:rPr>
        <w:t xml:space="preserve">орсон </w:t>
      </w:r>
      <w:r w:rsidR="00014731" w:rsidRPr="00014731">
        <w:rPr>
          <w:rStyle w:val="Strong"/>
          <w:b w:val="0"/>
          <w:color w:val="auto"/>
          <w:sz w:val="18"/>
        </w:rPr>
        <w:t xml:space="preserve">нэмэлт, </w:t>
      </w:r>
      <w:r w:rsidR="0066123A" w:rsidRPr="00014731">
        <w:rPr>
          <w:rStyle w:val="Strong"/>
          <w:b w:val="0"/>
          <w:color w:val="auto"/>
          <w:sz w:val="18"/>
        </w:rPr>
        <w:t>өөрчлөлт</w:t>
      </w:r>
    </w:p>
    <w:tbl>
      <w:tblPr>
        <w:tblStyle w:val="TableGrid"/>
        <w:tblW w:w="0" w:type="auto"/>
        <w:tblLook w:val="04A0" w:firstRow="1" w:lastRow="0" w:firstColumn="1" w:lastColumn="0" w:noHBand="0" w:noVBand="1"/>
      </w:tblPr>
      <w:tblGrid>
        <w:gridCol w:w="474"/>
        <w:gridCol w:w="2215"/>
        <w:gridCol w:w="3969"/>
        <w:gridCol w:w="2972"/>
      </w:tblGrid>
      <w:tr w:rsidR="0066123A" w:rsidRPr="001E3987" w:rsidTr="00A035B2">
        <w:trPr>
          <w:trHeight w:val="571"/>
        </w:trPr>
        <w:tc>
          <w:tcPr>
            <w:tcW w:w="474" w:type="dxa"/>
            <w:vAlign w:val="center"/>
          </w:tcPr>
          <w:p w:rsidR="0066123A" w:rsidRPr="001E3987" w:rsidRDefault="0066123A"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w:t>
            </w:r>
          </w:p>
        </w:tc>
        <w:tc>
          <w:tcPr>
            <w:tcW w:w="2215" w:type="dxa"/>
            <w:vAlign w:val="center"/>
          </w:tcPr>
          <w:p w:rsidR="0066123A" w:rsidRPr="001E3987" w:rsidRDefault="0066123A"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Нэмэлт өөрчлөлт, орсон огноо</w:t>
            </w:r>
          </w:p>
        </w:tc>
        <w:tc>
          <w:tcPr>
            <w:tcW w:w="3969" w:type="dxa"/>
            <w:vAlign w:val="center"/>
          </w:tcPr>
          <w:p w:rsidR="0066123A" w:rsidRPr="001E3987" w:rsidRDefault="0066123A"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Агуулга</w:t>
            </w:r>
          </w:p>
        </w:tc>
        <w:tc>
          <w:tcPr>
            <w:tcW w:w="2972" w:type="dxa"/>
            <w:vAlign w:val="center"/>
          </w:tcPr>
          <w:p w:rsidR="0066123A" w:rsidRPr="001E3987" w:rsidRDefault="0066123A"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Өөрчлөлт орсон зүйл, хэсэг, заалтын тоо</w:t>
            </w:r>
          </w:p>
        </w:tc>
      </w:tr>
      <w:tr w:rsidR="0066123A" w:rsidRPr="001E3987" w:rsidTr="00A035B2">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1</w:t>
            </w:r>
          </w:p>
        </w:tc>
        <w:tc>
          <w:tcPr>
            <w:tcW w:w="2215"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1997</w:t>
            </w:r>
            <w:r w:rsidRPr="001E3987">
              <w:rPr>
                <w:rFonts w:ascii="Arial" w:hAnsi="Arial" w:cs="Arial"/>
                <w:color w:val="auto"/>
                <w:sz w:val="20"/>
              </w:rPr>
              <w:t>.0</w:t>
            </w:r>
            <w:r w:rsidRPr="001E3987">
              <w:rPr>
                <w:rFonts w:ascii="Arial" w:hAnsi="Arial" w:cs="Arial"/>
                <w:color w:val="auto"/>
                <w:sz w:val="20"/>
                <w:lang w:val="mn-MN"/>
              </w:rPr>
              <w:t>1</w:t>
            </w:r>
            <w:r w:rsidRPr="001E3987">
              <w:rPr>
                <w:rFonts w:ascii="Arial" w:hAnsi="Arial" w:cs="Arial"/>
                <w:color w:val="auto"/>
                <w:sz w:val="20"/>
              </w:rPr>
              <w:t>.1</w:t>
            </w:r>
            <w:r w:rsidRPr="001E3987">
              <w:rPr>
                <w:rFonts w:ascii="Arial" w:hAnsi="Arial" w:cs="Arial"/>
                <w:color w:val="auto"/>
                <w:sz w:val="20"/>
                <w:lang w:val="mn-MN"/>
              </w:rPr>
              <w:t>6</w:t>
            </w:r>
          </w:p>
        </w:tc>
        <w:tc>
          <w:tcPr>
            <w:tcW w:w="3969" w:type="dxa"/>
            <w:vAlign w:val="center"/>
          </w:tcPr>
          <w:p w:rsidR="0066123A" w:rsidRPr="001E3987" w:rsidRDefault="0066123A" w:rsidP="00365526">
            <w:pPr>
              <w:pStyle w:val="NormalWeb"/>
              <w:spacing w:before="0" w:beforeAutospacing="0" w:after="0" w:afterAutospacing="0"/>
              <w:jc w:val="both"/>
              <w:rPr>
                <w:rFonts w:ascii="Arial" w:hAnsi="Arial" w:cs="Arial"/>
                <w:b/>
                <w:sz w:val="20"/>
                <w:lang w:val="mn-MN"/>
              </w:rPr>
            </w:pPr>
            <w:r w:rsidRPr="001E3987">
              <w:rPr>
                <w:rStyle w:val="Strong"/>
                <w:rFonts w:ascii="Arial" w:hAnsi="Arial" w:cs="Arial"/>
                <w:b w:val="0"/>
                <w:sz w:val="20"/>
              </w:rPr>
              <w:t>Нийгмийн даатгалын сангаас олгох тэ</w:t>
            </w:r>
            <w:r w:rsidR="00DC0156" w:rsidRPr="001E3987">
              <w:rPr>
                <w:rStyle w:val="Strong"/>
                <w:rFonts w:ascii="Arial" w:hAnsi="Arial" w:cs="Arial"/>
                <w:b w:val="0"/>
                <w:sz w:val="20"/>
              </w:rPr>
              <w:t>тгэвэр, тэтгэмжийн тухай хуульд</w:t>
            </w:r>
            <w:r w:rsidR="00DC0156" w:rsidRPr="001E3987">
              <w:rPr>
                <w:rStyle w:val="Strong"/>
                <w:rFonts w:ascii="Arial" w:hAnsi="Arial" w:cs="Arial"/>
                <w:b w:val="0"/>
                <w:sz w:val="20"/>
                <w:lang w:val="mn-MN"/>
              </w:rPr>
              <w:t xml:space="preserve"> </w:t>
            </w:r>
            <w:r w:rsidRPr="001E3987">
              <w:rPr>
                <w:rStyle w:val="Strong"/>
                <w:rFonts w:ascii="Arial" w:hAnsi="Arial" w:cs="Arial"/>
                <w:b w:val="0"/>
                <w:sz w:val="20"/>
              </w:rPr>
              <w:t>нэмэлт, өөрчлөлт оруулах тухай</w:t>
            </w:r>
          </w:p>
        </w:tc>
        <w:tc>
          <w:tcPr>
            <w:tcW w:w="2972" w:type="dxa"/>
            <w:vAlign w:val="center"/>
          </w:tcPr>
          <w:p w:rsidR="0066123A" w:rsidRPr="001E3987" w:rsidRDefault="0066123A" w:rsidP="00365526">
            <w:pPr>
              <w:pStyle w:val="msghead"/>
              <w:spacing w:before="0" w:beforeAutospacing="0" w:after="0" w:afterAutospacing="0"/>
              <w:jc w:val="center"/>
              <w:textAlignment w:val="top"/>
              <w:rPr>
                <w:rFonts w:ascii="Arial" w:hAnsi="Arial" w:cs="Arial"/>
                <w:bCs/>
                <w:sz w:val="20"/>
              </w:rPr>
            </w:pPr>
            <w:r w:rsidRPr="001E3987">
              <w:rPr>
                <w:rStyle w:val="Strong"/>
                <w:rFonts w:ascii="Arial" w:hAnsi="Arial" w:cs="Arial"/>
                <w:b w:val="0"/>
                <w:sz w:val="20"/>
                <w:lang w:val="mn-MN"/>
              </w:rPr>
              <w:t>2</w:t>
            </w:r>
            <w:r w:rsidRPr="001E3987">
              <w:rPr>
                <w:rStyle w:val="Strong"/>
                <w:rFonts w:ascii="Arial" w:hAnsi="Arial" w:cs="Arial"/>
                <w:b w:val="0"/>
                <w:sz w:val="20"/>
              </w:rPr>
              <w:t xml:space="preserve"> зүйлийн </w:t>
            </w:r>
            <w:r w:rsidRPr="001E3987">
              <w:rPr>
                <w:rStyle w:val="Strong"/>
                <w:rFonts w:ascii="Arial" w:hAnsi="Arial" w:cs="Arial"/>
                <w:b w:val="0"/>
                <w:sz w:val="20"/>
                <w:lang w:val="mn-MN"/>
              </w:rPr>
              <w:t xml:space="preserve">2 </w:t>
            </w:r>
            <w:r w:rsidRPr="001E3987">
              <w:rPr>
                <w:rStyle w:val="Strong"/>
                <w:rFonts w:ascii="Arial" w:hAnsi="Arial" w:cs="Arial"/>
                <w:b w:val="0"/>
                <w:sz w:val="20"/>
              </w:rPr>
              <w:t>хэс</w:t>
            </w:r>
            <w:r w:rsidRPr="001E3987">
              <w:rPr>
                <w:rStyle w:val="Strong"/>
                <w:rFonts w:ascii="Arial" w:hAnsi="Arial" w:cs="Arial"/>
                <w:b w:val="0"/>
                <w:sz w:val="20"/>
                <w:lang w:val="mn-MN"/>
              </w:rPr>
              <w:t>э</w:t>
            </w:r>
            <w:r w:rsidRPr="001E3987">
              <w:rPr>
                <w:rStyle w:val="Strong"/>
                <w:rFonts w:ascii="Arial" w:hAnsi="Arial" w:cs="Arial"/>
                <w:b w:val="0"/>
                <w:sz w:val="20"/>
              </w:rPr>
              <w:t>г</w:t>
            </w:r>
            <w:r w:rsidRPr="001E3987">
              <w:rPr>
                <w:rStyle w:val="Strong"/>
                <w:rFonts w:ascii="Arial" w:hAnsi="Arial" w:cs="Arial"/>
                <w:b w:val="0"/>
                <w:sz w:val="20"/>
                <w:lang w:val="mn-MN"/>
              </w:rPr>
              <w:t xml:space="preserve">т </w:t>
            </w:r>
            <w:r w:rsidRPr="001E3987">
              <w:rPr>
                <w:rStyle w:val="Strong"/>
                <w:rFonts w:ascii="Arial" w:hAnsi="Arial" w:cs="Arial"/>
                <w:b w:val="0"/>
                <w:sz w:val="20"/>
              </w:rPr>
              <w:t>өөрч</w:t>
            </w:r>
            <w:r w:rsidRPr="001E3987">
              <w:rPr>
                <w:rStyle w:val="Strong"/>
                <w:rFonts w:ascii="Arial" w:hAnsi="Arial" w:cs="Arial"/>
                <w:b w:val="0"/>
                <w:sz w:val="20"/>
                <w:lang w:val="mn-MN"/>
              </w:rPr>
              <w:t>лөлт</w:t>
            </w:r>
          </w:p>
        </w:tc>
      </w:tr>
      <w:tr w:rsidR="0066123A" w:rsidRPr="001E3987" w:rsidTr="00A035B2">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2</w:t>
            </w:r>
          </w:p>
        </w:tc>
        <w:tc>
          <w:tcPr>
            <w:tcW w:w="2215" w:type="dxa"/>
            <w:vAlign w:val="center"/>
          </w:tcPr>
          <w:p w:rsidR="004976B5" w:rsidRDefault="004976B5" w:rsidP="00365526">
            <w:pPr>
              <w:pStyle w:val="Normal1"/>
              <w:widowControl/>
              <w:spacing w:after="0" w:line="240" w:lineRule="auto"/>
              <w:jc w:val="center"/>
              <w:rPr>
                <w:rFonts w:ascii="Arial" w:hAnsi="Arial" w:cs="Arial"/>
                <w:color w:val="auto"/>
                <w:sz w:val="20"/>
              </w:rPr>
            </w:pPr>
          </w:p>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rPr>
              <w:t>200</w:t>
            </w:r>
            <w:r w:rsidRPr="001E3987">
              <w:rPr>
                <w:rFonts w:ascii="Arial" w:hAnsi="Arial" w:cs="Arial"/>
                <w:color w:val="auto"/>
                <w:sz w:val="20"/>
                <w:lang w:val="mn-MN"/>
              </w:rPr>
              <w:t>0</w:t>
            </w:r>
            <w:r w:rsidRPr="001E3987">
              <w:rPr>
                <w:rFonts w:ascii="Arial" w:hAnsi="Arial" w:cs="Arial"/>
                <w:color w:val="auto"/>
                <w:sz w:val="20"/>
              </w:rPr>
              <w:t>.0</w:t>
            </w:r>
            <w:r w:rsidRPr="001E3987">
              <w:rPr>
                <w:rFonts w:ascii="Arial" w:hAnsi="Arial" w:cs="Arial"/>
                <w:color w:val="auto"/>
                <w:sz w:val="20"/>
                <w:lang w:val="mn-MN"/>
              </w:rPr>
              <w:t>4</w:t>
            </w:r>
            <w:r w:rsidRPr="001E3987">
              <w:rPr>
                <w:rFonts w:ascii="Arial" w:hAnsi="Arial" w:cs="Arial"/>
                <w:color w:val="auto"/>
                <w:sz w:val="20"/>
              </w:rPr>
              <w:t>.</w:t>
            </w:r>
            <w:r w:rsidRPr="001E3987">
              <w:rPr>
                <w:rFonts w:ascii="Arial" w:hAnsi="Arial" w:cs="Arial"/>
                <w:color w:val="auto"/>
                <w:sz w:val="20"/>
                <w:lang w:val="mn-MN"/>
              </w:rPr>
              <w:t>20</w:t>
            </w:r>
          </w:p>
        </w:tc>
        <w:tc>
          <w:tcPr>
            <w:tcW w:w="3969" w:type="dxa"/>
            <w:vAlign w:val="center"/>
          </w:tcPr>
          <w:p w:rsidR="0066123A" w:rsidRPr="001E3987" w:rsidRDefault="0066123A" w:rsidP="00365526">
            <w:pPr>
              <w:pStyle w:val="Normal1"/>
              <w:widowControl/>
              <w:spacing w:after="0" w:line="240" w:lineRule="auto"/>
              <w:jc w:val="both"/>
              <w:rPr>
                <w:rFonts w:ascii="Arial" w:hAnsi="Arial" w:cs="Arial"/>
                <w:color w:val="auto"/>
                <w:sz w:val="20"/>
                <w:lang w:val="mn-MN"/>
              </w:rPr>
            </w:pPr>
            <w:r w:rsidRPr="001E3987">
              <w:rPr>
                <w:rStyle w:val="Strong"/>
                <w:rFonts w:ascii="Arial" w:hAnsi="Arial" w:cs="Arial"/>
                <w:b w:val="0"/>
                <w:color w:val="auto"/>
                <w:sz w:val="20"/>
              </w:rPr>
              <w:t>Нийгмийн даатгалын сангаас олгох тэ</w:t>
            </w:r>
            <w:r w:rsidR="00DC0156" w:rsidRPr="001E3987">
              <w:rPr>
                <w:rStyle w:val="Strong"/>
                <w:rFonts w:ascii="Arial" w:hAnsi="Arial" w:cs="Arial"/>
                <w:b w:val="0"/>
                <w:color w:val="auto"/>
                <w:sz w:val="20"/>
              </w:rPr>
              <w:t>тгэвэр, тэтгэмжийн тухай хуульд</w:t>
            </w:r>
            <w:r w:rsidR="00DC0156" w:rsidRPr="001E3987">
              <w:rPr>
                <w:rStyle w:val="Strong"/>
                <w:rFonts w:ascii="Arial" w:hAnsi="Arial" w:cs="Arial"/>
                <w:b w:val="0"/>
                <w:color w:val="auto"/>
                <w:sz w:val="20"/>
                <w:lang w:val="mn-MN"/>
              </w:rPr>
              <w:t xml:space="preserve"> </w:t>
            </w:r>
            <w:r w:rsidRPr="001E3987">
              <w:rPr>
                <w:rStyle w:val="Strong"/>
                <w:rFonts w:ascii="Arial" w:hAnsi="Arial" w:cs="Arial"/>
                <w:b w:val="0"/>
                <w:color w:val="auto"/>
                <w:sz w:val="20"/>
              </w:rPr>
              <w:t>нэмэлт</w:t>
            </w:r>
            <w:r w:rsidRPr="001E3987">
              <w:rPr>
                <w:rStyle w:val="Strong"/>
                <w:rFonts w:ascii="Arial" w:hAnsi="Arial" w:cs="Arial"/>
                <w:b w:val="0"/>
                <w:color w:val="auto"/>
                <w:sz w:val="20"/>
                <w:lang w:val="mn-MN"/>
              </w:rPr>
              <w:t xml:space="preserve"> </w:t>
            </w:r>
            <w:r w:rsidRPr="001E3987">
              <w:rPr>
                <w:rStyle w:val="Strong"/>
                <w:rFonts w:ascii="Arial" w:hAnsi="Arial" w:cs="Arial"/>
                <w:b w:val="0"/>
                <w:color w:val="auto"/>
                <w:sz w:val="20"/>
              </w:rPr>
              <w:t>оруулах тухай</w:t>
            </w:r>
          </w:p>
        </w:tc>
        <w:tc>
          <w:tcPr>
            <w:tcW w:w="2972"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Style w:val="Strong"/>
                <w:rFonts w:ascii="Arial" w:hAnsi="Arial" w:cs="Arial"/>
                <w:b w:val="0"/>
                <w:color w:val="auto"/>
                <w:sz w:val="20"/>
                <w:lang w:val="mn-MN"/>
              </w:rPr>
              <w:t xml:space="preserve">1 </w:t>
            </w:r>
            <w:r w:rsidRPr="001E3987">
              <w:rPr>
                <w:rStyle w:val="Strong"/>
                <w:rFonts w:ascii="Arial" w:hAnsi="Arial" w:cs="Arial"/>
                <w:b w:val="0"/>
                <w:color w:val="auto"/>
                <w:sz w:val="20"/>
              </w:rPr>
              <w:t>зүйлийн 1</w:t>
            </w:r>
            <w:r w:rsidRPr="001E3987">
              <w:rPr>
                <w:rStyle w:val="Strong"/>
                <w:rFonts w:ascii="Arial" w:hAnsi="Arial" w:cs="Arial"/>
                <w:b w:val="0"/>
                <w:color w:val="auto"/>
                <w:sz w:val="20"/>
                <w:lang w:val="mn-MN"/>
              </w:rPr>
              <w:t xml:space="preserve"> хэсэгт нэмэлт</w:t>
            </w:r>
          </w:p>
        </w:tc>
      </w:tr>
      <w:tr w:rsidR="0066123A" w:rsidRPr="001E3987" w:rsidTr="00A035B2">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3</w:t>
            </w:r>
          </w:p>
        </w:tc>
        <w:tc>
          <w:tcPr>
            <w:tcW w:w="2215"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rPr>
              <w:t>20</w:t>
            </w:r>
            <w:r w:rsidRPr="001E3987">
              <w:rPr>
                <w:rFonts w:ascii="Arial" w:hAnsi="Arial" w:cs="Arial"/>
                <w:color w:val="auto"/>
                <w:sz w:val="20"/>
                <w:lang w:val="mn-MN"/>
              </w:rPr>
              <w:t>02</w:t>
            </w:r>
            <w:r w:rsidRPr="001E3987">
              <w:rPr>
                <w:rFonts w:ascii="Arial" w:hAnsi="Arial" w:cs="Arial"/>
                <w:color w:val="auto"/>
                <w:sz w:val="20"/>
              </w:rPr>
              <w:t>.0</w:t>
            </w:r>
            <w:r w:rsidRPr="001E3987">
              <w:rPr>
                <w:rFonts w:ascii="Arial" w:hAnsi="Arial" w:cs="Arial"/>
                <w:color w:val="auto"/>
                <w:sz w:val="20"/>
                <w:lang w:val="mn-MN"/>
              </w:rPr>
              <w:t>4</w:t>
            </w:r>
            <w:r w:rsidRPr="001E3987">
              <w:rPr>
                <w:rFonts w:ascii="Arial" w:hAnsi="Arial" w:cs="Arial"/>
                <w:color w:val="auto"/>
                <w:sz w:val="20"/>
              </w:rPr>
              <w:t>.</w:t>
            </w:r>
            <w:r w:rsidRPr="001E3987">
              <w:rPr>
                <w:rFonts w:ascii="Arial" w:hAnsi="Arial" w:cs="Arial"/>
                <w:color w:val="auto"/>
                <w:sz w:val="20"/>
                <w:lang w:val="mn-MN"/>
              </w:rPr>
              <w:t>19</w:t>
            </w:r>
          </w:p>
        </w:tc>
        <w:tc>
          <w:tcPr>
            <w:tcW w:w="3969" w:type="dxa"/>
            <w:vMerge w:val="restart"/>
          </w:tcPr>
          <w:p w:rsidR="0066123A" w:rsidRPr="001E3987" w:rsidRDefault="0066123A" w:rsidP="00365526">
            <w:pPr>
              <w:pStyle w:val="Normal1"/>
              <w:widowControl/>
              <w:spacing w:after="0" w:line="240" w:lineRule="auto"/>
              <w:jc w:val="both"/>
              <w:rPr>
                <w:rFonts w:ascii="Arial" w:hAnsi="Arial" w:cs="Arial"/>
                <w:bCs/>
                <w:color w:val="auto"/>
                <w:sz w:val="20"/>
                <w:shd w:val="clear" w:color="auto" w:fill="FFFFFF"/>
                <w:lang w:val="mn-MN"/>
              </w:rPr>
            </w:pPr>
          </w:p>
          <w:p w:rsidR="0066123A" w:rsidRPr="001E3987" w:rsidRDefault="0066123A" w:rsidP="00365526">
            <w:pPr>
              <w:pStyle w:val="Normal1"/>
              <w:widowControl/>
              <w:spacing w:after="0" w:line="240" w:lineRule="auto"/>
              <w:jc w:val="both"/>
              <w:rPr>
                <w:rFonts w:ascii="Arial" w:hAnsi="Arial" w:cs="Arial"/>
                <w:bCs/>
                <w:color w:val="auto"/>
                <w:sz w:val="20"/>
                <w:shd w:val="clear" w:color="auto" w:fill="FFFFFF"/>
                <w:lang w:val="mn-MN"/>
              </w:rPr>
            </w:pPr>
          </w:p>
          <w:p w:rsidR="0066123A" w:rsidRPr="00BA6AC5" w:rsidRDefault="0066123A" w:rsidP="00365526">
            <w:pPr>
              <w:pStyle w:val="Normal1"/>
              <w:widowControl/>
              <w:spacing w:after="0" w:line="240" w:lineRule="auto"/>
              <w:jc w:val="both"/>
              <w:rPr>
                <w:rStyle w:val="Strong"/>
                <w:rFonts w:ascii="Arial" w:hAnsi="Arial" w:cs="Arial"/>
                <w:b w:val="0"/>
                <w:color w:val="auto"/>
                <w:sz w:val="20"/>
              </w:rPr>
            </w:pPr>
          </w:p>
          <w:p w:rsidR="0066123A" w:rsidRPr="001E3987" w:rsidRDefault="0066123A" w:rsidP="00365526">
            <w:pPr>
              <w:pStyle w:val="Normal1"/>
              <w:widowControl/>
              <w:spacing w:after="0" w:line="240" w:lineRule="auto"/>
              <w:jc w:val="both"/>
              <w:rPr>
                <w:rFonts w:ascii="Arial" w:hAnsi="Arial" w:cs="Arial"/>
                <w:color w:val="auto"/>
                <w:sz w:val="20"/>
                <w:lang w:val="mn-MN"/>
              </w:rPr>
            </w:pPr>
            <w:r w:rsidRPr="00BA6AC5">
              <w:rPr>
                <w:rStyle w:val="Strong"/>
                <w:rFonts w:ascii="Arial" w:hAnsi="Arial" w:cs="Arial"/>
                <w:b w:val="0"/>
                <w:color w:val="auto"/>
                <w:sz w:val="20"/>
              </w:rPr>
              <w:t>Нийгмийн даатгалын сангаас олгох тэтгэвэр, тэтгэмжийн тухай хуульд өөрчлөлт оруулах тухай</w:t>
            </w:r>
          </w:p>
        </w:tc>
        <w:tc>
          <w:tcPr>
            <w:tcW w:w="2972" w:type="dxa"/>
            <w:vAlign w:val="center"/>
          </w:tcPr>
          <w:p w:rsidR="0066123A" w:rsidRPr="001E3987" w:rsidRDefault="0066123A" w:rsidP="00365526">
            <w:pPr>
              <w:pStyle w:val="msghead"/>
              <w:spacing w:before="0" w:beforeAutospacing="0" w:after="0" w:afterAutospacing="0"/>
              <w:jc w:val="center"/>
              <w:textAlignment w:val="top"/>
              <w:rPr>
                <w:rFonts w:ascii="Arial" w:eastAsia="Calibri" w:hAnsi="Arial" w:cs="Arial"/>
                <w:b/>
                <w:sz w:val="20"/>
                <w:lang w:val="mn-MN"/>
              </w:rPr>
            </w:pPr>
            <w:r w:rsidRPr="001E3987">
              <w:rPr>
                <w:rStyle w:val="Strong"/>
                <w:rFonts w:ascii="Arial" w:hAnsi="Arial" w:cs="Arial"/>
                <w:b w:val="0"/>
                <w:sz w:val="20"/>
                <w:lang w:val="mn-MN"/>
              </w:rPr>
              <w:lastRenderedPageBreak/>
              <w:t>1</w:t>
            </w:r>
            <w:r w:rsidRPr="001E3987">
              <w:rPr>
                <w:rStyle w:val="Strong"/>
                <w:rFonts w:ascii="Arial" w:hAnsi="Arial" w:cs="Arial"/>
                <w:b w:val="0"/>
                <w:sz w:val="20"/>
              </w:rPr>
              <w:t xml:space="preserve"> </w:t>
            </w:r>
            <w:r w:rsidRPr="001E3987">
              <w:rPr>
                <w:rStyle w:val="Strong"/>
                <w:rFonts w:ascii="Arial" w:hAnsi="Arial" w:cs="Arial"/>
                <w:b w:val="0"/>
                <w:sz w:val="20"/>
                <w:lang w:val="mn-MN"/>
              </w:rPr>
              <w:t xml:space="preserve">зүйлийн </w:t>
            </w:r>
            <w:r w:rsidRPr="001E3987">
              <w:rPr>
                <w:rStyle w:val="Strong"/>
                <w:rFonts w:ascii="Arial" w:hAnsi="Arial" w:cs="Arial"/>
                <w:b w:val="0"/>
                <w:sz w:val="20"/>
              </w:rPr>
              <w:t>3 хэс</w:t>
            </w:r>
            <w:r w:rsidRPr="001E3987">
              <w:rPr>
                <w:rStyle w:val="Strong"/>
                <w:rFonts w:ascii="Arial" w:hAnsi="Arial" w:cs="Arial"/>
                <w:b w:val="0"/>
                <w:sz w:val="20"/>
                <w:lang w:val="mn-MN"/>
              </w:rPr>
              <w:t>эгт өөрчлөлт</w:t>
            </w:r>
          </w:p>
        </w:tc>
      </w:tr>
      <w:tr w:rsidR="0066123A" w:rsidRPr="001E3987" w:rsidTr="00A035B2">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lastRenderedPageBreak/>
              <w:t>4</w:t>
            </w:r>
          </w:p>
        </w:tc>
        <w:tc>
          <w:tcPr>
            <w:tcW w:w="2215"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2003.06.12</w:t>
            </w:r>
          </w:p>
        </w:tc>
        <w:tc>
          <w:tcPr>
            <w:tcW w:w="3969" w:type="dxa"/>
            <w:vMerge/>
            <w:vAlign w:val="center"/>
          </w:tcPr>
          <w:p w:rsidR="0066123A" w:rsidRPr="001E3987" w:rsidRDefault="0066123A" w:rsidP="00365526">
            <w:pPr>
              <w:widowControl/>
              <w:spacing w:after="0" w:line="240" w:lineRule="auto"/>
              <w:jc w:val="both"/>
              <w:textAlignment w:val="top"/>
              <w:rPr>
                <w:rFonts w:ascii="Arial" w:eastAsia="Times New Roman" w:hAnsi="Arial" w:cs="Arial"/>
                <w:bCs/>
                <w:color w:val="auto"/>
                <w:sz w:val="20"/>
                <w:lang w:val="mn-MN"/>
              </w:rPr>
            </w:pPr>
          </w:p>
        </w:tc>
        <w:tc>
          <w:tcPr>
            <w:tcW w:w="2972" w:type="dxa"/>
            <w:vAlign w:val="center"/>
          </w:tcPr>
          <w:p w:rsidR="0066123A" w:rsidRPr="001E3987" w:rsidRDefault="0066123A" w:rsidP="00365526">
            <w:pPr>
              <w:widowControl/>
              <w:spacing w:after="0" w:line="240" w:lineRule="auto"/>
              <w:jc w:val="center"/>
              <w:textAlignment w:val="top"/>
              <w:rPr>
                <w:rStyle w:val="Strong"/>
                <w:rFonts w:ascii="Arial" w:eastAsia="Times New Roman" w:hAnsi="Arial" w:cs="Arial"/>
                <w:color w:val="auto"/>
                <w:sz w:val="20"/>
                <w:lang w:val="mn-MN"/>
              </w:rPr>
            </w:pPr>
            <w:r w:rsidRPr="001E3987">
              <w:rPr>
                <w:rFonts w:ascii="Arial" w:eastAsia="Times New Roman" w:hAnsi="Arial" w:cs="Arial"/>
                <w:bCs/>
                <w:color w:val="auto"/>
                <w:sz w:val="20"/>
                <w:lang w:val="mn-MN"/>
              </w:rPr>
              <w:t>1</w:t>
            </w:r>
            <w:r w:rsidRPr="001E3987">
              <w:rPr>
                <w:rFonts w:ascii="Arial" w:eastAsia="Times New Roman" w:hAnsi="Arial" w:cs="Arial"/>
                <w:bCs/>
                <w:color w:val="auto"/>
                <w:sz w:val="20"/>
              </w:rPr>
              <w:t xml:space="preserve"> зүйлийн </w:t>
            </w:r>
            <w:r w:rsidRPr="001E3987">
              <w:rPr>
                <w:rFonts w:ascii="Arial" w:eastAsia="Times New Roman" w:hAnsi="Arial" w:cs="Arial"/>
                <w:bCs/>
                <w:color w:val="auto"/>
                <w:sz w:val="20"/>
                <w:lang w:val="mn-MN"/>
              </w:rPr>
              <w:t>1</w:t>
            </w:r>
            <w:r w:rsidRPr="001E3987">
              <w:rPr>
                <w:rFonts w:ascii="Arial" w:eastAsia="Times New Roman" w:hAnsi="Arial" w:cs="Arial"/>
                <w:bCs/>
                <w:color w:val="auto"/>
                <w:sz w:val="20"/>
              </w:rPr>
              <w:t xml:space="preserve"> хэс</w:t>
            </w:r>
            <w:r w:rsidRPr="001E3987">
              <w:rPr>
                <w:rFonts w:ascii="Arial" w:eastAsia="Times New Roman" w:hAnsi="Arial" w:cs="Arial"/>
                <w:bCs/>
                <w:color w:val="auto"/>
                <w:sz w:val="20"/>
                <w:lang w:val="mn-MN"/>
              </w:rPr>
              <w:t>эгт өөрчлөлт</w:t>
            </w:r>
          </w:p>
        </w:tc>
      </w:tr>
      <w:tr w:rsidR="0066123A" w:rsidRPr="001E3987" w:rsidTr="00A035B2">
        <w:trPr>
          <w:trHeight w:val="405"/>
        </w:trPr>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lastRenderedPageBreak/>
              <w:t>5</w:t>
            </w:r>
          </w:p>
        </w:tc>
        <w:tc>
          <w:tcPr>
            <w:tcW w:w="2215" w:type="dxa"/>
            <w:vAlign w:val="center"/>
          </w:tcPr>
          <w:p w:rsidR="0066123A" w:rsidRPr="001E3987" w:rsidRDefault="0066123A" w:rsidP="00365526">
            <w:pPr>
              <w:pStyle w:val="NormalWeb"/>
              <w:spacing w:before="0" w:beforeAutospacing="0" w:after="0" w:afterAutospacing="0"/>
              <w:jc w:val="center"/>
              <w:rPr>
                <w:rFonts w:ascii="Arial" w:hAnsi="Arial" w:cs="Arial"/>
                <w:sz w:val="20"/>
                <w:lang w:val="mn-MN"/>
              </w:rPr>
            </w:pPr>
            <w:r w:rsidRPr="001E3987">
              <w:rPr>
                <w:rFonts w:ascii="Arial" w:hAnsi="Arial" w:cs="Arial"/>
                <w:sz w:val="20"/>
              </w:rPr>
              <w:t>2008</w:t>
            </w:r>
            <w:r w:rsidRPr="001E3987">
              <w:rPr>
                <w:rFonts w:ascii="Arial" w:hAnsi="Arial" w:cs="Arial"/>
                <w:sz w:val="20"/>
                <w:lang w:val="mn-MN"/>
              </w:rPr>
              <w:t>.0</w:t>
            </w:r>
            <w:r w:rsidRPr="001E3987">
              <w:rPr>
                <w:rFonts w:ascii="Arial" w:hAnsi="Arial" w:cs="Arial"/>
                <w:sz w:val="20"/>
              </w:rPr>
              <w:t>5</w:t>
            </w:r>
            <w:r w:rsidRPr="001E3987">
              <w:rPr>
                <w:rFonts w:ascii="Arial" w:hAnsi="Arial" w:cs="Arial"/>
                <w:sz w:val="20"/>
                <w:lang w:val="mn-MN"/>
              </w:rPr>
              <w:t>.</w:t>
            </w:r>
            <w:r w:rsidRPr="001E3987">
              <w:rPr>
                <w:rFonts w:ascii="Arial" w:hAnsi="Arial" w:cs="Arial"/>
                <w:sz w:val="20"/>
              </w:rPr>
              <w:t xml:space="preserve"> 08</w:t>
            </w:r>
          </w:p>
        </w:tc>
        <w:tc>
          <w:tcPr>
            <w:tcW w:w="3969" w:type="dxa"/>
            <w:vMerge/>
            <w:vAlign w:val="center"/>
          </w:tcPr>
          <w:p w:rsidR="0066123A" w:rsidRPr="001E3987" w:rsidRDefault="0066123A" w:rsidP="00365526">
            <w:pPr>
              <w:pStyle w:val="NormalWeb"/>
              <w:spacing w:before="0" w:beforeAutospacing="0" w:after="0" w:afterAutospacing="0"/>
              <w:jc w:val="both"/>
              <w:rPr>
                <w:rFonts w:ascii="Arial" w:hAnsi="Arial" w:cs="Arial"/>
                <w:sz w:val="20"/>
                <w:lang w:val="mn-MN"/>
              </w:rPr>
            </w:pPr>
          </w:p>
        </w:tc>
        <w:tc>
          <w:tcPr>
            <w:tcW w:w="2972" w:type="dxa"/>
            <w:vAlign w:val="center"/>
          </w:tcPr>
          <w:p w:rsidR="0066123A" w:rsidRPr="001E3987" w:rsidRDefault="0066123A" w:rsidP="00365526">
            <w:pPr>
              <w:pStyle w:val="NormalWeb"/>
              <w:spacing w:before="0" w:beforeAutospacing="0" w:after="0" w:afterAutospacing="0"/>
              <w:jc w:val="center"/>
              <w:rPr>
                <w:rFonts w:ascii="Arial" w:hAnsi="Arial" w:cs="Arial"/>
                <w:sz w:val="20"/>
                <w:lang w:val="mn-MN"/>
              </w:rPr>
            </w:pPr>
            <w:r w:rsidRPr="001E3987">
              <w:rPr>
                <w:rFonts w:ascii="Arial" w:hAnsi="Arial" w:cs="Arial"/>
                <w:sz w:val="20"/>
                <w:lang w:val="mn-MN"/>
              </w:rPr>
              <w:t>1</w:t>
            </w:r>
            <w:r w:rsidRPr="001E3987">
              <w:rPr>
                <w:rFonts w:ascii="Arial" w:hAnsi="Arial" w:cs="Arial"/>
                <w:sz w:val="20"/>
              </w:rPr>
              <w:t xml:space="preserve"> </w:t>
            </w:r>
            <w:r w:rsidRPr="001E3987">
              <w:rPr>
                <w:rFonts w:ascii="Arial" w:hAnsi="Arial" w:cs="Arial"/>
                <w:sz w:val="20"/>
                <w:lang w:val="mn-MN"/>
              </w:rPr>
              <w:t xml:space="preserve">зүйлийн 1 </w:t>
            </w:r>
            <w:r w:rsidRPr="001E3987">
              <w:rPr>
                <w:rFonts w:ascii="Arial" w:hAnsi="Arial" w:cs="Arial"/>
                <w:sz w:val="20"/>
              </w:rPr>
              <w:t>заалт</w:t>
            </w:r>
            <w:r w:rsidRPr="001E3987">
              <w:rPr>
                <w:rFonts w:ascii="Arial" w:hAnsi="Arial" w:cs="Arial"/>
                <w:sz w:val="20"/>
                <w:lang w:val="mn-MN"/>
              </w:rPr>
              <w:t xml:space="preserve"> нэмэлт,</w:t>
            </w:r>
            <w:r w:rsidRPr="001E3987">
              <w:rPr>
                <w:rFonts w:ascii="Arial" w:hAnsi="Arial" w:cs="Arial"/>
                <w:sz w:val="20"/>
              </w:rPr>
              <w:t xml:space="preserve"> </w:t>
            </w:r>
            <w:r w:rsidRPr="001E3987">
              <w:rPr>
                <w:rFonts w:ascii="Arial" w:hAnsi="Arial" w:cs="Arial"/>
                <w:sz w:val="20"/>
                <w:lang w:val="mn-MN"/>
              </w:rPr>
              <w:t xml:space="preserve">1 </w:t>
            </w:r>
            <w:r w:rsidRPr="001E3987">
              <w:rPr>
                <w:rFonts w:ascii="Arial" w:hAnsi="Arial" w:cs="Arial"/>
                <w:sz w:val="20"/>
              </w:rPr>
              <w:t>зүйлийн 1 хэс</w:t>
            </w:r>
            <w:r w:rsidRPr="001E3987">
              <w:rPr>
                <w:rFonts w:ascii="Arial" w:hAnsi="Arial" w:cs="Arial"/>
                <w:sz w:val="20"/>
                <w:lang w:val="mn-MN"/>
              </w:rPr>
              <w:t>э</w:t>
            </w:r>
            <w:r w:rsidRPr="001E3987">
              <w:rPr>
                <w:rFonts w:ascii="Arial" w:hAnsi="Arial" w:cs="Arial"/>
                <w:sz w:val="20"/>
              </w:rPr>
              <w:t>г өөрчл</w:t>
            </w:r>
            <w:r w:rsidRPr="001E3987">
              <w:rPr>
                <w:rFonts w:ascii="Arial" w:hAnsi="Arial" w:cs="Arial"/>
                <w:sz w:val="20"/>
                <w:lang w:val="mn-MN"/>
              </w:rPr>
              <w:t>өлт</w:t>
            </w:r>
          </w:p>
        </w:tc>
      </w:tr>
      <w:tr w:rsidR="00BF3C3D" w:rsidRPr="001E3987" w:rsidTr="00BF3C3D">
        <w:trPr>
          <w:trHeight w:val="272"/>
        </w:trPr>
        <w:tc>
          <w:tcPr>
            <w:tcW w:w="474" w:type="dxa"/>
            <w:vAlign w:val="center"/>
          </w:tcPr>
          <w:p w:rsidR="00BF3C3D" w:rsidRPr="001E3987" w:rsidRDefault="00BF3C3D"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6</w:t>
            </w:r>
          </w:p>
        </w:tc>
        <w:tc>
          <w:tcPr>
            <w:tcW w:w="2215" w:type="dxa"/>
            <w:vAlign w:val="center"/>
          </w:tcPr>
          <w:p w:rsidR="00BF3C3D" w:rsidRPr="001E3987" w:rsidRDefault="00BF3C3D" w:rsidP="00365526">
            <w:pPr>
              <w:pStyle w:val="NormalWeb"/>
              <w:spacing w:before="0" w:beforeAutospacing="0" w:after="0" w:afterAutospacing="0"/>
              <w:jc w:val="center"/>
              <w:rPr>
                <w:rFonts w:ascii="Arial" w:hAnsi="Arial" w:cs="Arial"/>
                <w:sz w:val="20"/>
                <w:lang w:val="mn-MN"/>
              </w:rPr>
            </w:pPr>
            <w:r w:rsidRPr="001E3987">
              <w:rPr>
                <w:rFonts w:ascii="Arial" w:hAnsi="Arial" w:cs="Arial"/>
                <w:sz w:val="20"/>
                <w:lang w:val="mn-MN"/>
              </w:rPr>
              <w:t>2009.07.16</w:t>
            </w:r>
          </w:p>
        </w:tc>
        <w:tc>
          <w:tcPr>
            <w:tcW w:w="3969" w:type="dxa"/>
            <w:vMerge/>
            <w:vAlign w:val="center"/>
          </w:tcPr>
          <w:p w:rsidR="00BF3C3D" w:rsidRPr="001E3987" w:rsidRDefault="00BF3C3D" w:rsidP="00365526">
            <w:pPr>
              <w:pStyle w:val="NormalWeb"/>
              <w:spacing w:before="0" w:beforeAutospacing="0" w:after="0" w:afterAutospacing="0"/>
              <w:jc w:val="both"/>
              <w:rPr>
                <w:rFonts w:ascii="Arial" w:hAnsi="Arial" w:cs="Arial"/>
                <w:sz w:val="20"/>
              </w:rPr>
            </w:pPr>
          </w:p>
        </w:tc>
        <w:tc>
          <w:tcPr>
            <w:tcW w:w="2972" w:type="dxa"/>
            <w:vAlign w:val="center"/>
          </w:tcPr>
          <w:p w:rsidR="00BF3C3D" w:rsidRPr="001E3987" w:rsidRDefault="00BF3C3D" w:rsidP="00365526">
            <w:pPr>
              <w:pStyle w:val="NormalWeb"/>
              <w:spacing w:before="0" w:beforeAutospacing="0" w:after="0" w:afterAutospacing="0"/>
              <w:jc w:val="center"/>
              <w:rPr>
                <w:rFonts w:ascii="Arial" w:hAnsi="Arial" w:cs="Arial"/>
                <w:b/>
                <w:sz w:val="20"/>
              </w:rPr>
            </w:pPr>
            <w:r w:rsidRPr="001E3987">
              <w:rPr>
                <w:rStyle w:val="Strong"/>
                <w:rFonts w:ascii="Arial" w:hAnsi="Arial" w:cs="Arial"/>
                <w:b w:val="0"/>
                <w:sz w:val="20"/>
                <w:shd w:val="clear" w:color="auto" w:fill="FFFFFF"/>
                <w:lang w:val="mn-MN"/>
              </w:rPr>
              <w:t>1 зүйл нэмэх</w:t>
            </w:r>
          </w:p>
        </w:tc>
      </w:tr>
      <w:tr w:rsidR="0066123A" w:rsidRPr="001E3987" w:rsidTr="00B53FF2">
        <w:tc>
          <w:tcPr>
            <w:tcW w:w="474" w:type="dxa"/>
            <w:vAlign w:val="center"/>
          </w:tcPr>
          <w:p w:rsidR="0066123A" w:rsidRPr="001E3987" w:rsidRDefault="00BF3C3D" w:rsidP="00365526">
            <w:pPr>
              <w:pStyle w:val="Normal1"/>
              <w:widowControl/>
              <w:spacing w:after="0" w:line="240" w:lineRule="auto"/>
              <w:jc w:val="center"/>
              <w:rPr>
                <w:rFonts w:ascii="Arial" w:hAnsi="Arial" w:cs="Arial"/>
                <w:color w:val="auto"/>
                <w:sz w:val="20"/>
                <w:lang w:val="mn-MN"/>
              </w:rPr>
            </w:pPr>
            <w:r>
              <w:rPr>
                <w:rFonts w:ascii="Arial" w:hAnsi="Arial" w:cs="Arial"/>
                <w:color w:val="auto"/>
                <w:sz w:val="20"/>
                <w:lang w:val="mn-MN"/>
              </w:rPr>
              <w:t>7</w:t>
            </w:r>
          </w:p>
        </w:tc>
        <w:tc>
          <w:tcPr>
            <w:tcW w:w="2215" w:type="dxa"/>
            <w:shd w:val="clear" w:color="auto" w:fill="auto"/>
            <w:vAlign w:val="center"/>
          </w:tcPr>
          <w:p w:rsidR="0066123A" w:rsidRPr="001E3987" w:rsidRDefault="0066123A" w:rsidP="00365526">
            <w:pPr>
              <w:pStyle w:val="NormalWeb"/>
              <w:spacing w:before="0" w:beforeAutospacing="0" w:after="0" w:afterAutospacing="0"/>
              <w:jc w:val="center"/>
              <w:rPr>
                <w:rFonts w:ascii="Arial" w:hAnsi="Arial" w:cs="Arial"/>
                <w:sz w:val="20"/>
              </w:rPr>
            </w:pPr>
            <w:r w:rsidRPr="001E3987">
              <w:rPr>
                <w:rFonts w:ascii="Arial" w:hAnsi="Arial" w:cs="Arial"/>
                <w:sz w:val="20"/>
                <w:lang w:val="mn-MN"/>
              </w:rPr>
              <w:t>2015.01.30</w:t>
            </w:r>
          </w:p>
        </w:tc>
        <w:tc>
          <w:tcPr>
            <w:tcW w:w="3969" w:type="dxa"/>
            <w:vMerge/>
            <w:shd w:val="clear" w:color="auto" w:fill="auto"/>
            <w:vAlign w:val="center"/>
          </w:tcPr>
          <w:p w:rsidR="0066123A" w:rsidRPr="001E3987" w:rsidRDefault="0066123A" w:rsidP="00365526">
            <w:pPr>
              <w:pStyle w:val="NormalWeb"/>
              <w:spacing w:before="0" w:beforeAutospacing="0" w:after="0" w:afterAutospacing="0"/>
              <w:jc w:val="both"/>
              <w:rPr>
                <w:rFonts w:ascii="Arial" w:hAnsi="Arial" w:cs="Arial"/>
                <w:sz w:val="20"/>
              </w:rPr>
            </w:pPr>
          </w:p>
        </w:tc>
        <w:tc>
          <w:tcPr>
            <w:tcW w:w="2972" w:type="dxa"/>
            <w:vAlign w:val="center"/>
          </w:tcPr>
          <w:p w:rsidR="0066123A" w:rsidRPr="001E3987" w:rsidRDefault="0066123A" w:rsidP="00365526">
            <w:pPr>
              <w:pStyle w:val="NormalWeb"/>
              <w:spacing w:before="0" w:beforeAutospacing="0" w:after="0" w:afterAutospacing="0"/>
              <w:jc w:val="center"/>
              <w:rPr>
                <w:rFonts w:ascii="Arial" w:hAnsi="Arial" w:cs="Arial"/>
                <w:b/>
                <w:sz w:val="20"/>
                <w:lang w:val="mn-MN"/>
              </w:rPr>
            </w:pPr>
            <w:r w:rsidRPr="001E3987">
              <w:rPr>
                <w:rStyle w:val="Strong"/>
                <w:rFonts w:ascii="Arial" w:hAnsi="Arial" w:cs="Arial"/>
                <w:b w:val="0"/>
                <w:sz w:val="20"/>
                <w:shd w:val="clear" w:color="auto" w:fill="FFFFFF"/>
                <w:lang w:val="mn-MN"/>
              </w:rPr>
              <w:t>1</w:t>
            </w:r>
            <w:r w:rsidRPr="001E3987">
              <w:rPr>
                <w:rStyle w:val="Strong"/>
                <w:rFonts w:ascii="Arial" w:hAnsi="Arial" w:cs="Arial"/>
                <w:b w:val="0"/>
                <w:sz w:val="20"/>
                <w:shd w:val="clear" w:color="auto" w:fill="FFFFFF"/>
              </w:rPr>
              <w:t xml:space="preserve"> зүйлийн </w:t>
            </w:r>
            <w:r w:rsidRPr="001E3987">
              <w:rPr>
                <w:rStyle w:val="Strong"/>
                <w:rFonts w:ascii="Arial" w:hAnsi="Arial" w:cs="Arial"/>
                <w:b w:val="0"/>
                <w:sz w:val="20"/>
                <w:shd w:val="clear" w:color="auto" w:fill="FFFFFF"/>
                <w:lang w:val="mn-MN"/>
              </w:rPr>
              <w:t xml:space="preserve">1 </w:t>
            </w:r>
            <w:r w:rsidRPr="001E3987">
              <w:rPr>
                <w:rStyle w:val="Strong"/>
                <w:rFonts w:ascii="Arial" w:hAnsi="Arial" w:cs="Arial"/>
                <w:b w:val="0"/>
                <w:sz w:val="20"/>
                <w:shd w:val="clear" w:color="auto" w:fill="FFFFFF"/>
              </w:rPr>
              <w:t>заалт</w:t>
            </w:r>
            <w:r w:rsidRPr="001E3987">
              <w:rPr>
                <w:rStyle w:val="Strong"/>
                <w:rFonts w:ascii="Arial" w:hAnsi="Arial" w:cs="Arial"/>
                <w:b w:val="0"/>
                <w:sz w:val="20"/>
                <w:shd w:val="clear" w:color="auto" w:fill="FFFFFF"/>
                <w:lang w:val="mn-MN"/>
              </w:rPr>
              <w:t xml:space="preserve"> өөрчлөлт</w:t>
            </w:r>
          </w:p>
        </w:tc>
      </w:tr>
      <w:tr w:rsidR="0066123A" w:rsidRPr="001E3987" w:rsidTr="00B53FF2">
        <w:tc>
          <w:tcPr>
            <w:tcW w:w="474" w:type="dxa"/>
            <w:vAlign w:val="center"/>
          </w:tcPr>
          <w:p w:rsidR="0066123A" w:rsidRPr="001E3987" w:rsidRDefault="00BF3C3D" w:rsidP="00365526">
            <w:pPr>
              <w:pStyle w:val="Normal1"/>
              <w:widowControl/>
              <w:spacing w:after="0" w:line="240" w:lineRule="auto"/>
              <w:jc w:val="center"/>
              <w:rPr>
                <w:rFonts w:ascii="Arial" w:hAnsi="Arial" w:cs="Arial"/>
                <w:color w:val="auto"/>
                <w:sz w:val="20"/>
                <w:lang w:val="mn-MN"/>
              </w:rPr>
            </w:pPr>
            <w:r>
              <w:rPr>
                <w:rFonts w:ascii="Arial" w:hAnsi="Arial" w:cs="Arial"/>
                <w:color w:val="auto"/>
                <w:sz w:val="20"/>
                <w:lang w:val="mn-MN"/>
              </w:rPr>
              <w:t>8</w:t>
            </w:r>
          </w:p>
        </w:tc>
        <w:tc>
          <w:tcPr>
            <w:tcW w:w="2215" w:type="dxa"/>
            <w:shd w:val="clear" w:color="auto" w:fill="auto"/>
            <w:vAlign w:val="center"/>
          </w:tcPr>
          <w:p w:rsidR="0066123A" w:rsidRPr="001E3987" w:rsidRDefault="0066123A" w:rsidP="00365526">
            <w:pPr>
              <w:pStyle w:val="NormalWeb"/>
              <w:spacing w:before="0" w:beforeAutospacing="0" w:after="0" w:afterAutospacing="0"/>
              <w:jc w:val="center"/>
              <w:rPr>
                <w:rFonts w:ascii="Arial" w:hAnsi="Arial" w:cs="Arial"/>
                <w:sz w:val="20"/>
              </w:rPr>
            </w:pPr>
            <w:r w:rsidRPr="001E3987">
              <w:rPr>
                <w:rFonts w:ascii="Arial" w:hAnsi="Arial" w:cs="Arial"/>
                <w:sz w:val="20"/>
                <w:lang w:val="mn-MN"/>
              </w:rPr>
              <w:t>2017.02.02</w:t>
            </w:r>
          </w:p>
        </w:tc>
        <w:tc>
          <w:tcPr>
            <w:tcW w:w="3969" w:type="dxa"/>
            <w:vMerge/>
            <w:shd w:val="clear" w:color="auto" w:fill="auto"/>
            <w:vAlign w:val="center"/>
          </w:tcPr>
          <w:p w:rsidR="0066123A" w:rsidRPr="001E3987" w:rsidRDefault="0066123A" w:rsidP="00365526">
            <w:pPr>
              <w:pStyle w:val="NormalWeb"/>
              <w:spacing w:before="0" w:beforeAutospacing="0" w:after="0" w:afterAutospacing="0"/>
              <w:jc w:val="both"/>
              <w:rPr>
                <w:rFonts w:ascii="Arial" w:hAnsi="Arial" w:cs="Arial"/>
                <w:sz w:val="20"/>
              </w:rPr>
            </w:pPr>
          </w:p>
        </w:tc>
        <w:tc>
          <w:tcPr>
            <w:tcW w:w="2972" w:type="dxa"/>
            <w:vAlign w:val="center"/>
          </w:tcPr>
          <w:p w:rsidR="0066123A" w:rsidRPr="001E3987" w:rsidRDefault="0066123A" w:rsidP="00365526">
            <w:pPr>
              <w:pStyle w:val="NormalWeb"/>
              <w:spacing w:before="0" w:beforeAutospacing="0" w:after="0" w:afterAutospacing="0"/>
              <w:jc w:val="center"/>
              <w:rPr>
                <w:rStyle w:val="Strong"/>
                <w:rFonts w:ascii="Arial" w:hAnsi="Arial" w:cs="Arial"/>
                <w:b w:val="0"/>
                <w:sz w:val="20"/>
                <w:shd w:val="clear" w:color="auto" w:fill="FFFFFF"/>
              </w:rPr>
            </w:pPr>
            <w:r w:rsidRPr="001E3987">
              <w:rPr>
                <w:rStyle w:val="Strong"/>
                <w:rFonts w:ascii="Arial" w:hAnsi="Arial" w:cs="Arial"/>
                <w:b w:val="0"/>
                <w:sz w:val="20"/>
                <w:shd w:val="clear" w:color="auto" w:fill="FFFFFF"/>
                <w:lang w:val="mn-MN"/>
              </w:rPr>
              <w:t>2</w:t>
            </w:r>
            <w:r w:rsidRPr="001E3987">
              <w:rPr>
                <w:rStyle w:val="Strong"/>
                <w:rFonts w:ascii="Arial" w:hAnsi="Arial" w:cs="Arial"/>
                <w:b w:val="0"/>
                <w:sz w:val="20"/>
                <w:shd w:val="clear" w:color="auto" w:fill="FFFFFF"/>
              </w:rPr>
              <w:t xml:space="preserve"> зүйлийн</w:t>
            </w:r>
            <w:r w:rsidRPr="001E3987">
              <w:rPr>
                <w:rStyle w:val="Strong"/>
                <w:rFonts w:ascii="Arial" w:hAnsi="Arial" w:cs="Arial"/>
                <w:b w:val="0"/>
                <w:sz w:val="20"/>
                <w:shd w:val="clear" w:color="auto" w:fill="FFFFFF"/>
                <w:lang w:val="mn-MN"/>
              </w:rPr>
              <w:t xml:space="preserve"> 2</w:t>
            </w:r>
            <w:r w:rsidRPr="001E3987">
              <w:rPr>
                <w:rStyle w:val="Strong"/>
                <w:rFonts w:ascii="Arial" w:hAnsi="Arial" w:cs="Arial"/>
                <w:b w:val="0"/>
                <w:sz w:val="20"/>
                <w:shd w:val="clear" w:color="auto" w:fill="FFFFFF"/>
              </w:rPr>
              <w:t xml:space="preserve"> хэс</w:t>
            </w:r>
            <w:r w:rsidRPr="001E3987">
              <w:rPr>
                <w:rStyle w:val="Strong"/>
                <w:rFonts w:ascii="Arial" w:hAnsi="Arial" w:cs="Arial"/>
                <w:b w:val="0"/>
                <w:sz w:val="20"/>
                <w:shd w:val="clear" w:color="auto" w:fill="FFFFFF"/>
                <w:lang w:val="mn-MN"/>
              </w:rPr>
              <w:t>э</w:t>
            </w:r>
            <w:r w:rsidRPr="001E3987">
              <w:rPr>
                <w:rStyle w:val="Strong"/>
                <w:rFonts w:ascii="Arial" w:hAnsi="Arial" w:cs="Arial"/>
                <w:b w:val="0"/>
                <w:sz w:val="20"/>
                <w:shd w:val="clear" w:color="auto" w:fill="FFFFFF"/>
              </w:rPr>
              <w:t>г  хас</w:t>
            </w:r>
            <w:r w:rsidRPr="001E3987">
              <w:rPr>
                <w:rStyle w:val="Strong"/>
                <w:rFonts w:ascii="Arial" w:hAnsi="Arial" w:cs="Arial"/>
                <w:b w:val="0"/>
                <w:sz w:val="20"/>
                <w:shd w:val="clear" w:color="auto" w:fill="FFFFFF"/>
                <w:lang w:val="mn-MN"/>
              </w:rPr>
              <w:t>ах</w:t>
            </w:r>
            <w:r w:rsidRPr="001E3987">
              <w:rPr>
                <w:rStyle w:val="Strong"/>
                <w:rFonts w:ascii="Arial" w:hAnsi="Arial" w:cs="Arial"/>
                <w:b w:val="0"/>
                <w:sz w:val="20"/>
                <w:shd w:val="clear" w:color="auto" w:fill="FFFFFF"/>
              </w:rPr>
              <w:t>.</w:t>
            </w:r>
          </w:p>
        </w:tc>
      </w:tr>
      <w:tr w:rsidR="00BF3C3D" w:rsidRPr="001E3987" w:rsidTr="00B53FF2">
        <w:tc>
          <w:tcPr>
            <w:tcW w:w="474" w:type="dxa"/>
            <w:vAlign w:val="center"/>
          </w:tcPr>
          <w:p w:rsidR="00BF3C3D" w:rsidRPr="00BF3C3D" w:rsidRDefault="00BF3C3D" w:rsidP="00BF3C3D">
            <w:pPr>
              <w:pStyle w:val="Normal1"/>
              <w:widowControl/>
              <w:spacing w:after="0" w:line="240" w:lineRule="auto"/>
              <w:jc w:val="center"/>
              <w:rPr>
                <w:color w:val="auto"/>
                <w:sz w:val="20"/>
              </w:rPr>
            </w:pPr>
            <w:r>
              <w:rPr>
                <w:color w:val="auto"/>
                <w:sz w:val="20"/>
              </w:rPr>
              <w:t>9</w:t>
            </w:r>
          </w:p>
        </w:tc>
        <w:tc>
          <w:tcPr>
            <w:tcW w:w="2215" w:type="dxa"/>
            <w:shd w:val="clear" w:color="auto" w:fill="auto"/>
            <w:vAlign w:val="center"/>
          </w:tcPr>
          <w:p w:rsidR="00BF3C3D" w:rsidRPr="00B53FF2" w:rsidRDefault="00BF3C3D" w:rsidP="00BF3C3D">
            <w:pPr>
              <w:pStyle w:val="NormalWeb"/>
              <w:spacing w:before="0" w:beforeAutospacing="0" w:after="0" w:afterAutospacing="0"/>
              <w:jc w:val="center"/>
              <w:rPr>
                <w:rFonts w:ascii="Arial" w:hAnsi="Arial" w:cs="Arial"/>
                <w:sz w:val="20"/>
                <w:lang w:val="mn-MN"/>
              </w:rPr>
            </w:pPr>
            <w:r w:rsidRPr="00B53FF2">
              <w:rPr>
                <w:rFonts w:ascii="Arial" w:hAnsi="Arial" w:cs="Arial"/>
                <w:sz w:val="20"/>
                <w:lang w:val="mn-MN"/>
              </w:rPr>
              <w:t>2018.10.26</w:t>
            </w:r>
          </w:p>
        </w:tc>
        <w:tc>
          <w:tcPr>
            <w:tcW w:w="3969" w:type="dxa"/>
            <w:shd w:val="clear" w:color="auto" w:fill="auto"/>
            <w:vAlign w:val="center"/>
          </w:tcPr>
          <w:p w:rsidR="00BF3C3D" w:rsidRPr="00B53FF2" w:rsidRDefault="00BF3C3D" w:rsidP="00BF3C3D">
            <w:pPr>
              <w:widowControl/>
              <w:spacing w:after="0" w:line="240" w:lineRule="auto"/>
              <w:jc w:val="both"/>
              <w:textAlignment w:val="top"/>
              <w:rPr>
                <w:bCs/>
                <w:color w:val="auto"/>
                <w:sz w:val="20"/>
                <w:shd w:val="clear" w:color="auto" w:fill="FFFFFF"/>
              </w:rPr>
            </w:pPr>
            <w:r w:rsidRPr="00B53FF2">
              <w:rPr>
                <w:rStyle w:val="Strong"/>
                <w:rFonts w:ascii="Arial" w:hAnsi="Arial" w:cs="Arial"/>
                <w:b w:val="0"/>
                <w:color w:val="auto"/>
                <w:sz w:val="20"/>
              </w:rPr>
              <w:t>Нийгмийн даатгалын сангаас олгох тэтгэвэр, тэтгэмжийн тухай хуульд</w:t>
            </w:r>
            <w:r w:rsidRPr="00B53FF2">
              <w:rPr>
                <w:rStyle w:val="Strong"/>
                <w:rFonts w:ascii="Arial" w:hAnsi="Arial" w:cs="Arial"/>
                <w:b w:val="0"/>
                <w:color w:val="auto"/>
                <w:sz w:val="20"/>
                <w:lang w:val="mn-MN"/>
              </w:rPr>
              <w:t xml:space="preserve"> </w:t>
            </w:r>
            <w:r w:rsidRPr="00B53FF2">
              <w:rPr>
                <w:rStyle w:val="Strong"/>
                <w:rFonts w:ascii="Arial" w:hAnsi="Arial" w:cs="Arial"/>
                <w:b w:val="0"/>
                <w:color w:val="auto"/>
                <w:sz w:val="20"/>
              </w:rPr>
              <w:t>нэмэлт</w:t>
            </w:r>
            <w:r w:rsidRPr="00B53FF2">
              <w:rPr>
                <w:rStyle w:val="Strong"/>
                <w:rFonts w:ascii="Arial" w:hAnsi="Arial" w:cs="Arial"/>
                <w:b w:val="0"/>
                <w:color w:val="auto"/>
                <w:sz w:val="20"/>
                <w:lang w:val="mn-MN"/>
              </w:rPr>
              <w:t xml:space="preserve"> </w:t>
            </w:r>
            <w:r w:rsidRPr="00B53FF2">
              <w:rPr>
                <w:rStyle w:val="Strong"/>
                <w:rFonts w:ascii="Arial" w:hAnsi="Arial" w:cs="Arial"/>
                <w:b w:val="0"/>
                <w:color w:val="auto"/>
                <w:sz w:val="20"/>
              </w:rPr>
              <w:t>оруулах тухай</w:t>
            </w:r>
            <w:r w:rsidRPr="00B53FF2">
              <w:rPr>
                <w:bCs/>
                <w:color w:val="auto"/>
                <w:sz w:val="20"/>
                <w:shd w:val="clear" w:color="auto" w:fill="FFFFFF"/>
              </w:rPr>
              <w:t xml:space="preserve"> </w:t>
            </w:r>
          </w:p>
        </w:tc>
        <w:tc>
          <w:tcPr>
            <w:tcW w:w="2972" w:type="dxa"/>
            <w:vAlign w:val="center"/>
          </w:tcPr>
          <w:p w:rsidR="00BF3C3D" w:rsidRPr="00B53FF2" w:rsidRDefault="00BF3C3D" w:rsidP="00BF3C3D">
            <w:pPr>
              <w:pStyle w:val="NormalWeb"/>
              <w:spacing w:before="0" w:beforeAutospacing="0" w:after="0" w:afterAutospacing="0"/>
              <w:jc w:val="center"/>
              <w:rPr>
                <w:rFonts w:ascii="Arial" w:hAnsi="Arial" w:cs="Arial"/>
                <w:sz w:val="20"/>
                <w:szCs w:val="20"/>
              </w:rPr>
            </w:pPr>
            <w:r w:rsidRPr="00B53FF2">
              <w:rPr>
                <w:rFonts w:ascii="Arial" w:hAnsi="Arial" w:cs="Arial"/>
                <w:sz w:val="20"/>
                <w:szCs w:val="20"/>
              </w:rPr>
              <w:t>4 зүйлийн 6 заалтад нэмэлт</w:t>
            </w:r>
          </w:p>
        </w:tc>
      </w:tr>
      <w:tr w:rsidR="00BF3C3D" w:rsidRPr="001E3987" w:rsidTr="00B53FF2">
        <w:tc>
          <w:tcPr>
            <w:tcW w:w="474" w:type="dxa"/>
            <w:vAlign w:val="center"/>
          </w:tcPr>
          <w:p w:rsidR="00BF3C3D" w:rsidRPr="00BF3C3D" w:rsidRDefault="00BF3C3D" w:rsidP="00BF3C3D">
            <w:pPr>
              <w:pStyle w:val="Normal1"/>
              <w:widowControl/>
              <w:spacing w:after="0" w:line="240" w:lineRule="auto"/>
              <w:jc w:val="center"/>
              <w:rPr>
                <w:color w:val="auto"/>
                <w:sz w:val="20"/>
              </w:rPr>
            </w:pPr>
            <w:r>
              <w:rPr>
                <w:color w:val="auto"/>
                <w:sz w:val="20"/>
              </w:rPr>
              <w:t>10</w:t>
            </w:r>
          </w:p>
        </w:tc>
        <w:tc>
          <w:tcPr>
            <w:tcW w:w="2215" w:type="dxa"/>
            <w:shd w:val="clear" w:color="auto" w:fill="auto"/>
            <w:vAlign w:val="center"/>
          </w:tcPr>
          <w:p w:rsidR="00BF3C3D" w:rsidRPr="00B53FF2" w:rsidRDefault="00BF3C3D" w:rsidP="00BF3C3D">
            <w:pPr>
              <w:pStyle w:val="NormalWeb"/>
              <w:spacing w:before="0" w:beforeAutospacing="0" w:after="0" w:afterAutospacing="0"/>
              <w:jc w:val="center"/>
              <w:rPr>
                <w:rFonts w:ascii="Arial" w:hAnsi="Arial" w:cs="Arial"/>
                <w:sz w:val="20"/>
                <w:lang w:val="mn-MN"/>
              </w:rPr>
            </w:pPr>
            <w:r w:rsidRPr="00B53FF2">
              <w:rPr>
                <w:rFonts w:ascii="Arial" w:hAnsi="Arial" w:cs="Arial"/>
                <w:sz w:val="20"/>
                <w:lang w:val="mn-MN"/>
              </w:rPr>
              <w:t>2018.11.02</w:t>
            </w:r>
          </w:p>
        </w:tc>
        <w:tc>
          <w:tcPr>
            <w:tcW w:w="3969" w:type="dxa"/>
            <w:shd w:val="clear" w:color="auto" w:fill="auto"/>
            <w:vAlign w:val="center"/>
          </w:tcPr>
          <w:p w:rsidR="00BF3C3D" w:rsidRPr="00B53FF2" w:rsidRDefault="00BF3C3D" w:rsidP="00BF3C3D">
            <w:pPr>
              <w:widowControl/>
              <w:spacing w:after="0" w:line="240" w:lineRule="auto"/>
              <w:jc w:val="both"/>
              <w:textAlignment w:val="top"/>
              <w:rPr>
                <w:rFonts w:ascii="Arial" w:hAnsi="Arial" w:cs="Arial"/>
                <w:bCs/>
                <w:color w:val="auto"/>
                <w:sz w:val="20"/>
                <w:shd w:val="clear" w:color="auto" w:fill="FFFFFF"/>
              </w:rPr>
            </w:pPr>
            <w:r w:rsidRPr="00B53FF2">
              <w:rPr>
                <w:rFonts w:ascii="Arial" w:hAnsi="Arial" w:cs="Arial"/>
                <w:bCs/>
                <w:color w:val="auto"/>
                <w:sz w:val="20"/>
                <w:shd w:val="clear" w:color="auto" w:fill="FFFFFF"/>
              </w:rPr>
              <w:t>Нийгмийн даатгалын сангаас олгох тэтгэвэр, тэтгэмжийн тухай хуульд нэмэлт, өөрчлөлт оруулах тухай хуульд нэмэлт,</w:t>
            </w:r>
            <w:r w:rsidRPr="00B53FF2">
              <w:rPr>
                <w:rFonts w:ascii="Arial" w:hAnsi="Arial" w:cs="Arial"/>
                <w:bCs/>
                <w:color w:val="auto"/>
                <w:sz w:val="20"/>
                <w:shd w:val="clear" w:color="auto" w:fill="FFFFFF"/>
                <w:lang w:val="mn-MN"/>
              </w:rPr>
              <w:t xml:space="preserve"> </w:t>
            </w:r>
            <w:r w:rsidRPr="00B53FF2">
              <w:rPr>
                <w:rFonts w:ascii="Arial" w:hAnsi="Arial" w:cs="Arial"/>
                <w:bCs/>
                <w:color w:val="auto"/>
                <w:sz w:val="20"/>
                <w:shd w:val="clear" w:color="auto" w:fill="FFFFFF"/>
              </w:rPr>
              <w:t>өөрчлөлт оруулах тухай</w:t>
            </w:r>
          </w:p>
          <w:p w:rsidR="00BF3C3D" w:rsidRPr="00B53FF2" w:rsidRDefault="00BF3C3D" w:rsidP="00BF3C3D">
            <w:pPr>
              <w:pStyle w:val="NormalWeb"/>
              <w:spacing w:before="0" w:beforeAutospacing="0" w:after="0" w:afterAutospacing="0"/>
              <w:jc w:val="both"/>
              <w:rPr>
                <w:rFonts w:ascii="Arial" w:hAnsi="Arial" w:cs="Arial"/>
                <w:sz w:val="20"/>
              </w:rPr>
            </w:pPr>
          </w:p>
        </w:tc>
        <w:tc>
          <w:tcPr>
            <w:tcW w:w="2972" w:type="dxa"/>
            <w:shd w:val="clear" w:color="auto" w:fill="auto"/>
            <w:vAlign w:val="center"/>
          </w:tcPr>
          <w:p w:rsidR="00BF3C3D" w:rsidRPr="00B53FF2" w:rsidRDefault="00BF3C3D" w:rsidP="00BF3C3D">
            <w:pPr>
              <w:pStyle w:val="NormalWeb"/>
              <w:spacing w:before="0" w:beforeAutospacing="0" w:after="0" w:afterAutospacing="0"/>
              <w:jc w:val="center"/>
              <w:rPr>
                <w:rFonts w:ascii="Arial" w:hAnsi="Arial" w:cs="Arial"/>
                <w:sz w:val="20"/>
                <w:szCs w:val="20"/>
              </w:rPr>
            </w:pPr>
            <w:r w:rsidRPr="00B53FF2">
              <w:rPr>
                <w:rFonts w:ascii="Arial" w:hAnsi="Arial" w:cs="Arial"/>
                <w:sz w:val="20"/>
                <w:szCs w:val="20"/>
              </w:rPr>
              <w:t>1 зүйлд өөрчлөлт</w:t>
            </w:r>
          </w:p>
        </w:tc>
      </w:tr>
      <w:tr w:rsidR="00BF3C3D" w:rsidRPr="001E3987" w:rsidTr="00B53FF2">
        <w:tc>
          <w:tcPr>
            <w:tcW w:w="474" w:type="dxa"/>
            <w:vAlign w:val="center"/>
          </w:tcPr>
          <w:p w:rsidR="00BF3C3D" w:rsidRPr="001E3987" w:rsidRDefault="00BF3C3D" w:rsidP="00BF3C3D">
            <w:pPr>
              <w:pStyle w:val="Normal1"/>
              <w:widowControl/>
              <w:spacing w:after="0" w:line="240" w:lineRule="auto"/>
              <w:jc w:val="center"/>
              <w:rPr>
                <w:color w:val="auto"/>
                <w:sz w:val="20"/>
                <w:lang w:val="mn-MN"/>
              </w:rPr>
            </w:pPr>
            <w:r>
              <w:rPr>
                <w:color w:val="auto"/>
                <w:sz w:val="20"/>
                <w:lang w:val="mn-MN"/>
              </w:rPr>
              <w:t>11</w:t>
            </w:r>
          </w:p>
        </w:tc>
        <w:tc>
          <w:tcPr>
            <w:tcW w:w="2215" w:type="dxa"/>
            <w:shd w:val="clear" w:color="auto" w:fill="auto"/>
            <w:vAlign w:val="center"/>
          </w:tcPr>
          <w:p w:rsidR="00BF3C3D" w:rsidRPr="00B53FF2" w:rsidRDefault="00BF3C3D" w:rsidP="00BF3C3D">
            <w:pPr>
              <w:pStyle w:val="NormalWeb"/>
              <w:spacing w:before="0" w:beforeAutospacing="0" w:after="0" w:afterAutospacing="0"/>
              <w:jc w:val="center"/>
              <w:rPr>
                <w:rFonts w:ascii="Arial" w:hAnsi="Arial" w:cs="Arial"/>
                <w:sz w:val="20"/>
                <w:lang w:val="mn-MN"/>
              </w:rPr>
            </w:pPr>
            <w:r w:rsidRPr="00B53FF2">
              <w:rPr>
                <w:rFonts w:ascii="Arial" w:hAnsi="Arial" w:cs="Arial"/>
                <w:sz w:val="20"/>
                <w:lang w:val="mn-MN"/>
              </w:rPr>
              <w:t>2019.11.13</w:t>
            </w:r>
          </w:p>
        </w:tc>
        <w:tc>
          <w:tcPr>
            <w:tcW w:w="3969" w:type="dxa"/>
            <w:shd w:val="clear" w:color="auto" w:fill="auto"/>
            <w:vAlign w:val="center"/>
          </w:tcPr>
          <w:p w:rsidR="00BF3C3D" w:rsidRPr="00B53FF2" w:rsidRDefault="00BF3C3D" w:rsidP="00BF3C3D">
            <w:pPr>
              <w:widowControl/>
              <w:spacing w:after="0" w:line="240" w:lineRule="auto"/>
              <w:jc w:val="both"/>
              <w:textAlignment w:val="top"/>
              <w:rPr>
                <w:rFonts w:ascii="Arial" w:hAnsi="Arial" w:cs="Arial"/>
                <w:bCs/>
                <w:color w:val="auto"/>
                <w:sz w:val="20"/>
                <w:shd w:val="clear" w:color="auto" w:fill="FFFFFF"/>
              </w:rPr>
            </w:pPr>
            <w:r w:rsidRPr="00B53FF2">
              <w:rPr>
                <w:rFonts w:ascii="Arial" w:hAnsi="Arial" w:cs="Arial"/>
                <w:bCs/>
                <w:color w:val="auto"/>
                <w:sz w:val="20"/>
                <w:shd w:val="clear" w:color="auto" w:fill="FFFFFF"/>
              </w:rPr>
              <w:t>Нийгмийн даатгалын сангаас олгох тэтгэвэр, тэтгэмжийн тухай хуульд нэмэлт, өөрчлөлт оруулах тухай хуульд нэмэлт,</w:t>
            </w:r>
          </w:p>
          <w:p w:rsidR="00BF3C3D" w:rsidRPr="00B53FF2" w:rsidRDefault="00BF3C3D" w:rsidP="00BF3C3D">
            <w:pPr>
              <w:widowControl/>
              <w:spacing w:after="0" w:line="240" w:lineRule="auto"/>
              <w:jc w:val="both"/>
              <w:textAlignment w:val="top"/>
              <w:rPr>
                <w:rFonts w:ascii="Arial" w:hAnsi="Arial" w:cs="Arial"/>
                <w:bCs/>
                <w:color w:val="auto"/>
                <w:sz w:val="20"/>
                <w:shd w:val="clear" w:color="auto" w:fill="FFFFFF"/>
              </w:rPr>
            </w:pPr>
            <w:r w:rsidRPr="00B53FF2">
              <w:rPr>
                <w:rFonts w:ascii="Arial" w:hAnsi="Arial" w:cs="Arial"/>
                <w:bCs/>
                <w:color w:val="auto"/>
                <w:sz w:val="20"/>
                <w:shd w:val="clear" w:color="auto" w:fill="FFFFFF"/>
              </w:rPr>
              <w:t> өөрчлөлт оруулах тухай</w:t>
            </w:r>
          </w:p>
          <w:p w:rsidR="00BF3C3D" w:rsidRPr="00B53FF2" w:rsidRDefault="00BF3C3D" w:rsidP="00BF3C3D">
            <w:pPr>
              <w:pStyle w:val="NormalWeb"/>
              <w:spacing w:before="0" w:beforeAutospacing="0" w:after="0" w:afterAutospacing="0"/>
              <w:jc w:val="both"/>
              <w:rPr>
                <w:rFonts w:ascii="Arial" w:hAnsi="Arial" w:cs="Arial"/>
                <w:sz w:val="20"/>
              </w:rPr>
            </w:pPr>
          </w:p>
        </w:tc>
        <w:tc>
          <w:tcPr>
            <w:tcW w:w="2972" w:type="dxa"/>
            <w:shd w:val="clear" w:color="auto" w:fill="auto"/>
            <w:vAlign w:val="center"/>
          </w:tcPr>
          <w:p w:rsidR="00BF3C3D" w:rsidRPr="00B53FF2" w:rsidRDefault="00BF3C3D" w:rsidP="00BF3C3D">
            <w:pPr>
              <w:pStyle w:val="NormalWeb"/>
              <w:spacing w:before="0" w:beforeAutospacing="0" w:after="0" w:afterAutospacing="0"/>
              <w:jc w:val="center"/>
              <w:rPr>
                <w:rFonts w:ascii="Arial" w:hAnsi="Arial" w:cs="Arial"/>
                <w:sz w:val="20"/>
                <w:szCs w:val="20"/>
              </w:rPr>
            </w:pPr>
            <w:r w:rsidRPr="00B53FF2">
              <w:rPr>
                <w:rFonts w:ascii="Arial" w:hAnsi="Arial" w:cs="Arial"/>
                <w:sz w:val="20"/>
                <w:szCs w:val="20"/>
              </w:rPr>
              <w:t>1 зүйлийн 1 хэсэгт нэмэлт, 1</w:t>
            </w:r>
          </w:p>
          <w:p w:rsidR="00BF3C3D" w:rsidRPr="00B53FF2" w:rsidRDefault="00BF3C3D" w:rsidP="00BF3C3D">
            <w:pPr>
              <w:pStyle w:val="NormalWeb"/>
              <w:spacing w:before="0" w:beforeAutospacing="0" w:after="0" w:afterAutospacing="0"/>
              <w:jc w:val="center"/>
              <w:rPr>
                <w:rFonts w:ascii="Arial" w:hAnsi="Arial" w:cs="Arial"/>
                <w:sz w:val="20"/>
                <w:szCs w:val="20"/>
              </w:rPr>
            </w:pPr>
            <w:r w:rsidRPr="00B53FF2">
              <w:rPr>
                <w:rFonts w:ascii="Arial" w:hAnsi="Arial" w:cs="Arial"/>
                <w:sz w:val="20"/>
                <w:szCs w:val="20"/>
              </w:rPr>
              <w:t>зүйлийн 1 заалт өөрчлөлт, 1 зүйлийн 1 хэсгийг хасах</w:t>
            </w:r>
          </w:p>
        </w:tc>
      </w:tr>
      <w:tr w:rsidR="00BF3C3D" w:rsidRPr="001E3987" w:rsidTr="00A035B2">
        <w:tc>
          <w:tcPr>
            <w:tcW w:w="6658" w:type="dxa"/>
            <w:gridSpan w:val="3"/>
            <w:vAlign w:val="center"/>
          </w:tcPr>
          <w:p w:rsidR="00BF3C3D" w:rsidRPr="001E3987" w:rsidRDefault="00BF3C3D" w:rsidP="00BF3C3D">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Нийт</w:t>
            </w:r>
          </w:p>
        </w:tc>
        <w:tc>
          <w:tcPr>
            <w:tcW w:w="2972" w:type="dxa"/>
            <w:vAlign w:val="center"/>
          </w:tcPr>
          <w:p w:rsidR="00BF3C3D" w:rsidRPr="00320B96" w:rsidRDefault="00BF3C3D" w:rsidP="00BF3C3D">
            <w:pPr>
              <w:pStyle w:val="Normal1"/>
              <w:widowControl/>
              <w:spacing w:after="0" w:line="240" w:lineRule="auto"/>
              <w:jc w:val="center"/>
              <w:rPr>
                <w:rFonts w:ascii="Arial" w:hAnsi="Arial" w:cs="Arial"/>
                <w:color w:val="auto"/>
                <w:sz w:val="20"/>
                <w:szCs w:val="20"/>
                <w:lang w:val="mn-MN"/>
              </w:rPr>
            </w:pPr>
            <w:r>
              <w:rPr>
                <w:rFonts w:ascii="Arial" w:hAnsi="Arial" w:cs="Arial"/>
                <w:color w:val="auto"/>
                <w:sz w:val="20"/>
                <w:szCs w:val="20"/>
                <w:lang w:val="mn-MN"/>
              </w:rPr>
              <w:t>23</w:t>
            </w:r>
            <w:r w:rsidRPr="00320B96">
              <w:rPr>
                <w:rFonts w:ascii="Arial" w:hAnsi="Arial" w:cs="Arial"/>
                <w:color w:val="auto"/>
                <w:sz w:val="20"/>
                <w:szCs w:val="20"/>
              </w:rPr>
              <w:t xml:space="preserve"> </w:t>
            </w:r>
            <w:r w:rsidRPr="00320B96">
              <w:rPr>
                <w:rFonts w:ascii="Arial" w:hAnsi="Arial" w:cs="Arial"/>
                <w:color w:val="auto"/>
                <w:sz w:val="20"/>
                <w:szCs w:val="20"/>
                <w:lang w:val="mn-MN"/>
              </w:rPr>
              <w:t>зүйл,  хэсэг, заалт</w:t>
            </w:r>
          </w:p>
        </w:tc>
      </w:tr>
    </w:tbl>
    <w:p w:rsidR="0066123A" w:rsidRPr="001E3987" w:rsidRDefault="0066123A" w:rsidP="00365526">
      <w:pPr>
        <w:spacing w:after="0" w:line="240" w:lineRule="auto"/>
        <w:ind w:firstLine="720"/>
        <w:jc w:val="both"/>
        <w:rPr>
          <w:color w:val="auto"/>
          <w:lang w:val="mn-MN"/>
        </w:rPr>
      </w:pPr>
    </w:p>
    <w:p w:rsidR="00DB748E" w:rsidRPr="001E3987" w:rsidRDefault="00DB748E" w:rsidP="00365526">
      <w:pPr>
        <w:spacing w:after="0" w:line="240" w:lineRule="auto"/>
        <w:ind w:firstLine="720"/>
        <w:jc w:val="both"/>
        <w:rPr>
          <w:rFonts w:eastAsia="Courier New"/>
          <w:color w:val="auto"/>
          <w:lang w:eastAsia="mn-MN" w:bidi="mn-MN"/>
        </w:rPr>
      </w:pPr>
      <w:r w:rsidRPr="00BA6EB9">
        <w:rPr>
          <w:bCs/>
          <w:color w:val="auto"/>
          <w:shd w:val="clear" w:color="auto" w:fill="FFFFFF"/>
          <w:lang w:val="mn-MN"/>
        </w:rPr>
        <w:t>Н</w:t>
      </w:r>
      <w:r w:rsidRPr="00BA6EB9">
        <w:rPr>
          <w:bCs/>
          <w:color w:val="auto"/>
          <w:shd w:val="clear" w:color="auto" w:fill="FFFFFF"/>
        </w:rPr>
        <w:t>ийгмийн даатгалын сангаас олгох ажилгүйдлийн тэтгэмжийн тухай</w:t>
      </w:r>
      <w:r w:rsidRPr="00BA6EB9">
        <w:rPr>
          <w:rFonts w:eastAsia="Courier New"/>
          <w:color w:val="auto"/>
          <w:lang w:val="mn-MN" w:eastAsia="mn-MN" w:bidi="mn-MN"/>
        </w:rPr>
        <w:t xml:space="preserve"> хуульд 3 удаа нэмэлт, өөрчлөлт оруулсан байна. Тухайлбал, үйлчилгээний хүрээг</w:t>
      </w:r>
      <w:r w:rsidRPr="001E3987">
        <w:rPr>
          <w:rFonts w:eastAsia="Courier New"/>
          <w:color w:val="auto"/>
          <w:lang w:val="mn-MN" w:eastAsia="mn-MN" w:bidi="mn-MN"/>
        </w:rPr>
        <w:t xml:space="preserve"> өргөтгөх, хүндэтгэх шалтгаантай бол ажилгүй болсноо 3 сарын дотор бүртгүүлэх, ажлаас халагдсан шалтгаанаас хамаарч тэтгэмжийг ялгаатай тооцдог байсныг адилтгах, ажилгүйдлийн тэтгэмж олгох журмыг батлах </w:t>
      </w:r>
      <w:r w:rsidR="004B686C" w:rsidRPr="001E3987">
        <w:rPr>
          <w:rFonts w:eastAsia="Courier New"/>
          <w:color w:val="auto"/>
          <w:lang w:val="mn-MN" w:eastAsia="mn-MN" w:bidi="mn-MN"/>
        </w:rPr>
        <w:t>с</w:t>
      </w:r>
      <w:r w:rsidR="00C52FFF" w:rsidRPr="001E3987">
        <w:rPr>
          <w:rFonts w:eastAsia="Courier New"/>
          <w:color w:val="auto"/>
          <w:lang w:val="mn-MN" w:eastAsia="mn-MN" w:bidi="mn-MN"/>
        </w:rPr>
        <w:t>уб</w:t>
      </w:r>
      <w:r w:rsidR="002A6C59" w:rsidRPr="001E3987">
        <w:rPr>
          <w:rFonts w:eastAsia="Courier New"/>
          <w:color w:val="auto"/>
          <w:lang w:val="mn-MN" w:eastAsia="mn-MN" w:bidi="mn-MN"/>
        </w:rPr>
        <w:t xml:space="preserve">ъектыг </w:t>
      </w:r>
      <w:r w:rsidRPr="001E3987">
        <w:rPr>
          <w:rFonts w:eastAsia="Courier New"/>
          <w:color w:val="auto"/>
          <w:lang w:val="mn-MN" w:eastAsia="mn-MN" w:bidi="mn-MN"/>
        </w:rPr>
        <w:t>тодорхой болгох зэрэг даатгуулагчийн эрх ашигт нийцсэн хуулийн зохицуулалтыг тусган хэрэгжүүлж ирсэн.</w:t>
      </w:r>
    </w:p>
    <w:p w:rsidR="00AC442F" w:rsidRDefault="00AC442F" w:rsidP="00365526">
      <w:pPr>
        <w:pStyle w:val="ListParagraph"/>
        <w:spacing w:after="0" w:line="240" w:lineRule="auto"/>
        <w:ind w:left="0" w:firstLine="720"/>
        <w:jc w:val="both"/>
        <w:rPr>
          <w:rFonts w:ascii="Arial" w:hAnsi="Arial" w:cs="Arial"/>
          <w:sz w:val="24"/>
          <w:szCs w:val="24"/>
          <w:lang w:val="mn-MN"/>
        </w:rPr>
      </w:pPr>
    </w:p>
    <w:p w:rsidR="00830495" w:rsidRDefault="00830495" w:rsidP="00365526">
      <w:pPr>
        <w:pStyle w:val="ListParagraph"/>
        <w:spacing w:after="0" w:line="240" w:lineRule="auto"/>
        <w:ind w:left="0" w:firstLine="720"/>
        <w:jc w:val="both"/>
        <w:rPr>
          <w:rFonts w:ascii="Arial" w:hAnsi="Arial" w:cs="Arial"/>
          <w:sz w:val="24"/>
          <w:szCs w:val="24"/>
        </w:rPr>
      </w:pPr>
      <w:r w:rsidRPr="001E3987">
        <w:rPr>
          <w:rFonts w:ascii="Arial" w:hAnsi="Arial" w:cs="Arial"/>
          <w:sz w:val="24"/>
          <w:szCs w:val="24"/>
          <w:lang w:val="mn-MN"/>
        </w:rPr>
        <w:t>Одоо мөрдөж байгаа Нийгмийн</w:t>
      </w:r>
      <w:r w:rsidRPr="001E3987">
        <w:rPr>
          <w:rFonts w:ascii="Arial" w:hAnsi="Arial" w:cs="Arial"/>
          <w:sz w:val="24"/>
          <w:szCs w:val="24"/>
        </w:rPr>
        <w:t xml:space="preserve"> даатгалын сангаа</w:t>
      </w:r>
      <w:r w:rsidRPr="001E3987">
        <w:rPr>
          <w:rFonts w:ascii="Arial" w:hAnsi="Arial" w:cs="Arial"/>
          <w:sz w:val="24"/>
          <w:szCs w:val="24"/>
          <w:lang w:val="mn-MN"/>
        </w:rPr>
        <w:t xml:space="preserve">с олгох ажилгүйдлийн </w:t>
      </w:r>
      <w:r w:rsidRPr="001E3987">
        <w:rPr>
          <w:rFonts w:ascii="Arial" w:hAnsi="Arial" w:cs="Arial"/>
          <w:sz w:val="24"/>
          <w:szCs w:val="24"/>
        </w:rPr>
        <w:t>тэтгэмж</w:t>
      </w:r>
      <w:r w:rsidRPr="001E3987">
        <w:rPr>
          <w:rFonts w:ascii="Arial" w:hAnsi="Arial" w:cs="Arial"/>
          <w:sz w:val="24"/>
          <w:szCs w:val="24"/>
          <w:lang w:val="mn-MN"/>
        </w:rPr>
        <w:t xml:space="preserve">ийн </w:t>
      </w:r>
      <w:r w:rsidR="00AC442F">
        <w:rPr>
          <w:rFonts w:ascii="Arial" w:hAnsi="Arial" w:cs="Arial"/>
          <w:sz w:val="24"/>
          <w:szCs w:val="24"/>
          <w:lang w:val="mn-MN"/>
        </w:rPr>
        <w:t xml:space="preserve">тухай </w:t>
      </w:r>
      <w:r w:rsidRPr="001E3987">
        <w:rPr>
          <w:rFonts w:ascii="Arial" w:hAnsi="Arial" w:cs="Arial"/>
          <w:sz w:val="24"/>
          <w:szCs w:val="24"/>
        </w:rPr>
        <w:t>хуул</w:t>
      </w:r>
      <w:r w:rsidRPr="001E3987">
        <w:rPr>
          <w:rFonts w:ascii="Arial" w:hAnsi="Arial" w:cs="Arial"/>
          <w:sz w:val="24"/>
          <w:szCs w:val="24"/>
          <w:lang w:val="mn-MN"/>
        </w:rPr>
        <w:t xml:space="preserve">ь нь </w:t>
      </w:r>
      <w:r w:rsidRPr="001E3987">
        <w:rPr>
          <w:rFonts w:ascii="Arial" w:hAnsi="Arial" w:cs="Arial"/>
          <w:sz w:val="24"/>
          <w:szCs w:val="24"/>
        </w:rPr>
        <w:t>12</w:t>
      </w:r>
      <w:r w:rsidRPr="001E3987">
        <w:rPr>
          <w:rFonts w:ascii="Arial" w:hAnsi="Arial" w:cs="Arial"/>
          <w:sz w:val="24"/>
          <w:szCs w:val="24"/>
          <w:lang w:val="mn-MN"/>
        </w:rPr>
        <w:t xml:space="preserve"> зүйлтэй, </w:t>
      </w:r>
      <w:r w:rsidRPr="001E3987">
        <w:rPr>
          <w:rFonts w:ascii="Arial" w:hAnsi="Arial" w:cs="Arial"/>
          <w:sz w:val="24"/>
          <w:szCs w:val="24"/>
        </w:rPr>
        <w:t xml:space="preserve">1994 </w:t>
      </w:r>
      <w:r w:rsidRPr="001E3987">
        <w:rPr>
          <w:rFonts w:ascii="Arial" w:hAnsi="Arial" w:cs="Arial"/>
          <w:sz w:val="24"/>
          <w:szCs w:val="24"/>
          <w:lang w:val="mn-MN"/>
        </w:rPr>
        <w:t>он</w:t>
      </w:r>
      <w:r w:rsidR="007C324F" w:rsidRPr="001E3987">
        <w:rPr>
          <w:rFonts w:ascii="Arial" w:hAnsi="Arial" w:cs="Arial"/>
          <w:sz w:val="24"/>
          <w:szCs w:val="24"/>
        </w:rPr>
        <w:t>д баталс</w:t>
      </w:r>
      <w:r w:rsidRPr="001E3987">
        <w:rPr>
          <w:rFonts w:ascii="Arial" w:hAnsi="Arial" w:cs="Arial"/>
          <w:sz w:val="24"/>
          <w:szCs w:val="24"/>
        </w:rPr>
        <w:t xml:space="preserve">наас хойш нийт 3 удаагийн нэмэлт, өөрчлөлтөөр 24 зүйл, </w:t>
      </w:r>
      <w:r w:rsidRPr="001E3987">
        <w:rPr>
          <w:rFonts w:ascii="Arial" w:hAnsi="Arial" w:cs="Arial"/>
          <w:sz w:val="24"/>
          <w:szCs w:val="24"/>
          <w:lang w:val="mn-MN"/>
        </w:rPr>
        <w:t>хэсэгт</w:t>
      </w:r>
      <w:r w:rsidRPr="001E3987">
        <w:rPr>
          <w:rFonts w:ascii="Arial" w:hAnsi="Arial" w:cs="Arial"/>
          <w:sz w:val="24"/>
          <w:szCs w:val="24"/>
        </w:rPr>
        <w:t xml:space="preserve"> заалт</w:t>
      </w:r>
      <w:r w:rsidRPr="001E3987">
        <w:rPr>
          <w:rFonts w:ascii="Arial" w:hAnsi="Arial" w:cs="Arial"/>
          <w:sz w:val="24"/>
          <w:szCs w:val="24"/>
          <w:lang w:val="mn-MN"/>
        </w:rPr>
        <w:t>ад нэмэлт,</w:t>
      </w:r>
      <w:r w:rsidRPr="001E3987">
        <w:rPr>
          <w:rFonts w:ascii="Arial" w:hAnsi="Arial" w:cs="Arial"/>
          <w:sz w:val="24"/>
          <w:szCs w:val="24"/>
        </w:rPr>
        <w:t xml:space="preserve"> өөрчлө</w:t>
      </w:r>
      <w:r w:rsidRPr="001E3987">
        <w:rPr>
          <w:rFonts w:ascii="Arial" w:hAnsi="Arial" w:cs="Arial"/>
          <w:sz w:val="24"/>
          <w:szCs w:val="24"/>
          <w:lang w:val="mn-MN"/>
        </w:rPr>
        <w:t>лт ор</w:t>
      </w:r>
      <w:r w:rsidR="00AC442F">
        <w:rPr>
          <w:rFonts w:ascii="Arial" w:hAnsi="Arial" w:cs="Arial"/>
          <w:sz w:val="24"/>
          <w:szCs w:val="24"/>
          <w:lang w:val="mn-MN"/>
        </w:rPr>
        <w:t>сныг дараах хүснэгтээр харуулав</w:t>
      </w:r>
      <w:r w:rsidRPr="001E3987">
        <w:rPr>
          <w:rFonts w:ascii="Arial" w:hAnsi="Arial" w:cs="Arial"/>
          <w:sz w:val="24"/>
          <w:szCs w:val="24"/>
        </w:rPr>
        <w:t>.</w:t>
      </w:r>
    </w:p>
    <w:p w:rsidR="009746AD" w:rsidRPr="00AC442F" w:rsidRDefault="009746AD" w:rsidP="00365526">
      <w:pPr>
        <w:pStyle w:val="ListParagraph"/>
        <w:spacing w:after="0" w:line="240" w:lineRule="auto"/>
        <w:ind w:left="0" w:firstLine="720"/>
        <w:jc w:val="right"/>
        <w:rPr>
          <w:rFonts w:ascii="Arial" w:hAnsi="Arial" w:cs="Arial"/>
          <w:sz w:val="20"/>
          <w:szCs w:val="24"/>
          <w:lang w:val="mn-MN"/>
        </w:rPr>
      </w:pPr>
    </w:p>
    <w:p w:rsidR="00830495" w:rsidRPr="00AC442F" w:rsidRDefault="0066123A" w:rsidP="00365526">
      <w:pPr>
        <w:pStyle w:val="Normal1"/>
        <w:widowControl/>
        <w:spacing w:after="0" w:line="240" w:lineRule="auto"/>
        <w:jc w:val="right"/>
        <w:rPr>
          <w:color w:val="auto"/>
          <w:sz w:val="18"/>
          <w:lang w:val="mn-MN"/>
        </w:rPr>
      </w:pPr>
      <w:r w:rsidRPr="00AC442F">
        <w:rPr>
          <w:color w:val="auto"/>
          <w:sz w:val="18"/>
          <w:lang w:val="mn-MN"/>
        </w:rPr>
        <w:t>Хүснэгт 7.</w:t>
      </w:r>
      <w:r w:rsidR="00830495" w:rsidRPr="00AC442F">
        <w:rPr>
          <w:color w:val="auto"/>
          <w:sz w:val="18"/>
          <w:lang w:val="mn-MN"/>
        </w:rPr>
        <w:t xml:space="preserve"> Нийгмийн даатгалын сангаас олгох ажилгүйдлийн тэтгэмжийн</w:t>
      </w:r>
      <w:r w:rsidR="00DC0156" w:rsidRPr="00AC442F">
        <w:rPr>
          <w:color w:val="auto"/>
          <w:sz w:val="18"/>
          <w:lang w:val="mn-MN"/>
        </w:rPr>
        <w:t xml:space="preserve"> </w:t>
      </w:r>
      <w:r w:rsidR="00830495" w:rsidRPr="00AC442F">
        <w:rPr>
          <w:color w:val="auto"/>
          <w:sz w:val="18"/>
          <w:lang w:val="mn-MN"/>
        </w:rPr>
        <w:t>тухай хуульд орсон нэмэлт, өөрчлөлт</w:t>
      </w:r>
    </w:p>
    <w:tbl>
      <w:tblPr>
        <w:tblStyle w:val="TableGrid2"/>
        <w:tblW w:w="0" w:type="auto"/>
        <w:tblLook w:val="04A0" w:firstRow="1" w:lastRow="0" w:firstColumn="1" w:lastColumn="0" w:noHBand="0" w:noVBand="1"/>
      </w:tblPr>
      <w:tblGrid>
        <w:gridCol w:w="474"/>
        <w:gridCol w:w="1897"/>
        <w:gridCol w:w="4738"/>
        <w:gridCol w:w="2521"/>
      </w:tblGrid>
      <w:tr w:rsidR="00830495" w:rsidRPr="001E3987" w:rsidTr="005468ED">
        <w:trPr>
          <w:trHeight w:val="571"/>
        </w:trPr>
        <w:tc>
          <w:tcPr>
            <w:tcW w:w="474" w:type="dxa"/>
            <w:vAlign w:val="center"/>
          </w:tcPr>
          <w:p w:rsidR="00830495" w:rsidRPr="001E3987" w:rsidRDefault="00830495"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w:t>
            </w:r>
          </w:p>
        </w:tc>
        <w:tc>
          <w:tcPr>
            <w:tcW w:w="1902" w:type="dxa"/>
            <w:vAlign w:val="center"/>
          </w:tcPr>
          <w:p w:rsidR="00830495" w:rsidRPr="001E3987" w:rsidRDefault="00830495"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Нэмэлт, өөрчлөлт орсон огноо</w:t>
            </w:r>
          </w:p>
        </w:tc>
        <w:tc>
          <w:tcPr>
            <w:tcW w:w="4760" w:type="dxa"/>
            <w:vAlign w:val="center"/>
          </w:tcPr>
          <w:p w:rsidR="00830495" w:rsidRPr="001E3987" w:rsidRDefault="00830495"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Агуулга</w:t>
            </w:r>
          </w:p>
        </w:tc>
        <w:tc>
          <w:tcPr>
            <w:tcW w:w="2530" w:type="dxa"/>
            <w:vAlign w:val="center"/>
          </w:tcPr>
          <w:p w:rsidR="00830495" w:rsidRPr="001E3987" w:rsidRDefault="00830495" w:rsidP="00365526">
            <w:pPr>
              <w:pStyle w:val="Normal1"/>
              <w:widowControl/>
              <w:spacing w:after="0" w:line="240" w:lineRule="auto"/>
              <w:jc w:val="center"/>
              <w:rPr>
                <w:rFonts w:ascii="Arial" w:hAnsi="Arial" w:cs="Arial"/>
                <w:b/>
                <w:color w:val="auto"/>
                <w:sz w:val="20"/>
                <w:lang w:val="mn-MN"/>
              </w:rPr>
            </w:pPr>
            <w:r w:rsidRPr="001E3987">
              <w:rPr>
                <w:rFonts w:ascii="Arial" w:hAnsi="Arial" w:cs="Arial"/>
                <w:b/>
                <w:color w:val="auto"/>
                <w:sz w:val="20"/>
                <w:lang w:val="mn-MN"/>
              </w:rPr>
              <w:t>Өөрчлөлт орсон зүйл, хэсэг, заалтын тоо</w:t>
            </w:r>
          </w:p>
        </w:tc>
      </w:tr>
      <w:tr w:rsidR="0066123A" w:rsidRPr="001E3987" w:rsidTr="005468ED">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1</w:t>
            </w:r>
          </w:p>
        </w:tc>
        <w:tc>
          <w:tcPr>
            <w:tcW w:w="1902" w:type="dxa"/>
            <w:vAlign w:val="center"/>
          </w:tcPr>
          <w:p w:rsidR="0066123A" w:rsidRPr="001E3987" w:rsidRDefault="0066123A" w:rsidP="00365526">
            <w:pPr>
              <w:pStyle w:val="Normal1"/>
              <w:widowControl/>
              <w:spacing w:after="0" w:line="240" w:lineRule="auto"/>
              <w:jc w:val="center"/>
              <w:rPr>
                <w:rFonts w:ascii="Arial" w:hAnsi="Arial" w:cs="Arial"/>
                <w:color w:val="auto"/>
                <w:sz w:val="20"/>
              </w:rPr>
            </w:pPr>
            <w:r w:rsidRPr="001E3987">
              <w:rPr>
                <w:rFonts w:ascii="Arial" w:hAnsi="Arial" w:cs="Arial"/>
                <w:color w:val="auto"/>
                <w:sz w:val="20"/>
              </w:rPr>
              <w:t>2002.04.19</w:t>
            </w:r>
          </w:p>
        </w:tc>
        <w:tc>
          <w:tcPr>
            <w:tcW w:w="4760" w:type="dxa"/>
            <w:vMerge w:val="restart"/>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rPr>
              <w:t xml:space="preserve">Нийгмийн даатгалын </w:t>
            </w:r>
            <w:r w:rsidRPr="001E3987">
              <w:rPr>
                <w:rFonts w:ascii="Arial" w:hAnsi="Arial" w:cs="Arial"/>
                <w:color w:val="auto"/>
                <w:sz w:val="20"/>
                <w:lang w:val="mn-MN"/>
              </w:rPr>
              <w:t>сангаас олгох ажилгүйдлийн тэтгэмжийн тухай хуульд нэмэлт оруулах тухай</w:t>
            </w:r>
          </w:p>
        </w:tc>
        <w:tc>
          <w:tcPr>
            <w:tcW w:w="2530" w:type="dxa"/>
            <w:vAlign w:val="center"/>
          </w:tcPr>
          <w:p w:rsidR="0066123A" w:rsidRPr="001E3987" w:rsidRDefault="0066123A" w:rsidP="00365526">
            <w:pPr>
              <w:pStyle w:val="Normal1"/>
              <w:widowControl/>
              <w:spacing w:after="0" w:line="240" w:lineRule="auto"/>
              <w:jc w:val="center"/>
              <w:rPr>
                <w:rFonts w:ascii="Arial" w:hAnsi="Arial" w:cs="Arial"/>
                <w:color w:val="auto"/>
                <w:sz w:val="20"/>
              </w:rPr>
            </w:pPr>
            <w:r w:rsidRPr="001E3987">
              <w:rPr>
                <w:rFonts w:ascii="Arial" w:hAnsi="Arial" w:cs="Arial"/>
                <w:color w:val="auto"/>
                <w:sz w:val="20"/>
              </w:rPr>
              <w:t xml:space="preserve">14 </w:t>
            </w:r>
            <w:r w:rsidRPr="001E3987">
              <w:rPr>
                <w:rFonts w:ascii="Arial" w:hAnsi="Arial" w:cs="Arial"/>
                <w:color w:val="auto"/>
                <w:sz w:val="20"/>
                <w:lang w:val="mn-MN"/>
              </w:rPr>
              <w:t>зүйл</w:t>
            </w:r>
            <w:r w:rsidRPr="001E3987">
              <w:rPr>
                <w:rFonts w:ascii="Arial" w:hAnsi="Arial" w:cs="Arial"/>
                <w:color w:val="auto"/>
                <w:sz w:val="20"/>
              </w:rPr>
              <w:t xml:space="preserve"> ,</w:t>
            </w:r>
            <w:r w:rsidRPr="001E3987">
              <w:rPr>
                <w:rFonts w:ascii="Arial" w:hAnsi="Arial" w:cs="Arial"/>
                <w:color w:val="auto"/>
                <w:sz w:val="20"/>
                <w:lang w:val="mn-MN"/>
              </w:rPr>
              <w:t xml:space="preserve">  хэсэгт</w:t>
            </w:r>
          </w:p>
        </w:tc>
      </w:tr>
      <w:tr w:rsidR="0066123A" w:rsidRPr="001E3987" w:rsidTr="005468ED">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2</w:t>
            </w:r>
          </w:p>
        </w:tc>
        <w:tc>
          <w:tcPr>
            <w:tcW w:w="1902" w:type="dxa"/>
            <w:vAlign w:val="center"/>
          </w:tcPr>
          <w:p w:rsidR="0066123A" w:rsidRPr="001E3987" w:rsidRDefault="0066123A" w:rsidP="00365526">
            <w:pPr>
              <w:pStyle w:val="Normal1"/>
              <w:widowControl/>
              <w:spacing w:after="0" w:line="240" w:lineRule="auto"/>
              <w:jc w:val="center"/>
              <w:rPr>
                <w:rFonts w:ascii="Arial" w:hAnsi="Arial" w:cs="Arial"/>
                <w:color w:val="auto"/>
                <w:sz w:val="20"/>
              </w:rPr>
            </w:pPr>
            <w:r w:rsidRPr="001E3987">
              <w:rPr>
                <w:rFonts w:ascii="Arial" w:hAnsi="Arial" w:cs="Arial"/>
                <w:color w:val="auto"/>
                <w:sz w:val="20"/>
              </w:rPr>
              <w:t>2009.07.16</w:t>
            </w:r>
          </w:p>
        </w:tc>
        <w:tc>
          <w:tcPr>
            <w:tcW w:w="4760" w:type="dxa"/>
            <w:vMerge/>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p>
        </w:tc>
        <w:tc>
          <w:tcPr>
            <w:tcW w:w="2530"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rPr>
              <w:t xml:space="preserve">3 </w:t>
            </w:r>
            <w:r w:rsidRPr="001E3987">
              <w:rPr>
                <w:rFonts w:ascii="Arial" w:hAnsi="Arial" w:cs="Arial"/>
                <w:color w:val="auto"/>
                <w:sz w:val="20"/>
                <w:lang w:val="mn-MN"/>
              </w:rPr>
              <w:t>зүйлийн хэсэг</w:t>
            </w:r>
            <w:r w:rsidRPr="001E3987">
              <w:rPr>
                <w:rFonts w:ascii="Arial" w:hAnsi="Arial" w:cs="Arial"/>
                <w:color w:val="auto"/>
                <w:sz w:val="20"/>
              </w:rPr>
              <w:t xml:space="preserve"> </w:t>
            </w:r>
            <w:r w:rsidRPr="001E3987">
              <w:rPr>
                <w:rFonts w:ascii="Arial" w:hAnsi="Arial" w:cs="Arial"/>
                <w:color w:val="auto"/>
                <w:sz w:val="20"/>
                <w:lang w:val="mn-MN"/>
              </w:rPr>
              <w:t>заалтад</w:t>
            </w:r>
          </w:p>
        </w:tc>
      </w:tr>
      <w:tr w:rsidR="0066123A" w:rsidRPr="001E3987" w:rsidTr="005468ED">
        <w:tc>
          <w:tcPr>
            <w:tcW w:w="474"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3</w:t>
            </w:r>
          </w:p>
        </w:tc>
        <w:tc>
          <w:tcPr>
            <w:tcW w:w="1902" w:type="dxa"/>
            <w:vAlign w:val="center"/>
          </w:tcPr>
          <w:p w:rsidR="0066123A" w:rsidRPr="001E3987" w:rsidRDefault="0066123A" w:rsidP="00365526">
            <w:pPr>
              <w:pStyle w:val="Normal1"/>
              <w:widowControl/>
              <w:spacing w:after="0" w:line="240" w:lineRule="auto"/>
              <w:jc w:val="center"/>
              <w:rPr>
                <w:rFonts w:ascii="Arial" w:hAnsi="Arial" w:cs="Arial"/>
                <w:color w:val="auto"/>
                <w:sz w:val="20"/>
              </w:rPr>
            </w:pPr>
            <w:r w:rsidRPr="001E3987">
              <w:rPr>
                <w:rFonts w:ascii="Arial" w:hAnsi="Arial" w:cs="Arial"/>
                <w:color w:val="auto"/>
                <w:sz w:val="20"/>
              </w:rPr>
              <w:t>2015.01.30</w:t>
            </w:r>
          </w:p>
        </w:tc>
        <w:tc>
          <w:tcPr>
            <w:tcW w:w="4760" w:type="dxa"/>
            <w:vMerge/>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p>
        </w:tc>
        <w:tc>
          <w:tcPr>
            <w:tcW w:w="2530" w:type="dxa"/>
            <w:vAlign w:val="center"/>
          </w:tcPr>
          <w:p w:rsidR="0066123A" w:rsidRPr="001E3987" w:rsidRDefault="0066123A"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rPr>
              <w:t xml:space="preserve">7 </w:t>
            </w:r>
            <w:r w:rsidRPr="001E3987">
              <w:rPr>
                <w:rFonts w:ascii="Arial" w:hAnsi="Arial" w:cs="Arial"/>
                <w:color w:val="auto"/>
                <w:sz w:val="20"/>
                <w:lang w:val="mn-MN"/>
              </w:rPr>
              <w:t xml:space="preserve">зүйлийн хэсэгт </w:t>
            </w:r>
            <w:r w:rsidRPr="001E3987">
              <w:rPr>
                <w:rFonts w:ascii="Arial" w:hAnsi="Arial" w:cs="Arial"/>
                <w:color w:val="auto"/>
                <w:sz w:val="20"/>
              </w:rPr>
              <w:t xml:space="preserve"> </w:t>
            </w:r>
            <w:r w:rsidRPr="001E3987">
              <w:rPr>
                <w:rFonts w:ascii="Arial" w:hAnsi="Arial" w:cs="Arial"/>
                <w:color w:val="auto"/>
                <w:sz w:val="20"/>
                <w:lang w:val="mn-MN"/>
              </w:rPr>
              <w:t>нэмэлт</w:t>
            </w:r>
          </w:p>
        </w:tc>
      </w:tr>
      <w:tr w:rsidR="00830495" w:rsidRPr="001E3987" w:rsidTr="005468ED">
        <w:tc>
          <w:tcPr>
            <w:tcW w:w="7136" w:type="dxa"/>
            <w:gridSpan w:val="3"/>
            <w:vAlign w:val="center"/>
          </w:tcPr>
          <w:p w:rsidR="00830495" w:rsidRPr="001E3987" w:rsidRDefault="00830495"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lang w:val="mn-MN"/>
              </w:rPr>
              <w:t>Нийт</w:t>
            </w:r>
          </w:p>
        </w:tc>
        <w:tc>
          <w:tcPr>
            <w:tcW w:w="2530" w:type="dxa"/>
            <w:vAlign w:val="center"/>
          </w:tcPr>
          <w:p w:rsidR="00830495" w:rsidRPr="001E3987" w:rsidRDefault="00830495" w:rsidP="00365526">
            <w:pPr>
              <w:pStyle w:val="Normal1"/>
              <w:widowControl/>
              <w:spacing w:after="0" w:line="240" w:lineRule="auto"/>
              <w:jc w:val="center"/>
              <w:rPr>
                <w:rFonts w:ascii="Arial" w:hAnsi="Arial" w:cs="Arial"/>
                <w:color w:val="auto"/>
                <w:sz w:val="20"/>
                <w:lang w:val="mn-MN"/>
              </w:rPr>
            </w:pPr>
            <w:r w:rsidRPr="001E3987">
              <w:rPr>
                <w:rFonts w:ascii="Arial" w:hAnsi="Arial" w:cs="Arial"/>
                <w:color w:val="auto"/>
                <w:sz w:val="20"/>
              </w:rPr>
              <w:t xml:space="preserve">24 </w:t>
            </w:r>
            <w:r w:rsidRPr="001E3987">
              <w:rPr>
                <w:rFonts w:ascii="Arial" w:hAnsi="Arial" w:cs="Arial"/>
                <w:color w:val="auto"/>
                <w:sz w:val="20"/>
                <w:lang w:val="mn-MN"/>
              </w:rPr>
              <w:t>зүйл,  хэсэг, заалт</w:t>
            </w:r>
          </w:p>
        </w:tc>
      </w:tr>
    </w:tbl>
    <w:p w:rsidR="00830495" w:rsidRPr="001E3987" w:rsidRDefault="00830495" w:rsidP="00365526">
      <w:pPr>
        <w:pStyle w:val="Normal1"/>
        <w:widowControl/>
        <w:spacing w:after="0" w:line="240" w:lineRule="auto"/>
        <w:ind w:left="360"/>
        <w:jc w:val="both"/>
        <w:rPr>
          <w:b/>
          <w:color w:val="auto"/>
          <w:lang w:val="mn-MN"/>
        </w:rPr>
      </w:pPr>
    </w:p>
    <w:p w:rsidR="007E1BFB" w:rsidRPr="001E3987" w:rsidRDefault="00830495" w:rsidP="00365526">
      <w:pPr>
        <w:pStyle w:val="Normal1"/>
        <w:widowControl/>
        <w:spacing w:after="0" w:line="240" w:lineRule="auto"/>
        <w:jc w:val="both"/>
        <w:rPr>
          <w:rStyle w:val="FontStyle16"/>
          <w:rFonts w:ascii="Arial" w:hAnsi="Arial" w:cs="Arial"/>
          <w:noProof/>
          <w:color w:val="auto"/>
          <w:sz w:val="24"/>
          <w:szCs w:val="24"/>
          <w:lang w:val="mn-MN"/>
        </w:rPr>
      </w:pPr>
      <w:r w:rsidRPr="001E3987">
        <w:rPr>
          <w:b/>
          <w:color w:val="auto"/>
          <w:lang w:val="mn-MN"/>
        </w:rPr>
        <w:tab/>
      </w:r>
      <w:r w:rsidR="007E1BFB" w:rsidRPr="001E3987">
        <w:rPr>
          <w:rStyle w:val="FontStyle16"/>
          <w:rFonts w:ascii="Arial" w:hAnsi="Arial" w:cs="Arial"/>
          <w:noProof/>
          <w:color w:val="auto"/>
          <w:sz w:val="24"/>
          <w:szCs w:val="24"/>
          <w:lang w:val="mn-MN"/>
        </w:rPr>
        <w:t>Тэтгэмжийн болон ажил</w:t>
      </w:r>
      <w:r w:rsidR="00436BEC" w:rsidRPr="001E3987">
        <w:rPr>
          <w:rStyle w:val="FontStyle16"/>
          <w:rFonts w:ascii="Arial" w:hAnsi="Arial" w:cs="Arial"/>
          <w:noProof/>
          <w:color w:val="auto"/>
          <w:sz w:val="24"/>
          <w:szCs w:val="24"/>
          <w:lang w:val="mn-MN"/>
        </w:rPr>
        <w:t>гүйдлийн даатгалын тул</w:t>
      </w:r>
      <w:r w:rsidR="007E1BFB" w:rsidRPr="001E3987">
        <w:rPr>
          <w:rStyle w:val="FontStyle16"/>
          <w:rFonts w:ascii="Arial" w:hAnsi="Arial" w:cs="Arial"/>
          <w:noProof/>
          <w:color w:val="auto"/>
          <w:sz w:val="24"/>
          <w:szCs w:val="24"/>
          <w:lang w:val="mn-MN"/>
        </w:rPr>
        <w:t>гамдсан асуудлыг дараах байдлаар тодорхойлж байна.</w:t>
      </w:r>
    </w:p>
    <w:p w:rsidR="00AE5A72" w:rsidRPr="001E3987" w:rsidRDefault="00AE5A72" w:rsidP="00365526">
      <w:pPr>
        <w:spacing w:after="0" w:line="240" w:lineRule="auto"/>
        <w:ind w:firstLine="720"/>
        <w:jc w:val="both"/>
        <w:rPr>
          <w:rStyle w:val="FontStyle16"/>
          <w:rFonts w:ascii="Arial" w:hAnsi="Arial" w:cs="Arial"/>
          <w:noProof/>
          <w:color w:val="auto"/>
          <w:sz w:val="24"/>
          <w:szCs w:val="24"/>
          <w:lang w:val="mn-MN"/>
        </w:rPr>
      </w:pPr>
    </w:p>
    <w:p w:rsidR="00F761AB" w:rsidRPr="00F761AB" w:rsidRDefault="00F761AB" w:rsidP="00F761AB">
      <w:pPr>
        <w:pStyle w:val="ListParagraph"/>
        <w:numPr>
          <w:ilvl w:val="0"/>
          <w:numId w:val="39"/>
        </w:numPr>
        <w:spacing w:after="0" w:line="240" w:lineRule="auto"/>
        <w:jc w:val="both"/>
        <w:rPr>
          <w:rStyle w:val="FontStyle16"/>
          <w:rFonts w:ascii="Arial" w:eastAsia="Arial" w:hAnsi="Arial" w:cs="Arial"/>
          <w:sz w:val="24"/>
          <w:szCs w:val="24"/>
          <w:lang w:eastAsia="en-US"/>
        </w:rPr>
      </w:pPr>
      <w:r w:rsidRPr="00F761AB">
        <w:rPr>
          <w:rStyle w:val="FontStyle16"/>
          <w:rFonts w:ascii="Arial" w:eastAsia="Arial" w:hAnsi="Arial" w:cs="Arial"/>
          <w:noProof/>
          <w:sz w:val="24"/>
          <w:szCs w:val="24"/>
          <w:lang w:eastAsia="en-US"/>
        </w:rPr>
        <w:t>Тэтгэмжийн даатгалын сангийн бие даасан байдлыг урт хугацаанд хангах</w:t>
      </w:r>
      <w:r w:rsidRPr="00F761AB">
        <w:rPr>
          <w:rStyle w:val="FontStyle16"/>
          <w:rFonts w:ascii="Arial" w:eastAsia="Arial" w:hAnsi="Arial" w:cs="Arial"/>
          <w:noProof/>
          <w:sz w:val="24"/>
          <w:szCs w:val="24"/>
          <w:lang w:val="mn-MN" w:eastAsia="en-US"/>
        </w:rPr>
        <w:t>;</w:t>
      </w:r>
    </w:p>
    <w:p w:rsidR="00F761AB" w:rsidRPr="00F761AB" w:rsidRDefault="00F761AB" w:rsidP="00F761AB">
      <w:pPr>
        <w:pStyle w:val="ListParagraph"/>
        <w:numPr>
          <w:ilvl w:val="0"/>
          <w:numId w:val="39"/>
        </w:numPr>
        <w:spacing w:after="0" w:line="240" w:lineRule="auto"/>
        <w:jc w:val="both"/>
        <w:rPr>
          <w:rStyle w:val="FontStyle16"/>
          <w:rFonts w:ascii="Arial" w:eastAsia="Arial" w:hAnsi="Arial" w:cs="Arial"/>
          <w:sz w:val="24"/>
          <w:szCs w:val="24"/>
          <w:lang w:eastAsia="en-US"/>
        </w:rPr>
      </w:pPr>
      <w:r w:rsidRPr="00F761AB">
        <w:rPr>
          <w:rStyle w:val="FontStyle16"/>
          <w:rFonts w:ascii="Arial" w:eastAsia="Arial" w:hAnsi="Arial" w:cs="Arial"/>
          <w:noProof/>
          <w:sz w:val="24"/>
          <w:szCs w:val="24"/>
          <w:lang w:eastAsia="en-US"/>
        </w:rPr>
        <w:t>Тэтгэмжийн болон ажилгүйдлийн даатгалын сангаас олгож буй тэтгэмжийн хэмжээ, хугацааг өөрчлөх, нөхцөл, болзлыг даатгуулагчид ээлтэй байдлаар уян хатан болгох</w:t>
      </w:r>
      <w:r w:rsidRPr="00F761AB">
        <w:rPr>
          <w:rStyle w:val="FontStyle16"/>
          <w:rFonts w:ascii="Arial" w:eastAsia="Arial" w:hAnsi="Arial" w:cs="Arial"/>
          <w:noProof/>
          <w:sz w:val="24"/>
          <w:szCs w:val="24"/>
          <w:lang w:val="mn-MN" w:eastAsia="en-US"/>
        </w:rPr>
        <w:t>;</w:t>
      </w:r>
    </w:p>
    <w:p w:rsidR="00F761AB" w:rsidRPr="00F761AB" w:rsidRDefault="00F761AB" w:rsidP="00F761AB">
      <w:pPr>
        <w:pStyle w:val="ListParagraph"/>
        <w:numPr>
          <w:ilvl w:val="0"/>
          <w:numId w:val="39"/>
        </w:numPr>
        <w:spacing w:after="0" w:line="240" w:lineRule="auto"/>
        <w:jc w:val="both"/>
        <w:rPr>
          <w:rStyle w:val="FontStyle16"/>
          <w:rFonts w:ascii="Arial" w:eastAsia="Arial" w:hAnsi="Arial" w:cs="Arial"/>
          <w:noProof/>
          <w:sz w:val="24"/>
          <w:szCs w:val="24"/>
          <w:lang w:val="mn-MN" w:eastAsia="en-US"/>
        </w:rPr>
      </w:pPr>
      <w:r w:rsidRPr="00F761AB">
        <w:rPr>
          <w:rStyle w:val="FontStyle16"/>
          <w:rFonts w:ascii="Arial" w:eastAsia="Arial" w:hAnsi="Arial" w:cs="Arial"/>
          <w:noProof/>
          <w:sz w:val="24"/>
          <w:szCs w:val="24"/>
          <w:lang w:val="mn-MN" w:eastAsia="en-US"/>
        </w:rPr>
        <w:t xml:space="preserve">Даатгуулагчийг хөдөлмөрийн чадвар түр хугацаагаар алдах, ажилгүй болохоос урьдчилан сэргийлэх хөшүүргийг бий болгох;   </w:t>
      </w:r>
    </w:p>
    <w:p w:rsidR="00F761AB" w:rsidRPr="00F761AB" w:rsidRDefault="00F761AB" w:rsidP="00F761AB">
      <w:pPr>
        <w:pStyle w:val="ListParagraph"/>
        <w:numPr>
          <w:ilvl w:val="0"/>
          <w:numId w:val="39"/>
        </w:numPr>
        <w:spacing w:after="0" w:line="240" w:lineRule="auto"/>
        <w:jc w:val="both"/>
        <w:rPr>
          <w:rStyle w:val="FontStyle16"/>
          <w:rFonts w:ascii="Arial" w:eastAsia="Arial" w:hAnsi="Arial" w:cs="Arial"/>
          <w:noProof/>
          <w:sz w:val="24"/>
          <w:szCs w:val="24"/>
          <w:lang w:val="mn-MN" w:eastAsia="en-US"/>
        </w:rPr>
      </w:pPr>
      <w:r w:rsidRPr="00F761AB">
        <w:rPr>
          <w:rStyle w:val="FontStyle16"/>
          <w:rFonts w:ascii="Arial" w:eastAsia="Arial" w:hAnsi="Arial" w:cs="Arial"/>
          <w:noProof/>
          <w:sz w:val="24"/>
          <w:szCs w:val="24"/>
          <w:lang w:val="mn-MN" w:eastAsia="en-US"/>
        </w:rPr>
        <w:t xml:space="preserve">Улсын төсвийн боломж, тэтгэмжийн болон ажилгүйдлийн даатгалын сангийн төлбөрийн чадвараас шалтгаалан даатгуулагчдын тэтгэмжийн хэмжээг үнэ ханшийн өөрчлөлттэй уялдуулан нэмэгдүүлэх;  </w:t>
      </w:r>
    </w:p>
    <w:p w:rsidR="00F761AB" w:rsidRPr="00F761AB" w:rsidRDefault="00F761AB" w:rsidP="00F761AB">
      <w:pPr>
        <w:pStyle w:val="ListParagraph"/>
        <w:numPr>
          <w:ilvl w:val="0"/>
          <w:numId w:val="39"/>
        </w:numPr>
        <w:spacing w:after="0" w:line="240" w:lineRule="auto"/>
        <w:jc w:val="both"/>
        <w:rPr>
          <w:rStyle w:val="FontStyle16"/>
          <w:rFonts w:ascii="Arial" w:eastAsia="Arial" w:hAnsi="Arial" w:cs="Arial"/>
          <w:noProof/>
          <w:sz w:val="24"/>
          <w:szCs w:val="24"/>
          <w:lang w:eastAsia="en-US"/>
        </w:rPr>
      </w:pPr>
      <w:r w:rsidRPr="00F761AB">
        <w:rPr>
          <w:rStyle w:val="FontStyle16"/>
          <w:rFonts w:ascii="Arial" w:eastAsia="Arial" w:hAnsi="Arial" w:cs="Arial"/>
          <w:noProof/>
          <w:sz w:val="24"/>
          <w:szCs w:val="24"/>
          <w:lang w:eastAsia="en-US"/>
        </w:rPr>
        <w:lastRenderedPageBreak/>
        <w:t>Богино хугацааны тэтгэмжийг тогтооход бүрдүүлэх бичиг баримт, тэтгэмж олгох, авах эрх, тэтгэмж олгох хугацаа зэрэг нь бүх тэтгэмжийн төрөлд ижил, төстэй байдаг тул тэтгэмжийн харилцааг нэг хуулиар зохицуулах</w:t>
      </w:r>
      <w:r w:rsidRPr="00F761AB">
        <w:rPr>
          <w:rStyle w:val="FontStyle16"/>
          <w:rFonts w:ascii="Arial" w:eastAsia="Arial" w:hAnsi="Arial" w:cs="Arial"/>
          <w:noProof/>
          <w:sz w:val="24"/>
          <w:szCs w:val="24"/>
          <w:lang w:val="mn-MN" w:eastAsia="en-US"/>
        </w:rPr>
        <w:t>;</w:t>
      </w:r>
      <w:r w:rsidRPr="00F761AB">
        <w:rPr>
          <w:rStyle w:val="FontStyle16"/>
          <w:rFonts w:ascii="Arial" w:eastAsia="Arial" w:hAnsi="Arial" w:cs="Arial"/>
          <w:noProof/>
          <w:sz w:val="24"/>
          <w:szCs w:val="24"/>
          <w:lang w:eastAsia="en-US"/>
        </w:rPr>
        <w:t xml:space="preserve"> </w:t>
      </w:r>
    </w:p>
    <w:p w:rsidR="00F761AB" w:rsidRPr="00F761AB" w:rsidRDefault="00F761AB" w:rsidP="00F761AB">
      <w:pPr>
        <w:pStyle w:val="ListParagraph"/>
        <w:numPr>
          <w:ilvl w:val="0"/>
          <w:numId w:val="39"/>
        </w:numPr>
        <w:spacing w:after="0" w:line="240" w:lineRule="auto"/>
        <w:jc w:val="both"/>
        <w:rPr>
          <w:rStyle w:val="FontStyle16"/>
          <w:rFonts w:ascii="Arial" w:eastAsia="Arial" w:hAnsi="Arial" w:cs="Arial"/>
          <w:noProof/>
          <w:sz w:val="24"/>
          <w:szCs w:val="24"/>
          <w:lang w:eastAsia="en-US"/>
        </w:rPr>
      </w:pPr>
      <w:r w:rsidRPr="00F761AB">
        <w:rPr>
          <w:rStyle w:val="FontStyle16"/>
          <w:rFonts w:ascii="Arial" w:eastAsia="Arial" w:hAnsi="Arial" w:cs="Arial"/>
          <w:noProof/>
          <w:sz w:val="24"/>
          <w:szCs w:val="24"/>
          <w:lang w:eastAsia="en-US"/>
        </w:rPr>
        <w:t>Одоогийн хуулийн нэр томьёо, зарим зүйл заалтыг бусад хуультай нийцүүлэн шинэчлэн найруулах шаардлага байна.</w:t>
      </w:r>
    </w:p>
    <w:p w:rsidR="00E64853" w:rsidRPr="00E64853" w:rsidRDefault="00E64853" w:rsidP="00E64853">
      <w:pPr>
        <w:spacing w:after="0" w:line="240" w:lineRule="auto"/>
        <w:ind w:left="720"/>
        <w:jc w:val="both"/>
        <w:rPr>
          <w:noProof/>
          <w:highlight w:val="yellow"/>
          <w:lang w:val="mn-MN"/>
        </w:rPr>
      </w:pPr>
    </w:p>
    <w:p w:rsidR="00991250" w:rsidRPr="00E32A4C" w:rsidRDefault="00991250" w:rsidP="00365526">
      <w:pPr>
        <w:pStyle w:val="ListParagraph"/>
        <w:spacing w:after="0" w:line="240" w:lineRule="auto"/>
        <w:ind w:left="0"/>
        <w:jc w:val="both"/>
        <w:rPr>
          <w:rFonts w:ascii="Arial" w:eastAsia="Courier New" w:hAnsi="Arial" w:cs="Arial"/>
          <w:b/>
          <w:i/>
          <w:sz w:val="24"/>
          <w:szCs w:val="24"/>
          <w:lang w:val="mn-MN" w:eastAsia="mn-MN" w:bidi="mn-MN"/>
        </w:rPr>
      </w:pPr>
      <w:r w:rsidRPr="001E3987">
        <w:rPr>
          <w:rFonts w:ascii="Arial" w:eastAsia="Courier New" w:hAnsi="Arial" w:cs="Arial"/>
          <w:b/>
          <w:sz w:val="24"/>
          <w:szCs w:val="24"/>
          <w:lang w:val="mn-MN" w:eastAsia="mn-MN" w:bidi="mn-MN"/>
        </w:rPr>
        <w:tab/>
      </w:r>
      <w:r w:rsidRPr="00E32A4C">
        <w:rPr>
          <w:rFonts w:ascii="Arial" w:eastAsia="Courier New" w:hAnsi="Arial" w:cs="Arial"/>
          <w:b/>
          <w:i/>
          <w:sz w:val="24"/>
          <w:szCs w:val="24"/>
          <w:lang w:val="mn-MN" w:eastAsia="mn-MN" w:bidi="mn-MN"/>
        </w:rPr>
        <w:t>Асуудал 1.Тэтгэмжийн даатгалын сангийн бие даасан байдлыг урт хугацаанд хангах</w:t>
      </w:r>
    </w:p>
    <w:p w:rsidR="00D16E7A" w:rsidRPr="00E32A4C" w:rsidRDefault="00D16E7A" w:rsidP="00365526">
      <w:pPr>
        <w:pStyle w:val="ListParagraph"/>
        <w:spacing w:after="0" w:line="240" w:lineRule="auto"/>
        <w:ind w:left="0"/>
        <w:jc w:val="both"/>
        <w:rPr>
          <w:rFonts w:ascii="Arial" w:eastAsia="Courier New" w:hAnsi="Arial" w:cs="Arial"/>
          <w:sz w:val="24"/>
          <w:szCs w:val="24"/>
          <w:lang w:val="mn-MN" w:eastAsia="mn-MN" w:bidi="mn-MN"/>
        </w:rPr>
      </w:pPr>
    </w:p>
    <w:p w:rsidR="00D16E7A" w:rsidRPr="00E32A4C" w:rsidRDefault="00D16E7A" w:rsidP="00365526">
      <w:pPr>
        <w:spacing w:after="0" w:line="240" w:lineRule="auto"/>
        <w:ind w:firstLine="720"/>
        <w:jc w:val="both"/>
        <w:rPr>
          <w:color w:val="auto"/>
          <w:lang w:val="mn-MN"/>
        </w:rPr>
      </w:pPr>
      <w:r w:rsidRPr="00E32A4C">
        <w:rPr>
          <w:color w:val="auto"/>
          <w:lang w:val="mn-MN"/>
        </w:rPr>
        <w:t>Монгол Улсын ажилгүйдлийн даатгалын тогтолцооны нэг онцлог бол хууль хэрэгжсэн үе буюу 1995 оноос зөвхөн уг сангийн орлогыг бүрдүүлэх үйл ажиллагаа хийгдэж, хоёр жилийн дараа буюу 1997 оноос ажилгүйдлийн даатгалын сангийн зарцуулалт хийх эрх зүйн зохицуулалт үйлчилсэн юм. Энэ нь тухайн сангийн тогтвортой байдлыг хангах зорилтын хүрээнд орлогын бүрдүүлэлтийг эхэлж хэрэгжүүлсэн нь ач холбогдолтой зөв арга хэмжээ байсан боловч 2008, 2013 оноос  шимтгэлийн хув</w:t>
      </w:r>
      <w:r w:rsidR="00BF3C3D">
        <w:rPr>
          <w:color w:val="auto"/>
          <w:lang w:val="mn-MN"/>
        </w:rPr>
        <w:t>ь</w:t>
      </w:r>
      <w:r w:rsidRPr="00E32A4C">
        <w:rPr>
          <w:color w:val="auto"/>
          <w:lang w:val="mn-MN"/>
        </w:rPr>
        <w:t xml:space="preserve"> хэмжээг бууруулснаас 2012 онд 32.5 тэрбум төгрөгийн шимтгэлийн орлогыг цуглуулж, 7.0 тэрбум төгрөгийг ажилгүйдлийн тэтгэмж, сургалтын зардлыг санхүүжүүлж, сангийн төлбөрийн чадварын үзүүлэлт 4.6 нэгж байсан бол энэ чанарын үзүүлэлт жил бүр буурч, 201</w:t>
      </w:r>
      <w:r w:rsidR="000B4455" w:rsidRPr="00E32A4C">
        <w:rPr>
          <w:color w:val="auto"/>
          <w:lang w:val="mn-MN"/>
        </w:rPr>
        <w:t>9</w:t>
      </w:r>
      <w:r w:rsidRPr="00E32A4C">
        <w:rPr>
          <w:color w:val="auto"/>
          <w:lang w:val="mn-MN"/>
        </w:rPr>
        <w:t xml:space="preserve"> оны байдлаар </w:t>
      </w:r>
      <w:r w:rsidR="000B4455" w:rsidRPr="00E32A4C">
        <w:rPr>
          <w:color w:val="auto"/>
          <w:lang w:val="mn-MN"/>
        </w:rPr>
        <w:t>0.9</w:t>
      </w:r>
      <w:r w:rsidRPr="00E32A4C">
        <w:rPr>
          <w:color w:val="auto"/>
          <w:lang w:val="mn-MN"/>
        </w:rPr>
        <w:t xml:space="preserve"> нэгж</w:t>
      </w:r>
      <w:r w:rsidR="00E44EE2" w:rsidRPr="00E32A4C">
        <w:rPr>
          <w:color w:val="auto"/>
          <w:lang w:val="mn-MN"/>
        </w:rPr>
        <w:t xml:space="preserve"> бол</w:t>
      </w:r>
      <w:r w:rsidR="00A87227" w:rsidRPr="00E32A4C">
        <w:rPr>
          <w:color w:val="auto"/>
          <w:lang w:val="mn-MN"/>
        </w:rPr>
        <w:t xml:space="preserve">ж, </w:t>
      </w:r>
      <w:r w:rsidRPr="00E32A4C">
        <w:rPr>
          <w:color w:val="auto"/>
          <w:lang w:val="mn-MN"/>
        </w:rPr>
        <w:t xml:space="preserve"> 2012 оны түвшингээс </w:t>
      </w:r>
      <w:r w:rsidR="00E44EE2" w:rsidRPr="00E32A4C">
        <w:rPr>
          <w:color w:val="auto"/>
          <w:lang w:val="mn-MN"/>
        </w:rPr>
        <w:t>3.</w:t>
      </w:r>
      <w:r w:rsidR="000B4455" w:rsidRPr="00E32A4C">
        <w:rPr>
          <w:color w:val="auto"/>
          <w:lang w:val="mn-MN"/>
        </w:rPr>
        <w:t>7</w:t>
      </w:r>
      <w:r w:rsidR="00E44EE2" w:rsidRPr="00E32A4C">
        <w:rPr>
          <w:color w:val="auto"/>
          <w:lang w:val="mn-MN"/>
        </w:rPr>
        <w:t xml:space="preserve"> нэгжээр буурс</w:t>
      </w:r>
      <w:r w:rsidR="00A87227" w:rsidRPr="00E32A4C">
        <w:rPr>
          <w:color w:val="auto"/>
          <w:lang w:val="mn-MN"/>
        </w:rPr>
        <w:t xml:space="preserve">ан байна. </w:t>
      </w:r>
    </w:p>
    <w:p w:rsidR="00D16E7A" w:rsidRPr="00500FF4" w:rsidRDefault="00D16E7A" w:rsidP="00365526">
      <w:pPr>
        <w:pStyle w:val="ListParagraph"/>
        <w:spacing w:after="0" w:line="240" w:lineRule="auto"/>
        <w:ind w:left="0"/>
        <w:jc w:val="both"/>
        <w:rPr>
          <w:rFonts w:ascii="Arial" w:eastAsia="Courier New" w:hAnsi="Arial" w:cs="Arial"/>
          <w:sz w:val="24"/>
          <w:szCs w:val="24"/>
          <w:highlight w:val="yellow"/>
          <w:lang w:val="mn-MN" w:eastAsia="mn-MN" w:bidi="mn-MN"/>
        </w:rPr>
      </w:pPr>
    </w:p>
    <w:p w:rsidR="00991250" w:rsidRPr="001A0855" w:rsidRDefault="00991250" w:rsidP="00365526">
      <w:pPr>
        <w:spacing w:after="0" w:line="240" w:lineRule="auto"/>
        <w:ind w:firstLine="720"/>
        <w:jc w:val="both"/>
        <w:rPr>
          <w:color w:val="auto"/>
        </w:rPr>
      </w:pPr>
      <w:r w:rsidRPr="001A0855">
        <w:rPr>
          <w:color w:val="auto"/>
          <w:lang w:val="mn-MN"/>
        </w:rPr>
        <w:t>Тэтгэмжийн даатгалын сан нь 1995-2007 он хүртэл орлогоороо зарлагаа бүрэн нөхөж, хуримтлал үүсгэн, 2008-2012, 2014-2016 онд зарлагын эх үүсвэр 0.7-8.6 тэрбум төгрөгөөр дутагда</w:t>
      </w:r>
      <w:r w:rsidR="00811AA7" w:rsidRPr="001A0855">
        <w:rPr>
          <w:color w:val="auto"/>
          <w:lang w:val="mn-MN"/>
        </w:rPr>
        <w:t>ж, уг хөрөнгийг урд жилүүдийн ху</w:t>
      </w:r>
      <w:r w:rsidRPr="001A0855">
        <w:rPr>
          <w:color w:val="auto"/>
          <w:lang w:val="mn-MN"/>
        </w:rPr>
        <w:t>римтлагдсан үлдэгдэл хөрөнгөөс санхүүжүүлж сангийн тэнцвэртэй байдал алдагдах нөхцөл бий болж сан орлогоороо зарлагаа нөхөж чад</w:t>
      </w:r>
      <w:r w:rsidR="00B5589E" w:rsidRPr="001A0855">
        <w:rPr>
          <w:color w:val="auto"/>
          <w:lang w:val="mn-MN"/>
        </w:rPr>
        <w:t>в</w:t>
      </w:r>
      <w:r w:rsidRPr="001A0855">
        <w:rPr>
          <w:color w:val="auto"/>
          <w:lang w:val="mn-MN"/>
        </w:rPr>
        <w:t>аргүй бол</w:t>
      </w:r>
      <w:r w:rsidR="00B5589E" w:rsidRPr="001A0855">
        <w:rPr>
          <w:color w:val="auto"/>
          <w:lang w:val="mn-MN"/>
        </w:rPr>
        <w:t>ж, улсын төсвөөс нэмэлт санхүүжилт авах нөхцөлд хүрч байсан юм.</w:t>
      </w:r>
      <w:r w:rsidR="00C3641D" w:rsidRPr="001A0855">
        <w:rPr>
          <w:color w:val="auto"/>
          <w:lang w:val="mn-MN"/>
        </w:rPr>
        <w:t xml:space="preserve"> </w:t>
      </w:r>
      <w:r w:rsidR="00C3641D" w:rsidRPr="009079D9">
        <w:rPr>
          <w:color w:val="auto"/>
          <w:lang w:val="mn-MN"/>
        </w:rPr>
        <w:t>Түүнчлэн Коронавируст цар тахлын үед ажилгүйдлийн даатгалын сангаа</w:t>
      </w:r>
      <w:r w:rsidR="00E32A4C" w:rsidRPr="009079D9">
        <w:rPr>
          <w:color w:val="auto"/>
          <w:lang w:val="mn-MN"/>
        </w:rPr>
        <w:t>с аж ахуйн нэгжийн ажиллагчдад 3 сарын хугацаанд буюу 2020.</w:t>
      </w:r>
      <w:r w:rsidR="00E32A4C" w:rsidRPr="009079D9">
        <w:rPr>
          <w:color w:val="auto"/>
        </w:rPr>
        <w:t>0</w:t>
      </w:r>
      <w:r w:rsidR="00E32A4C" w:rsidRPr="009079D9">
        <w:rPr>
          <w:color w:val="auto"/>
          <w:lang w:val="mn-MN"/>
        </w:rPr>
        <w:t>4.01-2020.06.30-ны хооронд</w:t>
      </w:r>
      <w:r w:rsidR="00C3641D" w:rsidRPr="009079D9">
        <w:rPr>
          <w:color w:val="auto"/>
          <w:lang w:val="mn-MN"/>
        </w:rPr>
        <w:t xml:space="preserve"> сар бүр 200.0 мянган төгрөгийн дэмжлэг олгосон. Ингэснээр ажилгүйдлийн даатгалын сангийн 202</w:t>
      </w:r>
      <w:r w:rsidR="008C2C0C" w:rsidRPr="009079D9">
        <w:rPr>
          <w:color w:val="auto"/>
          <w:lang w:val="mn-MN"/>
        </w:rPr>
        <w:t>0 оны хүлээгдэж буй гүйцэтгэлээр</w:t>
      </w:r>
      <w:r w:rsidR="00C3641D" w:rsidRPr="009079D9">
        <w:rPr>
          <w:color w:val="auto"/>
          <w:lang w:val="mn-MN"/>
        </w:rPr>
        <w:t xml:space="preserve"> ажилгүйдлийн даатгалын сангийн орлого 30.0 тэрбум төгрөг, зарлага 115.5 тэрбум төгрөгт хүрэхээр байна.</w:t>
      </w:r>
      <w:r w:rsidR="00C3641D" w:rsidRPr="001A0855">
        <w:rPr>
          <w:color w:val="auto"/>
          <w:lang w:val="mn-MN"/>
        </w:rPr>
        <w:t xml:space="preserve"> </w:t>
      </w:r>
    </w:p>
    <w:p w:rsidR="00991250" w:rsidRPr="009E3942" w:rsidRDefault="00991250" w:rsidP="00365526">
      <w:pPr>
        <w:spacing w:after="0" w:line="240" w:lineRule="auto"/>
        <w:ind w:firstLine="720"/>
        <w:jc w:val="both"/>
        <w:rPr>
          <w:color w:val="auto"/>
        </w:rPr>
      </w:pPr>
    </w:p>
    <w:p w:rsidR="00991250" w:rsidRDefault="00525FA9" w:rsidP="00365526">
      <w:pPr>
        <w:spacing w:after="0" w:line="240" w:lineRule="auto"/>
        <w:ind w:firstLine="720"/>
        <w:jc w:val="both"/>
        <w:rPr>
          <w:color w:val="auto"/>
          <w:lang w:val="mn-MN"/>
        </w:rPr>
      </w:pPr>
      <w:r w:rsidRPr="009E3942">
        <w:rPr>
          <w:color w:val="auto"/>
          <w:lang w:val="mn-MN"/>
        </w:rPr>
        <w:t>Т</w:t>
      </w:r>
      <w:r w:rsidR="00991250" w:rsidRPr="009E3942">
        <w:rPr>
          <w:color w:val="auto"/>
          <w:lang w:val="mn-MN"/>
        </w:rPr>
        <w:t xml:space="preserve">этгэмжийн даатгалын шимтгэлийн хувь хэмжээг </w:t>
      </w:r>
      <w:r w:rsidR="0018417B" w:rsidRPr="009E3942">
        <w:rPr>
          <w:color w:val="auto"/>
          <w:lang w:val="mn-MN"/>
        </w:rPr>
        <w:t>сан</w:t>
      </w:r>
      <w:r w:rsidR="004F1CBB" w:rsidRPr="009E3942">
        <w:rPr>
          <w:color w:val="auto"/>
          <w:lang w:val="mn-MN"/>
        </w:rPr>
        <w:t>гийн орлого, зарлагад нөлөөлөх хүчин зүйл,</w:t>
      </w:r>
      <w:r w:rsidR="0018417B" w:rsidRPr="009E3942">
        <w:rPr>
          <w:color w:val="auto"/>
          <w:lang w:val="mn-MN"/>
        </w:rPr>
        <w:t xml:space="preserve"> хэтийн </w:t>
      </w:r>
      <w:r w:rsidR="004F1CBB" w:rsidRPr="009E3942">
        <w:rPr>
          <w:color w:val="auto"/>
          <w:lang w:val="mn-MN"/>
        </w:rPr>
        <w:t xml:space="preserve">төлөв, </w:t>
      </w:r>
      <w:r w:rsidR="0018417B" w:rsidRPr="009E3942">
        <w:rPr>
          <w:color w:val="auto"/>
          <w:lang w:val="mn-MN"/>
        </w:rPr>
        <w:t xml:space="preserve">хандлагыг харгалзан </w:t>
      </w:r>
      <w:r w:rsidR="00991250" w:rsidRPr="009E3942">
        <w:rPr>
          <w:color w:val="auto"/>
          <w:lang w:val="mn-MN"/>
        </w:rPr>
        <w:t>ак</w:t>
      </w:r>
      <w:r w:rsidR="0018417B" w:rsidRPr="009E3942">
        <w:rPr>
          <w:color w:val="auto"/>
          <w:lang w:val="mn-MN"/>
        </w:rPr>
        <w:t>туар тооцоо, судалгааг</w:t>
      </w:r>
      <w:r w:rsidR="004F1CBB" w:rsidRPr="009E3942">
        <w:rPr>
          <w:color w:val="auto"/>
          <w:lang w:val="mn-MN"/>
        </w:rPr>
        <w:t xml:space="preserve"> нарийвчлан</w:t>
      </w:r>
      <w:r w:rsidR="00D43503" w:rsidRPr="009E3942">
        <w:rPr>
          <w:color w:val="auto"/>
          <w:lang w:val="mn-MN"/>
        </w:rPr>
        <w:t xml:space="preserve"> хийхгүйгээр</w:t>
      </w:r>
      <w:r w:rsidR="0018417B" w:rsidRPr="009E3942">
        <w:rPr>
          <w:color w:val="auto"/>
          <w:lang w:val="mn-MN"/>
        </w:rPr>
        <w:t xml:space="preserve"> </w:t>
      </w:r>
      <w:r w:rsidR="00D43503" w:rsidRPr="009E3942">
        <w:rPr>
          <w:color w:val="auto"/>
          <w:lang w:val="mn-MN"/>
        </w:rPr>
        <w:t xml:space="preserve"> </w:t>
      </w:r>
      <w:r w:rsidR="00991250" w:rsidRPr="009E3942">
        <w:rPr>
          <w:color w:val="auto"/>
          <w:lang w:val="mn-MN"/>
        </w:rPr>
        <w:t>бууруулсан</w:t>
      </w:r>
      <w:r w:rsidRPr="009E3942">
        <w:rPr>
          <w:color w:val="auto"/>
          <w:lang w:val="mn-MN"/>
        </w:rPr>
        <w:t xml:space="preserve"> нь</w:t>
      </w:r>
      <w:r w:rsidR="00991250" w:rsidRPr="009E3942">
        <w:rPr>
          <w:color w:val="auto"/>
          <w:lang w:val="mn-MN"/>
        </w:rPr>
        <w:t xml:space="preserve"> сангийн эх үүсвэр дутагдах, алдагдалтай ажиллахад хүргэсэн гэж гадны судлаачид, мэргэжлийн байгууллага шүүмжлэлтэй хандсан</w:t>
      </w:r>
      <w:r w:rsidRPr="009E3942">
        <w:rPr>
          <w:color w:val="auto"/>
          <w:lang w:val="mn-MN"/>
        </w:rPr>
        <w:t xml:space="preserve"> байдаг</w:t>
      </w:r>
      <w:r w:rsidR="00991250" w:rsidRPr="009E3942">
        <w:rPr>
          <w:color w:val="auto"/>
          <w:lang w:val="mn-MN"/>
        </w:rPr>
        <w:t>.</w:t>
      </w:r>
    </w:p>
    <w:p w:rsidR="00F761AB" w:rsidRPr="009E3942" w:rsidRDefault="00F761AB" w:rsidP="00365526">
      <w:pPr>
        <w:spacing w:after="0" w:line="240" w:lineRule="auto"/>
        <w:ind w:firstLine="720"/>
        <w:jc w:val="both"/>
        <w:rPr>
          <w:color w:val="auto"/>
          <w:lang w:val="mn-MN"/>
        </w:rPr>
      </w:pPr>
    </w:p>
    <w:p w:rsidR="00991250" w:rsidRPr="009E3942" w:rsidRDefault="00991250" w:rsidP="00F761AB">
      <w:pPr>
        <w:spacing w:after="0" w:line="240" w:lineRule="auto"/>
        <w:jc w:val="center"/>
        <w:rPr>
          <w:color w:val="auto"/>
          <w:lang w:val="mn-MN"/>
        </w:rPr>
      </w:pPr>
      <w:r w:rsidRPr="009E3942">
        <w:rPr>
          <w:color w:val="auto"/>
          <w:lang w:val="mn-MN"/>
        </w:rPr>
        <w:t>Зураг</w:t>
      </w:r>
      <w:r w:rsidRPr="009E3942">
        <w:rPr>
          <w:color w:val="auto"/>
          <w:lang w:val="mn-MN"/>
        </w:rPr>
        <w:tab/>
        <w:t>2.Тэтгэмжийн  даатгалын  сангийн  орлого, зарлага, /тэрбум төг/</w:t>
      </w:r>
    </w:p>
    <w:p w:rsidR="004976B5" w:rsidRPr="009E3942" w:rsidRDefault="004976B5" w:rsidP="00365526">
      <w:pPr>
        <w:spacing w:after="0" w:line="240" w:lineRule="auto"/>
        <w:jc w:val="center"/>
        <w:rPr>
          <w:color w:val="auto"/>
          <w:lang w:val="mn-MN"/>
        </w:rPr>
      </w:pPr>
    </w:p>
    <w:p w:rsidR="000E1F99" w:rsidRPr="009E3942" w:rsidRDefault="000E1F99" w:rsidP="00365526">
      <w:pPr>
        <w:spacing w:after="0" w:line="240" w:lineRule="auto"/>
        <w:jc w:val="center"/>
        <w:rPr>
          <w:color w:val="auto"/>
          <w:lang w:val="mn-MN"/>
        </w:rPr>
      </w:pPr>
      <w:r w:rsidRPr="009E3942">
        <w:rPr>
          <w:noProof/>
        </w:rPr>
        <w:drawing>
          <wp:inline distT="0" distB="0" distL="0" distR="0" wp14:anchorId="5222C06F" wp14:editId="63E5E28F">
            <wp:extent cx="5245178" cy="2210268"/>
            <wp:effectExtent l="0" t="0" r="1270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6B1F" w:rsidRPr="009E3942" w:rsidRDefault="00906B1F" w:rsidP="00365526">
      <w:pPr>
        <w:spacing w:after="0" w:line="240" w:lineRule="auto"/>
        <w:ind w:firstLine="720"/>
        <w:jc w:val="both"/>
        <w:rPr>
          <w:color w:val="auto"/>
          <w:shd w:val="clear" w:color="auto" w:fill="FFFFFF"/>
          <w:lang w:val="mn-MN"/>
        </w:rPr>
      </w:pPr>
      <w:r w:rsidRPr="009E3942">
        <w:rPr>
          <w:rFonts w:eastAsia="Courier New"/>
          <w:color w:val="auto"/>
          <w:lang w:val="mn-MN" w:eastAsia="mn-MN" w:bidi="mn-MN"/>
        </w:rPr>
        <w:t xml:space="preserve">Ажил олгогч, даатгуулагчийн төлөх тэтгэмжийн даатгалын шимтгэл 2007 онд тус </w:t>
      </w:r>
      <w:r w:rsidRPr="009E3942">
        <w:rPr>
          <w:rFonts w:eastAsia="Courier New"/>
          <w:color w:val="auto"/>
          <w:lang w:val="mn-MN" w:eastAsia="mn-MN" w:bidi="mn-MN"/>
        </w:rPr>
        <w:lastRenderedPageBreak/>
        <w:t>бүр 1.0 хувь байсныг Нийгмийн даатгалын тухай хуульд нэмэлт, өөрчлөлт оруулах 2007 оны 11 дүгээр сарын 30-ны өдрийн хуулиар 0.5 хувиар бууруулж хэрэгжүүлснээр тэтгэмжийн даатгалын сан 2008-2016 онуудад жилд дунджаар 6.0 орчим тэрбум төгрөгийн алдагдалтай ажиллаж, алдагдлыг тухайн сангийн урд жилүүдийн хуримтлагдсан үлдэгдлээс санхүүжүүлж ирсэн.</w:t>
      </w:r>
    </w:p>
    <w:p w:rsidR="00906B1F" w:rsidRPr="009E3942" w:rsidRDefault="00906B1F" w:rsidP="00365526">
      <w:pPr>
        <w:spacing w:after="0" w:line="240" w:lineRule="auto"/>
        <w:ind w:firstLine="720"/>
        <w:jc w:val="both"/>
        <w:rPr>
          <w:rFonts w:eastAsia="Courier New"/>
          <w:color w:val="auto"/>
          <w:lang w:val="mn-MN" w:eastAsia="mn-MN" w:bidi="mn-MN"/>
        </w:rPr>
      </w:pPr>
    </w:p>
    <w:p w:rsidR="00991250" w:rsidRPr="009E3942" w:rsidRDefault="00906B1F" w:rsidP="00365526">
      <w:pPr>
        <w:spacing w:after="0" w:line="240" w:lineRule="auto"/>
        <w:ind w:firstLine="720"/>
        <w:jc w:val="both"/>
        <w:rPr>
          <w:rFonts w:eastAsia="Courier New"/>
          <w:color w:val="auto"/>
          <w:lang w:val="mn-MN" w:eastAsia="mn-MN" w:bidi="mn-MN"/>
        </w:rPr>
      </w:pPr>
      <w:r w:rsidRPr="009E3942">
        <w:rPr>
          <w:rFonts w:eastAsia="Courier New"/>
          <w:color w:val="auto"/>
          <w:lang w:val="mn-MN" w:eastAsia="mn-MN" w:bidi="mn-MN"/>
        </w:rPr>
        <w:t>Түүнчлэн т</w:t>
      </w:r>
      <w:r w:rsidR="00991250" w:rsidRPr="009E3942">
        <w:rPr>
          <w:rFonts w:eastAsia="Courier New"/>
          <w:color w:val="auto"/>
          <w:lang w:val="mn-MN" w:eastAsia="mn-MN" w:bidi="mn-MN"/>
        </w:rPr>
        <w:t>этгэмжийн даатгалын сангийн алдагдлыг бууруулах, тэтгэмжид олгох эх үүсвэрийг бүрдүүлэх зорилгоор 2012 онд ажил олгогч, даатгуулагчийн төлөх шимтгэлийн хэмжээг тус бүр 0.3 пунктээр, 2016 онд ажил олгогч төлөх шимтгэлийг 0.2 пунктээр тус тус нэмэгдүүлэн хуульчилснаар 2017 оноос тэтгэмжийн даатгалын сан орлогоороо зарлагаа нөхөж, сангийн төлбөрийн тэнц</w:t>
      </w:r>
      <w:r w:rsidR="00522B45" w:rsidRPr="009E3942">
        <w:rPr>
          <w:rFonts w:eastAsia="Courier New"/>
          <w:color w:val="auto"/>
          <w:lang w:val="mn-MN" w:eastAsia="mn-MN" w:bidi="mn-MN"/>
        </w:rPr>
        <w:t>эл хангагдаж эхэлсэн ч ажилгүйд</w:t>
      </w:r>
      <w:r w:rsidR="00991250" w:rsidRPr="009E3942">
        <w:rPr>
          <w:rFonts w:eastAsia="Courier New"/>
          <w:color w:val="auto"/>
          <w:lang w:val="mn-MN" w:eastAsia="mn-MN" w:bidi="mn-MN"/>
        </w:rPr>
        <w:t>л</w:t>
      </w:r>
      <w:r w:rsidR="00522B45" w:rsidRPr="009E3942">
        <w:rPr>
          <w:rFonts w:eastAsia="Courier New"/>
          <w:color w:val="auto"/>
          <w:lang w:val="mn-MN" w:eastAsia="mn-MN" w:bidi="mn-MN"/>
        </w:rPr>
        <w:t>ийн болон</w:t>
      </w:r>
      <w:r w:rsidR="00991250" w:rsidRPr="009E3942">
        <w:rPr>
          <w:rFonts w:eastAsia="Courier New"/>
          <w:color w:val="auto"/>
          <w:lang w:val="mn-MN" w:eastAsia="mn-MN" w:bidi="mn-MN"/>
        </w:rPr>
        <w:t xml:space="preserve"> тэтгэмжийн</w:t>
      </w:r>
      <w:r w:rsidR="00522B45" w:rsidRPr="009E3942">
        <w:rPr>
          <w:rFonts w:eastAsia="Courier New"/>
          <w:color w:val="auto"/>
          <w:lang w:val="mn-MN" w:eastAsia="mn-MN" w:bidi="mn-MN"/>
        </w:rPr>
        <w:t xml:space="preserve"> даатгалын</w:t>
      </w:r>
      <w:r w:rsidR="00991250" w:rsidRPr="009E3942">
        <w:rPr>
          <w:rFonts w:eastAsia="Courier New"/>
          <w:color w:val="auto"/>
          <w:lang w:val="mn-MN" w:eastAsia="mn-MN" w:bidi="mn-MN"/>
        </w:rPr>
        <w:t xml:space="preserve"> сангийн чадавхийг сайжруулах, тухайн сангийн зохистой нөөц хөрөнгийн хуримтлал бий болгох шаардлага зүй ёсоор тавигдаж байна.</w:t>
      </w:r>
    </w:p>
    <w:p w:rsidR="00525FA9" w:rsidRPr="009E3942" w:rsidRDefault="00525FA9" w:rsidP="00365526">
      <w:pPr>
        <w:spacing w:after="0" w:line="240" w:lineRule="auto"/>
        <w:ind w:firstLine="720"/>
        <w:jc w:val="both"/>
        <w:rPr>
          <w:color w:val="auto"/>
          <w:lang w:val="mn-MN"/>
        </w:rPr>
      </w:pPr>
    </w:p>
    <w:p w:rsidR="00800154" w:rsidRPr="001E3987" w:rsidRDefault="008952B1" w:rsidP="004D0D01">
      <w:pPr>
        <w:spacing w:after="0" w:line="240" w:lineRule="auto"/>
        <w:ind w:firstLine="720"/>
        <w:jc w:val="both"/>
        <w:rPr>
          <w:color w:val="auto"/>
          <w:lang w:val="mn-MN"/>
        </w:rPr>
      </w:pPr>
      <w:r w:rsidRPr="006611D0">
        <w:rPr>
          <w:color w:val="auto"/>
          <w:lang w:val="mn-MN"/>
        </w:rPr>
        <w:t>Цаашид тэтгэмжийн болон ажилгүйдлийн даатгалын сангийн зарлагад нөлөөлөх хүчин зүйлийг оновчтой тодорхойлж, шимтгэлийн хувь хэмж</w:t>
      </w:r>
      <w:r w:rsidR="00104941" w:rsidRPr="006611D0">
        <w:rPr>
          <w:color w:val="auto"/>
          <w:lang w:val="mn-MN"/>
        </w:rPr>
        <w:t>ээг актуар тооцооны аргаар боди</w:t>
      </w:r>
      <w:r w:rsidRPr="006611D0">
        <w:rPr>
          <w:color w:val="auto"/>
          <w:lang w:val="mn-MN"/>
        </w:rPr>
        <w:t>той тогтоож, сангийн тогтвортой байдлыг хангах нь тулгамдсан асуудлын нэг болоод байна.</w:t>
      </w:r>
      <w:r w:rsidR="00800154" w:rsidRPr="006611D0">
        <w:rPr>
          <w:color w:val="auto"/>
          <w:lang w:val="mn-MN"/>
        </w:rPr>
        <w:t xml:space="preserve"> </w:t>
      </w:r>
    </w:p>
    <w:p w:rsidR="008952B1" w:rsidRPr="001E3987" w:rsidRDefault="008952B1" w:rsidP="00365526">
      <w:pPr>
        <w:spacing w:after="0" w:line="240" w:lineRule="auto"/>
        <w:ind w:firstLine="720"/>
        <w:jc w:val="both"/>
        <w:rPr>
          <w:color w:val="auto"/>
          <w:lang w:val="mn-MN"/>
        </w:rPr>
      </w:pPr>
    </w:p>
    <w:p w:rsidR="00991250" w:rsidRPr="0085687A" w:rsidRDefault="00906B1F" w:rsidP="00365526">
      <w:pPr>
        <w:pStyle w:val="ListParagraph"/>
        <w:spacing w:after="0" w:line="240" w:lineRule="auto"/>
        <w:ind w:left="0"/>
        <w:jc w:val="both"/>
        <w:rPr>
          <w:rFonts w:ascii="Arial" w:eastAsia="Courier New" w:hAnsi="Arial" w:cs="Arial"/>
          <w:b/>
          <w:i/>
          <w:sz w:val="24"/>
          <w:szCs w:val="24"/>
          <w:lang w:val="mn-MN" w:eastAsia="mn-MN" w:bidi="mn-MN"/>
        </w:rPr>
      </w:pPr>
      <w:r w:rsidRPr="004A4E7B">
        <w:rPr>
          <w:rFonts w:ascii="Arial" w:eastAsia="Courier New" w:hAnsi="Arial" w:cs="Arial"/>
          <w:b/>
          <w:i/>
          <w:sz w:val="24"/>
          <w:szCs w:val="24"/>
          <w:lang w:val="mn-MN" w:eastAsia="mn-MN" w:bidi="mn-MN"/>
        </w:rPr>
        <w:tab/>
      </w:r>
      <w:r w:rsidR="00991250" w:rsidRPr="0085687A">
        <w:rPr>
          <w:rFonts w:ascii="Arial" w:eastAsia="Courier New" w:hAnsi="Arial" w:cs="Arial"/>
          <w:b/>
          <w:i/>
          <w:sz w:val="24"/>
          <w:szCs w:val="24"/>
          <w:lang w:val="mn-MN" w:eastAsia="mn-MN" w:bidi="mn-MN"/>
        </w:rPr>
        <w:t>Асуудал 2. Тэтгэмжийн болон ажилгүйдлийн даатгалын сангаас олгож буй тэтгэмжийн хэмжээ, хугацааг өөрчлөх, нөхцөл, болзлыг даатгуулагчид ээлтэй байдлаар уян хатан болгох</w:t>
      </w:r>
    </w:p>
    <w:p w:rsidR="00991250" w:rsidRPr="0085687A" w:rsidRDefault="00991250" w:rsidP="00365526">
      <w:pPr>
        <w:pStyle w:val="ListParagraph"/>
        <w:spacing w:after="0" w:line="240" w:lineRule="auto"/>
        <w:ind w:left="0"/>
        <w:jc w:val="both"/>
        <w:rPr>
          <w:rFonts w:ascii="Arial" w:eastAsia="Courier New" w:hAnsi="Arial" w:cs="Arial"/>
          <w:b/>
          <w:sz w:val="24"/>
          <w:szCs w:val="24"/>
          <w:lang w:val="mn-MN" w:eastAsia="mn-MN" w:bidi="mn-MN"/>
        </w:rPr>
      </w:pPr>
    </w:p>
    <w:p w:rsidR="00906B1F" w:rsidRPr="0085687A" w:rsidRDefault="00906B1F" w:rsidP="00365526">
      <w:pPr>
        <w:spacing w:after="0" w:line="240" w:lineRule="auto"/>
        <w:ind w:firstLine="720"/>
        <w:jc w:val="both"/>
        <w:rPr>
          <w:color w:val="auto"/>
          <w:shd w:val="clear" w:color="auto" w:fill="FFFFFF"/>
          <w:lang w:val="mn-MN"/>
        </w:rPr>
      </w:pPr>
      <w:r w:rsidRPr="0085687A">
        <w:rPr>
          <w:color w:val="auto"/>
          <w:shd w:val="clear" w:color="auto" w:fill="FFFFFF"/>
          <w:lang w:val="mn-MN"/>
        </w:rPr>
        <w:t xml:space="preserve">Олон Улсын Хөдөлмөрийн байгууллагаас баталсан Нийгмийн хамгааллын доод хэм хэмжээний тухай 1952 оны 102 дугаар конвенцид иргэнд олгох тэтгэвэр, тэтгэмжийн доод хэмжээ нь түүний авч байсан хөдөлмөрийн хөлс, түүнтэй адилтгах орлогын 50 хувиас багагүй байхаар заасан. Энэхүү конвенцидийн шаардлага, зөвлөмжид нийцүүлэн ажилгүйдлийн тэтгэмж бодох хувь хэмжээг нэмэгдүүлэх шаардлагатай. </w:t>
      </w:r>
    </w:p>
    <w:p w:rsidR="009746AD" w:rsidRPr="0085687A" w:rsidRDefault="009746AD" w:rsidP="00365526">
      <w:pPr>
        <w:spacing w:after="0" w:line="240" w:lineRule="auto"/>
        <w:ind w:firstLine="720"/>
        <w:jc w:val="both"/>
        <w:rPr>
          <w:color w:val="auto"/>
          <w:shd w:val="clear" w:color="auto" w:fill="FFFFFF"/>
          <w:lang w:val="mn-MN"/>
        </w:rPr>
      </w:pPr>
    </w:p>
    <w:p w:rsidR="00906B1F" w:rsidRPr="0085687A" w:rsidRDefault="00EC1BFC" w:rsidP="00365526">
      <w:pPr>
        <w:pStyle w:val="Style1"/>
        <w:widowControl/>
        <w:spacing w:line="240" w:lineRule="auto"/>
        <w:ind w:firstLine="720"/>
        <w:rPr>
          <w:rStyle w:val="FontStyle11"/>
          <w:b w:val="0"/>
          <w:noProof/>
          <w:sz w:val="24"/>
          <w:szCs w:val="24"/>
          <w:lang w:val="mn-MN"/>
        </w:rPr>
      </w:pPr>
      <w:r w:rsidRPr="0085687A">
        <w:rPr>
          <w:rStyle w:val="FontStyle11"/>
          <w:b w:val="0"/>
          <w:noProof/>
          <w:sz w:val="24"/>
          <w:szCs w:val="24"/>
          <w:lang w:val="mn-MN"/>
        </w:rPr>
        <w:t>Хүснэгт 8.</w:t>
      </w:r>
      <w:r w:rsidR="00906B1F" w:rsidRPr="0085687A">
        <w:rPr>
          <w:rStyle w:val="FontStyle11"/>
          <w:b w:val="0"/>
          <w:noProof/>
          <w:sz w:val="24"/>
          <w:szCs w:val="24"/>
          <w:lang w:val="mn-MN"/>
        </w:rPr>
        <w:t xml:space="preserve">102 дугаар конвенцид заасан шаардлага, зөвлөмжийг Нийгмийн даатгалын сангаас олгох ажилгүйдлийн </w:t>
      </w:r>
      <w:r w:rsidR="00DC0156" w:rsidRPr="0085687A">
        <w:rPr>
          <w:rStyle w:val="FontStyle11"/>
          <w:b w:val="0"/>
          <w:noProof/>
          <w:sz w:val="24"/>
          <w:szCs w:val="24"/>
          <w:lang w:val="mn-MN"/>
        </w:rPr>
        <w:t xml:space="preserve"> тухай хууль тогтоомжид </w:t>
      </w:r>
      <w:r w:rsidR="00906B1F" w:rsidRPr="0085687A">
        <w:rPr>
          <w:rStyle w:val="FontStyle11"/>
          <w:b w:val="0"/>
          <w:noProof/>
          <w:sz w:val="24"/>
          <w:szCs w:val="24"/>
          <w:lang w:val="mn-MN"/>
        </w:rPr>
        <w:t>хэрхэн тусгасан тухай харьцуулсан судалгаа</w:t>
      </w:r>
      <w:r w:rsidR="00906B1F" w:rsidRPr="0085687A">
        <w:rPr>
          <w:rStyle w:val="FootnoteReference"/>
          <w:bCs/>
          <w:noProof/>
          <w:lang w:val="mn-MN"/>
        </w:rPr>
        <w:footnoteReference w:id="1"/>
      </w:r>
    </w:p>
    <w:tbl>
      <w:tblPr>
        <w:tblStyle w:val="TableGrid2"/>
        <w:tblW w:w="0" w:type="auto"/>
        <w:tblLook w:val="04A0" w:firstRow="1" w:lastRow="0" w:firstColumn="1" w:lastColumn="0" w:noHBand="0" w:noVBand="1"/>
      </w:tblPr>
      <w:tblGrid>
        <w:gridCol w:w="2122"/>
        <w:gridCol w:w="4070"/>
        <w:gridCol w:w="3414"/>
      </w:tblGrid>
      <w:tr w:rsidR="00906B1F" w:rsidRPr="00AC4DFB" w:rsidTr="007B09BE">
        <w:tc>
          <w:tcPr>
            <w:tcW w:w="2122" w:type="dxa"/>
            <w:shd w:val="clear" w:color="auto" w:fill="auto"/>
          </w:tcPr>
          <w:p w:rsidR="00906B1F" w:rsidRPr="007B09BE" w:rsidRDefault="00906B1F" w:rsidP="00365526">
            <w:pPr>
              <w:pStyle w:val="Style1"/>
              <w:widowControl/>
              <w:spacing w:line="240" w:lineRule="auto"/>
              <w:jc w:val="center"/>
              <w:rPr>
                <w:rStyle w:val="FontStyle11"/>
                <w:noProof/>
                <w:sz w:val="20"/>
                <w:szCs w:val="24"/>
                <w:lang w:val="mn-MN"/>
              </w:rPr>
            </w:pPr>
            <w:r w:rsidRPr="007B09BE">
              <w:rPr>
                <w:rStyle w:val="FontStyle11"/>
                <w:noProof/>
                <w:sz w:val="20"/>
                <w:szCs w:val="24"/>
                <w:lang w:val="mn-MN"/>
              </w:rPr>
              <w:t>Үзүүлэлт</w:t>
            </w:r>
          </w:p>
        </w:tc>
        <w:tc>
          <w:tcPr>
            <w:tcW w:w="4070" w:type="dxa"/>
            <w:shd w:val="clear" w:color="auto" w:fill="auto"/>
          </w:tcPr>
          <w:p w:rsidR="00906B1F" w:rsidRPr="007B09BE" w:rsidRDefault="00906B1F" w:rsidP="00365526">
            <w:pPr>
              <w:pStyle w:val="Style1"/>
              <w:widowControl/>
              <w:spacing w:line="240" w:lineRule="auto"/>
              <w:jc w:val="center"/>
              <w:rPr>
                <w:rStyle w:val="FontStyle11"/>
                <w:noProof/>
                <w:sz w:val="20"/>
                <w:szCs w:val="24"/>
                <w:lang w:val="mn-MN"/>
              </w:rPr>
            </w:pPr>
            <w:r w:rsidRPr="007B09BE">
              <w:rPr>
                <w:rStyle w:val="FontStyle11"/>
                <w:noProof/>
                <w:sz w:val="20"/>
                <w:szCs w:val="24"/>
                <w:lang w:val="mn-MN"/>
              </w:rPr>
              <w:t>102 дугаар конвенцид заасан зөвлөмжийн агуулга</w:t>
            </w:r>
          </w:p>
        </w:tc>
        <w:tc>
          <w:tcPr>
            <w:tcW w:w="3414" w:type="dxa"/>
            <w:shd w:val="clear" w:color="auto" w:fill="auto"/>
          </w:tcPr>
          <w:p w:rsidR="00906B1F" w:rsidRPr="007B09BE" w:rsidRDefault="00906B1F" w:rsidP="00365526">
            <w:pPr>
              <w:pStyle w:val="Style1"/>
              <w:widowControl/>
              <w:spacing w:line="240" w:lineRule="auto"/>
              <w:jc w:val="center"/>
              <w:rPr>
                <w:rStyle w:val="FontStyle11"/>
                <w:noProof/>
                <w:sz w:val="20"/>
                <w:szCs w:val="24"/>
                <w:lang w:val="mn-MN"/>
              </w:rPr>
            </w:pPr>
            <w:r w:rsidRPr="007B09BE">
              <w:rPr>
                <w:rStyle w:val="FontStyle11"/>
                <w:noProof/>
                <w:sz w:val="20"/>
                <w:szCs w:val="24"/>
                <w:lang w:val="mn-MN"/>
              </w:rPr>
              <w:t>Хууль тогтоомжид тусгасан байдал</w:t>
            </w:r>
          </w:p>
        </w:tc>
      </w:tr>
      <w:tr w:rsidR="00906B1F" w:rsidRPr="00AC4DFB" w:rsidTr="007B09BE">
        <w:tc>
          <w:tcPr>
            <w:tcW w:w="2122" w:type="dxa"/>
            <w:shd w:val="clear" w:color="auto" w:fill="auto"/>
          </w:tcPr>
          <w:p w:rsidR="004976B5" w:rsidRPr="007B09BE" w:rsidRDefault="004976B5" w:rsidP="00365526">
            <w:pPr>
              <w:pStyle w:val="Style1"/>
              <w:widowControl/>
              <w:spacing w:line="240" w:lineRule="auto"/>
              <w:rPr>
                <w:rStyle w:val="FontStyle11"/>
                <w:b w:val="0"/>
                <w:noProof/>
                <w:sz w:val="20"/>
                <w:szCs w:val="24"/>
                <w:lang w:val="mn-MN"/>
              </w:rPr>
            </w:pPr>
          </w:p>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Тодорхойлолт</w:t>
            </w:r>
          </w:p>
        </w:tc>
        <w:tc>
          <w:tcPr>
            <w:tcW w:w="4070"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Хөдөлмөрийн чадвартай, хөдөлмөр эрхлэхэд бэлэн байгаа боловч тохирох ажил олж чадаагүйн улмаас үндэсний хууль тогтоомжоор тодорхойлсон хөдөлмөрийн хөлс, орлогоо түр хугацаагаар алдах</w:t>
            </w:r>
          </w:p>
        </w:tc>
        <w:tc>
          <w:tcPr>
            <w:tcW w:w="3414" w:type="dxa"/>
            <w:shd w:val="clear" w:color="auto" w:fill="auto"/>
          </w:tcPr>
          <w:p w:rsidR="00906B1F" w:rsidRPr="007B09BE" w:rsidRDefault="00906B1F" w:rsidP="00365526">
            <w:pPr>
              <w:pStyle w:val="Style1"/>
              <w:widowControl/>
              <w:numPr>
                <w:ilvl w:val="0"/>
                <w:numId w:val="15"/>
              </w:numPr>
              <w:spacing w:line="240" w:lineRule="auto"/>
              <w:ind w:left="352" w:hanging="284"/>
              <w:rPr>
                <w:rStyle w:val="FontStyle11"/>
                <w:b w:val="0"/>
                <w:noProof/>
                <w:sz w:val="20"/>
                <w:szCs w:val="24"/>
                <w:lang w:val="mn-MN"/>
              </w:rPr>
            </w:pPr>
            <w:r w:rsidRPr="007B09BE">
              <w:rPr>
                <w:rStyle w:val="FontStyle11"/>
                <w:b w:val="0"/>
                <w:noProof/>
                <w:sz w:val="20"/>
                <w:szCs w:val="24"/>
                <w:lang w:val="mn-MN"/>
              </w:rPr>
              <w:t>Ажлаас халагдсаны улмаас  ажилгүй болсон. Дээд шүүхийн 2008 оны 47 дугаар тогтоолд нарийвчлан тодорхойлсон.</w:t>
            </w:r>
          </w:p>
        </w:tc>
      </w:tr>
      <w:tr w:rsidR="00906B1F" w:rsidRPr="00AC4DFB" w:rsidTr="007B09BE">
        <w:tc>
          <w:tcPr>
            <w:tcW w:w="2122"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Хамрах хүрээ</w:t>
            </w:r>
          </w:p>
        </w:tc>
        <w:tc>
          <w:tcPr>
            <w:tcW w:w="4070"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Тодорхой бүлгийн ажиллагчид, нийт ажиллагчдын 50-иас доошгүй хувь</w:t>
            </w:r>
          </w:p>
        </w:tc>
        <w:tc>
          <w:tcPr>
            <w:tcW w:w="3414" w:type="dxa"/>
            <w:shd w:val="clear" w:color="auto" w:fill="auto"/>
          </w:tcPr>
          <w:p w:rsidR="00906B1F" w:rsidRPr="007B09BE" w:rsidRDefault="00906B1F" w:rsidP="00365526">
            <w:pPr>
              <w:pStyle w:val="Style1"/>
              <w:widowControl/>
              <w:numPr>
                <w:ilvl w:val="0"/>
                <w:numId w:val="15"/>
              </w:numPr>
              <w:spacing w:line="240" w:lineRule="auto"/>
              <w:ind w:left="352" w:hanging="284"/>
              <w:rPr>
                <w:rStyle w:val="FontStyle11"/>
                <w:b w:val="0"/>
                <w:noProof/>
                <w:sz w:val="20"/>
                <w:szCs w:val="24"/>
                <w:lang w:val="mn-MN"/>
              </w:rPr>
            </w:pPr>
            <w:r w:rsidRPr="007B09BE">
              <w:rPr>
                <w:rStyle w:val="FontStyle11"/>
                <w:b w:val="0"/>
                <w:noProof/>
                <w:sz w:val="20"/>
                <w:szCs w:val="24"/>
                <w:lang w:val="mn-MN"/>
              </w:rPr>
              <w:t>Янз бүрийн ажиллагчид</w:t>
            </w:r>
          </w:p>
        </w:tc>
      </w:tr>
      <w:tr w:rsidR="00906B1F" w:rsidRPr="00AC4DFB" w:rsidTr="007B09BE">
        <w:tc>
          <w:tcPr>
            <w:tcW w:w="2122"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Тэтгэмжийн  хэмжээ</w:t>
            </w:r>
          </w:p>
        </w:tc>
        <w:tc>
          <w:tcPr>
            <w:tcW w:w="4070"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Гар а</w:t>
            </w:r>
            <w:r w:rsidR="00DC0156" w:rsidRPr="007B09BE">
              <w:rPr>
                <w:rStyle w:val="FontStyle11"/>
                <w:b w:val="0"/>
                <w:noProof/>
                <w:sz w:val="20"/>
                <w:szCs w:val="24"/>
                <w:lang w:val="mn-MN"/>
              </w:rPr>
              <w:t>жиллагаатай, ур чадвар шаардсан</w:t>
            </w:r>
            <w:r w:rsidRPr="007B09BE">
              <w:rPr>
                <w:rStyle w:val="FontStyle11"/>
                <w:b w:val="0"/>
                <w:noProof/>
                <w:sz w:val="20"/>
                <w:szCs w:val="24"/>
                <w:lang w:val="mn-MN"/>
              </w:rPr>
              <w:t xml:space="preserve"> ажил хийдэг ажилчны цалин орлоготой тэнцэх буюу түүнээс бага цалинтай иргэд цалингийнхаа 45 хувиас доошгүй тэтгэвэр авах</w:t>
            </w:r>
          </w:p>
        </w:tc>
        <w:tc>
          <w:tcPr>
            <w:tcW w:w="3414" w:type="dxa"/>
            <w:shd w:val="clear" w:color="auto" w:fill="auto"/>
          </w:tcPr>
          <w:p w:rsidR="00906B1F" w:rsidRPr="007B09BE" w:rsidRDefault="00906B1F" w:rsidP="00365526">
            <w:pPr>
              <w:pStyle w:val="Style1"/>
              <w:widowControl/>
              <w:numPr>
                <w:ilvl w:val="0"/>
                <w:numId w:val="15"/>
              </w:numPr>
              <w:spacing w:line="240" w:lineRule="auto"/>
              <w:ind w:left="352" w:hanging="284"/>
              <w:rPr>
                <w:rStyle w:val="FontStyle11"/>
                <w:b w:val="0"/>
                <w:noProof/>
                <w:sz w:val="20"/>
                <w:szCs w:val="24"/>
                <w:lang w:val="mn-MN"/>
              </w:rPr>
            </w:pPr>
            <w:r w:rsidRPr="007B09BE">
              <w:rPr>
                <w:rStyle w:val="FontStyle11"/>
                <w:b w:val="0"/>
                <w:noProof/>
                <w:sz w:val="20"/>
                <w:szCs w:val="24"/>
                <w:lang w:val="mn-MN"/>
              </w:rPr>
              <w:t>Шимтгэл төлсөн хугацаанаас хамааруулан сүүлийн 3 сарын  цалингийн 50-75 хувиар бодож тэтгэмж олгоно.</w:t>
            </w:r>
          </w:p>
        </w:tc>
      </w:tr>
      <w:tr w:rsidR="00906B1F" w:rsidRPr="00AC4DFB" w:rsidTr="007B09BE">
        <w:tc>
          <w:tcPr>
            <w:tcW w:w="2122"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Эрх үүсэх хугацаа</w:t>
            </w:r>
          </w:p>
        </w:tc>
        <w:tc>
          <w:tcPr>
            <w:tcW w:w="4070"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Залилан үүсэхээс сэргийлэхэд чиглэсэн байх</w:t>
            </w:r>
          </w:p>
        </w:tc>
        <w:tc>
          <w:tcPr>
            <w:tcW w:w="3414" w:type="dxa"/>
            <w:shd w:val="clear" w:color="auto" w:fill="auto"/>
          </w:tcPr>
          <w:p w:rsidR="00906B1F" w:rsidRPr="007B09BE" w:rsidRDefault="00906B1F" w:rsidP="00365526">
            <w:pPr>
              <w:pStyle w:val="Style1"/>
              <w:widowControl/>
              <w:numPr>
                <w:ilvl w:val="0"/>
                <w:numId w:val="15"/>
              </w:numPr>
              <w:spacing w:line="240" w:lineRule="auto"/>
              <w:ind w:left="352" w:hanging="284"/>
              <w:rPr>
                <w:rStyle w:val="FontStyle11"/>
                <w:b w:val="0"/>
                <w:noProof/>
                <w:sz w:val="20"/>
                <w:szCs w:val="24"/>
                <w:lang w:val="mn-MN"/>
              </w:rPr>
            </w:pPr>
            <w:r w:rsidRPr="007B09BE">
              <w:rPr>
                <w:rStyle w:val="FontStyle11"/>
                <w:b w:val="0"/>
                <w:noProof/>
                <w:sz w:val="20"/>
                <w:szCs w:val="24"/>
                <w:lang w:val="mn-MN"/>
              </w:rPr>
              <w:t>24 сар шимтгэл төлсөн, бүртгүүлсэн байх болзолтой</w:t>
            </w:r>
          </w:p>
        </w:tc>
      </w:tr>
      <w:tr w:rsidR="00906B1F" w:rsidRPr="001E3987" w:rsidTr="007B09BE">
        <w:tc>
          <w:tcPr>
            <w:tcW w:w="2122"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Тэтгэмж авах хугацаа</w:t>
            </w:r>
          </w:p>
        </w:tc>
        <w:tc>
          <w:tcPr>
            <w:tcW w:w="4070" w:type="dxa"/>
            <w:shd w:val="clear" w:color="auto" w:fill="auto"/>
          </w:tcPr>
          <w:p w:rsidR="00906B1F" w:rsidRPr="007B09BE" w:rsidRDefault="00906B1F" w:rsidP="00365526">
            <w:pPr>
              <w:pStyle w:val="Style1"/>
              <w:widowControl/>
              <w:spacing w:line="240" w:lineRule="auto"/>
              <w:rPr>
                <w:rStyle w:val="FontStyle11"/>
                <w:b w:val="0"/>
                <w:noProof/>
                <w:sz w:val="20"/>
                <w:szCs w:val="24"/>
                <w:lang w:val="mn-MN"/>
              </w:rPr>
            </w:pPr>
            <w:r w:rsidRPr="007B09BE">
              <w:rPr>
                <w:rStyle w:val="FontStyle11"/>
                <w:b w:val="0"/>
                <w:noProof/>
                <w:sz w:val="20"/>
                <w:szCs w:val="24"/>
                <w:lang w:val="mn-MN"/>
              </w:rPr>
              <w:t>Хамгаалагдсан бүлгийн ажилчдад жил тутам 13 долоо хоног</w:t>
            </w:r>
          </w:p>
        </w:tc>
        <w:tc>
          <w:tcPr>
            <w:tcW w:w="3414" w:type="dxa"/>
            <w:shd w:val="clear" w:color="auto" w:fill="auto"/>
          </w:tcPr>
          <w:p w:rsidR="00906B1F" w:rsidRPr="007B09BE" w:rsidRDefault="00906B1F" w:rsidP="00365526">
            <w:pPr>
              <w:pStyle w:val="Style1"/>
              <w:widowControl/>
              <w:numPr>
                <w:ilvl w:val="0"/>
                <w:numId w:val="15"/>
              </w:numPr>
              <w:spacing w:line="240" w:lineRule="auto"/>
              <w:ind w:left="352" w:hanging="284"/>
              <w:rPr>
                <w:rStyle w:val="FontStyle11"/>
                <w:b w:val="0"/>
                <w:noProof/>
                <w:sz w:val="20"/>
                <w:szCs w:val="24"/>
                <w:lang w:val="mn-MN"/>
              </w:rPr>
            </w:pPr>
            <w:r w:rsidRPr="007B09BE">
              <w:rPr>
                <w:rStyle w:val="FontStyle11"/>
                <w:b w:val="0"/>
                <w:noProof/>
                <w:sz w:val="20"/>
                <w:szCs w:val="24"/>
                <w:lang w:val="mn-MN"/>
              </w:rPr>
              <w:t>Тухайн тохиолдолд 76 ажлын өдөр</w:t>
            </w:r>
          </w:p>
        </w:tc>
      </w:tr>
    </w:tbl>
    <w:p w:rsidR="005468ED" w:rsidRPr="00E21057" w:rsidRDefault="005468ED" w:rsidP="00365526">
      <w:pPr>
        <w:pStyle w:val="NormalWeb"/>
        <w:spacing w:before="0" w:beforeAutospacing="0" w:after="0" w:afterAutospacing="0"/>
        <w:ind w:firstLine="720"/>
        <w:jc w:val="both"/>
        <w:rPr>
          <w:rFonts w:ascii="Arial" w:hAnsi="Arial" w:cs="Arial"/>
          <w:b/>
          <w:i/>
          <w:lang w:val="mn-MN"/>
        </w:rPr>
      </w:pPr>
    </w:p>
    <w:p w:rsidR="00A4079B" w:rsidRDefault="00A4079B" w:rsidP="00365526">
      <w:pPr>
        <w:pStyle w:val="NormalWeb"/>
        <w:spacing w:before="0" w:beforeAutospacing="0" w:after="0" w:afterAutospacing="0"/>
        <w:ind w:firstLine="720"/>
        <w:jc w:val="both"/>
        <w:rPr>
          <w:rFonts w:ascii="Arial" w:eastAsia="Courier New" w:hAnsi="Arial" w:cs="Arial"/>
          <w:b/>
          <w:i/>
          <w:lang w:val="mn-MN" w:eastAsia="mn-MN" w:bidi="mn-MN"/>
        </w:rPr>
      </w:pPr>
    </w:p>
    <w:p w:rsidR="00A4079B" w:rsidRPr="00A4079B" w:rsidRDefault="00A4079B" w:rsidP="00A4079B">
      <w:pPr>
        <w:pStyle w:val="NormalWeb"/>
        <w:spacing w:before="0" w:beforeAutospacing="0" w:after="0" w:afterAutospacing="0"/>
        <w:ind w:firstLine="720"/>
        <w:jc w:val="both"/>
        <w:rPr>
          <w:rFonts w:ascii="Arial" w:eastAsia="Courier New" w:hAnsi="Arial" w:cs="Arial"/>
          <w:b/>
          <w:i/>
          <w:lang w:eastAsia="mn-MN" w:bidi="mn-MN"/>
        </w:rPr>
      </w:pPr>
      <w:r w:rsidRPr="00A4079B">
        <w:rPr>
          <w:rFonts w:ascii="Arial" w:eastAsia="Courier New" w:hAnsi="Arial" w:cs="Arial"/>
          <w:b/>
          <w:i/>
          <w:lang w:val="mn-MN" w:eastAsia="mn-MN" w:bidi="mn-MN"/>
        </w:rPr>
        <w:t xml:space="preserve">Асуудал 3. </w:t>
      </w:r>
      <w:r w:rsidRPr="00A4079B">
        <w:rPr>
          <w:rFonts w:ascii="Arial" w:eastAsia="Courier New" w:hAnsi="Arial" w:cs="Arial"/>
          <w:b/>
          <w:i/>
          <w:lang w:eastAsia="mn-MN" w:bidi="mn-MN"/>
        </w:rPr>
        <w:t xml:space="preserve">Даатгуулагчийг хөдөлмөрийн чадвар түр хугацаагаар алдах, ажилгүй болохоос урьдчилан сэргийлэх хөшүүргийг бий болгох </w:t>
      </w:r>
    </w:p>
    <w:p w:rsidR="00A4079B" w:rsidRPr="00B52FF6" w:rsidRDefault="00A4079B" w:rsidP="00A4079B">
      <w:pPr>
        <w:pStyle w:val="NormalWeb"/>
        <w:spacing w:before="0" w:beforeAutospacing="0" w:after="0" w:afterAutospacing="0"/>
        <w:ind w:firstLine="720"/>
        <w:jc w:val="both"/>
        <w:rPr>
          <w:rStyle w:val="FontStyle16"/>
          <w:rFonts w:ascii="Arial" w:hAnsi="Arial" w:cs="Arial"/>
          <w:sz w:val="20"/>
          <w:szCs w:val="20"/>
          <w:lang w:val="mn-MN"/>
        </w:rPr>
      </w:pPr>
      <w:r w:rsidRPr="00B52FF6">
        <w:rPr>
          <w:rStyle w:val="FontStyle16"/>
          <w:rFonts w:ascii="Arial" w:hAnsi="Arial" w:cs="Arial"/>
          <w:noProof/>
          <w:sz w:val="20"/>
          <w:szCs w:val="20"/>
          <w:lang w:val="mn-MN"/>
        </w:rPr>
        <w:t xml:space="preserve"> </w:t>
      </w:r>
    </w:p>
    <w:p w:rsidR="00A4079B" w:rsidRDefault="00A4079B" w:rsidP="00A4079B">
      <w:pPr>
        <w:pStyle w:val="NormalWeb"/>
        <w:spacing w:before="0" w:beforeAutospacing="0" w:after="0" w:afterAutospacing="0"/>
        <w:ind w:firstLine="720"/>
        <w:jc w:val="both"/>
        <w:rPr>
          <w:rStyle w:val="FontStyle16"/>
          <w:rFonts w:ascii="Arial" w:eastAsia="Arial" w:hAnsi="Arial" w:cs="Arial"/>
          <w:noProof/>
          <w:sz w:val="24"/>
          <w:szCs w:val="24"/>
        </w:rPr>
      </w:pPr>
      <w:r w:rsidRPr="00A4079B">
        <w:rPr>
          <w:rStyle w:val="FontStyle16"/>
          <w:rFonts w:ascii="Arial" w:eastAsia="Arial" w:hAnsi="Arial" w:cs="Arial"/>
          <w:noProof/>
          <w:sz w:val="24"/>
          <w:szCs w:val="24"/>
        </w:rPr>
        <w:t xml:space="preserve">Одоо мөрдөж буй ажилгүйдлийн даатгалын сангаас олгох тэтгэмжийн даатгалын тухай хуулийн 11 дүгээр зүйлд </w:t>
      </w:r>
      <w:r w:rsidRPr="00A4079B">
        <w:rPr>
          <w:rStyle w:val="FontStyle16"/>
          <w:rFonts w:ascii="Arial" w:eastAsia="Arial" w:hAnsi="Arial" w:cs="Arial"/>
          <w:noProof/>
          <w:sz w:val="24"/>
          <w:szCs w:val="24"/>
          <w:lang w:val="mn-MN"/>
        </w:rPr>
        <w:t xml:space="preserve"> </w:t>
      </w:r>
      <w:r w:rsidRPr="00A4079B">
        <w:rPr>
          <w:rStyle w:val="FontStyle16"/>
          <w:rFonts w:ascii="Arial" w:eastAsia="Arial" w:hAnsi="Arial" w:cs="Arial"/>
          <w:noProof/>
          <w:sz w:val="24"/>
          <w:szCs w:val="24"/>
        </w:rPr>
        <w:t>"</w:t>
      </w:r>
      <w:r w:rsidRPr="00A4079B">
        <w:rPr>
          <w:rStyle w:val="FontStyle16"/>
          <w:rFonts w:ascii="Arial" w:eastAsia="Arial" w:hAnsi="Arial" w:cs="Arial"/>
          <w:noProof/>
          <w:sz w:val="24"/>
          <w:szCs w:val="24"/>
          <w:lang w:val="mn-MN"/>
        </w:rPr>
        <w:t>Ажил олгогч болон даатгуулагч 5 жил дараалан ажилгүйдлийн даатгалын сангаас тэтгэмж гаргуулаагүй бол дараагийн жилд төлөх даатгалын шимтгэлийг 1</w:t>
      </w:r>
      <w:r w:rsidRPr="00A4079B">
        <w:rPr>
          <w:rStyle w:val="FontStyle16"/>
          <w:rFonts w:ascii="Arial" w:eastAsia="Arial" w:hAnsi="Arial" w:cs="Arial"/>
          <w:noProof/>
          <w:sz w:val="24"/>
          <w:szCs w:val="24"/>
        </w:rPr>
        <w:t>0</w:t>
      </w:r>
      <w:r w:rsidRPr="00A4079B">
        <w:rPr>
          <w:rStyle w:val="FontStyle16"/>
          <w:rFonts w:ascii="Arial" w:eastAsia="Arial" w:hAnsi="Arial" w:cs="Arial"/>
          <w:noProof/>
          <w:sz w:val="24"/>
          <w:szCs w:val="24"/>
          <w:lang w:val="mn-MN"/>
        </w:rPr>
        <w:t xml:space="preserve"> хувиар хөнгөлнө.</w:t>
      </w:r>
      <w:r w:rsidRPr="00A4079B">
        <w:rPr>
          <w:rStyle w:val="FontStyle16"/>
          <w:rFonts w:ascii="Arial" w:eastAsia="Arial" w:hAnsi="Arial" w:cs="Arial"/>
          <w:noProof/>
          <w:sz w:val="24"/>
          <w:szCs w:val="24"/>
        </w:rPr>
        <w:t xml:space="preserve"> </w:t>
      </w:r>
      <w:r w:rsidRPr="00A4079B">
        <w:rPr>
          <w:rStyle w:val="FontStyle16"/>
          <w:rFonts w:ascii="Arial" w:eastAsia="Arial" w:hAnsi="Arial" w:cs="Arial"/>
          <w:noProof/>
          <w:sz w:val="24"/>
          <w:szCs w:val="24"/>
          <w:lang w:val="mn-MN"/>
        </w:rPr>
        <w:t>Энэ</w:t>
      </w:r>
      <w:r w:rsidRPr="00A4079B">
        <w:rPr>
          <w:rStyle w:val="FontStyle16"/>
          <w:rFonts w:ascii="Arial" w:eastAsia="Arial" w:hAnsi="Arial" w:cs="Arial"/>
          <w:noProof/>
          <w:sz w:val="24"/>
          <w:szCs w:val="24"/>
        </w:rPr>
        <w:t xml:space="preserve">хүү </w:t>
      </w:r>
      <w:r w:rsidRPr="00A4079B">
        <w:rPr>
          <w:rStyle w:val="FontStyle16"/>
          <w:rFonts w:ascii="Arial" w:eastAsia="Arial" w:hAnsi="Arial" w:cs="Arial"/>
          <w:noProof/>
          <w:sz w:val="24"/>
          <w:szCs w:val="24"/>
          <w:lang w:val="mn-MN"/>
        </w:rPr>
        <w:t>болзлыг үргэлжлүүлэн хангасан тохиолдол бүрт хөнгөлөлт 10 хувиар нэмэгдэх боловч түүний дээд хэмжээ нь жилд төлөх шимтгэлийн 5</w:t>
      </w:r>
      <w:r w:rsidRPr="00A4079B">
        <w:rPr>
          <w:rStyle w:val="FontStyle16"/>
          <w:rFonts w:ascii="Arial" w:eastAsia="Arial" w:hAnsi="Arial" w:cs="Arial"/>
          <w:noProof/>
          <w:sz w:val="24"/>
          <w:szCs w:val="24"/>
        </w:rPr>
        <w:t>0</w:t>
      </w:r>
      <w:r w:rsidRPr="00A4079B">
        <w:rPr>
          <w:rStyle w:val="FontStyle16"/>
          <w:rFonts w:ascii="Arial" w:eastAsia="Arial" w:hAnsi="Arial" w:cs="Arial"/>
          <w:noProof/>
          <w:sz w:val="24"/>
          <w:szCs w:val="24"/>
          <w:lang w:val="mn-MN"/>
        </w:rPr>
        <w:t xml:space="preserve"> хувиас хэтэрч болохгүй.</w:t>
      </w:r>
      <w:r w:rsidRPr="00A4079B">
        <w:rPr>
          <w:rStyle w:val="FontStyle16"/>
          <w:rFonts w:ascii="Arial" w:eastAsia="Arial" w:hAnsi="Arial" w:cs="Arial"/>
          <w:noProof/>
          <w:sz w:val="24"/>
          <w:szCs w:val="24"/>
        </w:rPr>
        <w:t>" гэж заасан.</w:t>
      </w:r>
    </w:p>
    <w:p w:rsidR="00A4079B" w:rsidRPr="00A4079B" w:rsidRDefault="00A4079B" w:rsidP="00A4079B">
      <w:pPr>
        <w:pStyle w:val="NormalWeb"/>
        <w:spacing w:before="0" w:beforeAutospacing="0" w:after="0" w:afterAutospacing="0"/>
        <w:ind w:firstLine="720"/>
        <w:jc w:val="both"/>
        <w:rPr>
          <w:rStyle w:val="FontStyle16"/>
          <w:rFonts w:ascii="Arial" w:eastAsia="Arial" w:hAnsi="Arial" w:cs="Arial"/>
          <w:noProof/>
          <w:sz w:val="24"/>
          <w:szCs w:val="24"/>
        </w:rPr>
      </w:pPr>
    </w:p>
    <w:p w:rsidR="00A4079B" w:rsidRDefault="00A4079B" w:rsidP="00A4079B">
      <w:pPr>
        <w:pStyle w:val="NormalWeb"/>
        <w:spacing w:before="0" w:beforeAutospacing="0" w:after="0" w:afterAutospacing="0"/>
        <w:ind w:firstLine="720"/>
        <w:jc w:val="both"/>
        <w:rPr>
          <w:rStyle w:val="FontStyle16"/>
          <w:rFonts w:ascii="Arial" w:eastAsia="Arial" w:hAnsi="Arial" w:cs="Arial"/>
          <w:noProof/>
          <w:sz w:val="24"/>
          <w:szCs w:val="24"/>
        </w:rPr>
      </w:pPr>
      <w:r w:rsidRPr="00A4079B">
        <w:rPr>
          <w:rStyle w:val="FontStyle16"/>
          <w:rFonts w:ascii="Arial" w:eastAsia="Arial" w:hAnsi="Arial" w:cs="Arial"/>
          <w:noProof/>
          <w:sz w:val="24"/>
          <w:szCs w:val="24"/>
        </w:rPr>
        <w:t xml:space="preserve">Энэхүү хуулийн заалт нь ажил олгогчид шимтгэлийн хөнгөлөлт,  даатгуулагчид тогтвор суурьшилтай ажиллах урамшууллын хөшүүрэг болж чадахгүй байна. </w:t>
      </w:r>
    </w:p>
    <w:p w:rsidR="00A4079B" w:rsidRPr="00A4079B" w:rsidRDefault="00A4079B" w:rsidP="00A4079B">
      <w:pPr>
        <w:pStyle w:val="NormalWeb"/>
        <w:spacing w:before="0" w:beforeAutospacing="0" w:after="0" w:afterAutospacing="0"/>
        <w:ind w:firstLine="720"/>
        <w:jc w:val="both"/>
        <w:rPr>
          <w:rStyle w:val="FontStyle16"/>
          <w:rFonts w:ascii="Arial" w:eastAsia="Arial" w:hAnsi="Arial" w:cs="Arial"/>
          <w:noProof/>
          <w:sz w:val="24"/>
          <w:szCs w:val="24"/>
        </w:rPr>
      </w:pPr>
    </w:p>
    <w:p w:rsidR="00A4079B" w:rsidRPr="00A4079B" w:rsidRDefault="00A4079B" w:rsidP="00A4079B">
      <w:pPr>
        <w:pStyle w:val="NormalWeb"/>
        <w:spacing w:before="0" w:beforeAutospacing="0" w:after="0" w:afterAutospacing="0"/>
        <w:ind w:firstLine="720"/>
        <w:jc w:val="both"/>
        <w:rPr>
          <w:rStyle w:val="FontStyle16"/>
          <w:rFonts w:ascii="Arial" w:eastAsia="Arial" w:hAnsi="Arial" w:cs="Arial"/>
          <w:noProof/>
          <w:sz w:val="24"/>
          <w:szCs w:val="24"/>
        </w:rPr>
      </w:pPr>
      <w:r w:rsidRPr="00A4079B">
        <w:rPr>
          <w:rStyle w:val="FontStyle16"/>
          <w:rFonts w:ascii="Arial" w:eastAsia="Arial" w:hAnsi="Arial" w:cs="Arial"/>
          <w:noProof/>
          <w:sz w:val="24"/>
          <w:szCs w:val="24"/>
        </w:rPr>
        <w:t>Түүнчлэн Нийгмийн даатгалын сангаас олгох тэтгэвэр, тэтгэмжийн тухай хуулийн дагуу ажилтны х</w:t>
      </w:r>
      <w:r w:rsidRPr="00A4079B">
        <w:rPr>
          <w:rStyle w:val="FontStyle16"/>
          <w:rFonts w:ascii="Arial" w:eastAsia="Arial" w:hAnsi="Arial" w:cs="Arial"/>
          <w:noProof/>
          <w:sz w:val="24"/>
          <w:szCs w:val="24"/>
          <w:lang w:val="mn-MN"/>
        </w:rPr>
        <w:t>өдөлмөрийн чадвар түр хугацаагаар алд</w:t>
      </w:r>
      <w:r w:rsidRPr="00A4079B">
        <w:rPr>
          <w:rStyle w:val="FontStyle16"/>
          <w:rFonts w:ascii="Arial" w:eastAsia="Arial" w:hAnsi="Arial" w:cs="Arial"/>
          <w:noProof/>
          <w:sz w:val="24"/>
          <w:szCs w:val="24"/>
        </w:rPr>
        <w:t xml:space="preserve">сан </w:t>
      </w:r>
      <w:r w:rsidRPr="00A4079B">
        <w:rPr>
          <w:rStyle w:val="FontStyle16"/>
          <w:rFonts w:ascii="Arial" w:eastAsia="Arial" w:hAnsi="Arial" w:cs="Arial"/>
          <w:noProof/>
          <w:sz w:val="24"/>
          <w:szCs w:val="24"/>
          <w:lang w:val="mn-MN"/>
        </w:rPr>
        <w:t>ажлын эхний 5 өдрийн тэтгэмжийг ажил олгогчоос</w:t>
      </w:r>
      <w:r w:rsidRPr="00A4079B">
        <w:rPr>
          <w:rStyle w:val="FontStyle16"/>
          <w:rFonts w:ascii="Arial" w:eastAsia="Arial" w:hAnsi="Arial" w:cs="Arial"/>
          <w:noProof/>
          <w:sz w:val="24"/>
          <w:szCs w:val="24"/>
        </w:rPr>
        <w:t xml:space="preserve"> </w:t>
      </w:r>
      <w:r w:rsidRPr="00A4079B">
        <w:rPr>
          <w:rStyle w:val="FontStyle16"/>
          <w:rFonts w:ascii="Arial" w:eastAsia="Arial" w:hAnsi="Arial" w:cs="Arial"/>
          <w:noProof/>
          <w:sz w:val="24"/>
          <w:szCs w:val="24"/>
          <w:lang w:val="mn-MN"/>
        </w:rPr>
        <w:t>олго</w:t>
      </w:r>
      <w:r w:rsidRPr="00A4079B">
        <w:rPr>
          <w:rStyle w:val="FontStyle16"/>
          <w:rFonts w:ascii="Arial" w:eastAsia="Arial" w:hAnsi="Arial" w:cs="Arial"/>
          <w:noProof/>
          <w:sz w:val="24"/>
          <w:szCs w:val="24"/>
        </w:rPr>
        <w:t>ж, ажил олгогчид санхүүгийн нэмэлт дарамт үүсгэж байгааг даатгалын үндсэн зарчимд нийцүүлэн өөрчилж, тэтгэмжийн даатгалын сангаас бүрэн хариуцдаг болгох шаардлагатай.</w:t>
      </w:r>
    </w:p>
    <w:p w:rsidR="00A4079B" w:rsidRPr="00A4079B" w:rsidRDefault="00A4079B" w:rsidP="00A4079B">
      <w:pPr>
        <w:pStyle w:val="NormalWeb"/>
        <w:spacing w:before="0" w:beforeAutospacing="0" w:after="0" w:afterAutospacing="0"/>
        <w:ind w:firstLine="720"/>
        <w:jc w:val="both"/>
        <w:rPr>
          <w:rStyle w:val="FontStyle16"/>
          <w:rFonts w:ascii="Arial" w:eastAsia="Arial" w:hAnsi="Arial" w:cs="Arial"/>
          <w:noProof/>
          <w:sz w:val="24"/>
          <w:szCs w:val="24"/>
        </w:rPr>
      </w:pPr>
    </w:p>
    <w:p w:rsidR="00A4079B" w:rsidRPr="00A4079B" w:rsidRDefault="00A4079B" w:rsidP="00A4079B">
      <w:pPr>
        <w:spacing w:after="0" w:line="240" w:lineRule="auto"/>
        <w:ind w:firstLine="720"/>
        <w:jc w:val="both"/>
        <w:rPr>
          <w:rStyle w:val="FontStyle16"/>
          <w:rFonts w:ascii="Arial" w:hAnsi="Arial" w:cs="Arial"/>
          <w:noProof/>
          <w:sz w:val="24"/>
          <w:szCs w:val="24"/>
        </w:rPr>
      </w:pPr>
      <w:r w:rsidRPr="00A4079B">
        <w:rPr>
          <w:rStyle w:val="FontStyle16"/>
          <w:rFonts w:ascii="Arial" w:hAnsi="Arial" w:cs="Arial"/>
          <w:noProof/>
          <w:sz w:val="24"/>
          <w:szCs w:val="24"/>
        </w:rPr>
        <w:t>Мөн даатгуулагчийн</w:t>
      </w:r>
      <w:r w:rsidRPr="00A4079B">
        <w:rPr>
          <w:rStyle w:val="FontStyle16"/>
          <w:rFonts w:ascii="Arial" w:hAnsi="Arial" w:cs="Arial"/>
          <w:noProof/>
          <w:sz w:val="24"/>
          <w:szCs w:val="24"/>
          <w:lang w:val="mn-MN"/>
        </w:rPr>
        <w:t xml:space="preserve"> хөдөлмөрийн чадвар түр алдсаны, жирэмсний болон амаржсаны тэтгэмж</w:t>
      </w:r>
      <w:r w:rsidRPr="00A4079B">
        <w:rPr>
          <w:rStyle w:val="FontStyle16"/>
          <w:rFonts w:ascii="Arial" w:hAnsi="Arial" w:cs="Arial"/>
          <w:noProof/>
          <w:sz w:val="24"/>
          <w:szCs w:val="24"/>
        </w:rPr>
        <w:t xml:space="preserve">ийг ажил олгогчоор дамжуулан олгож байгаа нь шат дамжлага ихтэй тул даатгуулагч санхүүгийн эрсдэлд орсон хугацаандаа тэтгэмжээ авч чадахгүй байх нөхцөл үүсээд байна. </w:t>
      </w:r>
    </w:p>
    <w:p w:rsidR="00A4079B" w:rsidRPr="00A4079B" w:rsidRDefault="00A4079B" w:rsidP="00A4079B">
      <w:pPr>
        <w:spacing w:after="0" w:line="240" w:lineRule="auto"/>
        <w:ind w:firstLine="720"/>
        <w:jc w:val="both"/>
        <w:rPr>
          <w:rStyle w:val="FontStyle16"/>
          <w:rFonts w:ascii="Arial" w:hAnsi="Arial" w:cs="Arial"/>
          <w:noProof/>
          <w:sz w:val="24"/>
          <w:szCs w:val="24"/>
        </w:rPr>
      </w:pPr>
    </w:p>
    <w:p w:rsidR="00A4079B" w:rsidRPr="00A4079B" w:rsidRDefault="00A4079B" w:rsidP="00A4079B">
      <w:pPr>
        <w:pStyle w:val="NormalWeb"/>
        <w:spacing w:before="0" w:beforeAutospacing="0" w:after="0" w:afterAutospacing="0"/>
        <w:ind w:firstLine="720"/>
        <w:jc w:val="both"/>
        <w:rPr>
          <w:rStyle w:val="FontStyle16"/>
          <w:rFonts w:ascii="Arial" w:eastAsia="Arial" w:hAnsi="Arial" w:cs="Arial"/>
          <w:noProof/>
          <w:sz w:val="24"/>
          <w:szCs w:val="24"/>
        </w:rPr>
      </w:pPr>
      <w:r w:rsidRPr="00A4079B">
        <w:rPr>
          <w:rStyle w:val="FontStyle16"/>
          <w:rFonts w:ascii="Arial" w:eastAsia="Arial" w:hAnsi="Arial" w:cs="Arial"/>
          <w:noProof/>
          <w:sz w:val="24"/>
          <w:szCs w:val="24"/>
        </w:rPr>
        <w:t xml:space="preserve">Иймд даатгуулагчийг ажилгүй болохоос урьдчилан сэргийлэх, ажлын байранд нь тогтвор, суурьшилтай, урт хугацаанд ажиллуулах нөхцөлийг бүрдүүлэх, ажил олгогчид дэмжлэг үзүүлэх харилцааг хуульчлах асуудал зайлшгүй үгүйлэгдэж байна. </w:t>
      </w:r>
    </w:p>
    <w:p w:rsidR="00A4079B" w:rsidRDefault="00A4079B" w:rsidP="00365526">
      <w:pPr>
        <w:pStyle w:val="NormalWeb"/>
        <w:spacing w:before="0" w:beforeAutospacing="0" w:after="0" w:afterAutospacing="0"/>
        <w:ind w:firstLine="720"/>
        <w:jc w:val="both"/>
        <w:rPr>
          <w:rFonts w:ascii="Arial" w:eastAsia="Courier New" w:hAnsi="Arial" w:cs="Arial"/>
          <w:b/>
          <w:i/>
          <w:lang w:val="mn-MN" w:eastAsia="mn-MN" w:bidi="mn-MN"/>
        </w:rPr>
      </w:pPr>
    </w:p>
    <w:p w:rsidR="00905FAE" w:rsidRPr="00BA6BED" w:rsidRDefault="00991250" w:rsidP="00365526">
      <w:pPr>
        <w:pStyle w:val="NormalWeb"/>
        <w:spacing w:before="0" w:beforeAutospacing="0" w:after="0" w:afterAutospacing="0"/>
        <w:ind w:firstLine="720"/>
        <w:jc w:val="both"/>
        <w:rPr>
          <w:rStyle w:val="FontStyle16"/>
          <w:rFonts w:ascii="Arial" w:hAnsi="Arial" w:cs="Arial"/>
          <w:noProof/>
          <w:sz w:val="24"/>
          <w:szCs w:val="24"/>
          <w:lang w:val="mn-MN"/>
        </w:rPr>
      </w:pPr>
      <w:r w:rsidRPr="00BA6BED">
        <w:rPr>
          <w:rFonts w:ascii="Arial" w:eastAsia="Courier New" w:hAnsi="Arial" w:cs="Arial"/>
          <w:b/>
          <w:i/>
          <w:lang w:val="mn-MN" w:eastAsia="mn-MN" w:bidi="mn-MN"/>
        </w:rPr>
        <w:t xml:space="preserve">Асуудал </w:t>
      </w:r>
      <w:r w:rsidR="00A4079B">
        <w:rPr>
          <w:rFonts w:ascii="Arial" w:eastAsia="Courier New" w:hAnsi="Arial" w:cs="Arial"/>
          <w:b/>
          <w:i/>
          <w:lang w:eastAsia="mn-MN" w:bidi="mn-MN"/>
        </w:rPr>
        <w:t>4</w:t>
      </w:r>
      <w:r w:rsidRPr="00BA6BED">
        <w:rPr>
          <w:rFonts w:ascii="Arial" w:eastAsia="Courier New" w:hAnsi="Arial" w:cs="Arial"/>
          <w:b/>
          <w:i/>
          <w:lang w:val="mn-MN" w:eastAsia="mn-MN" w:bidi="mn-MN"/>
        </w:rPr>
        <w:t xml:space="preserve">. </w:t>
      </w:r>
      <w:r w:rsidR="00525FA9" w:rsidRPr="00BA6BED">
        <w:rPr>
          <w:rFonts w:ascii="Arial" w:eastAsia="Courier New" w:hAnsi="Arial" w:cs="Arial"/>
          <w:b/>
          <w:i/>
          <w:lang w:val="mn-MN" w:eastAsia="mn-MN" w:bidi="mn-MN"/>
        </w:rPr>
        <w:t>У</w:t>
      </w:r>
      <w:r w:rsidRPr="00BA6BED">
        <w:rPr>
          <w:rStyle w:val="FontStyle16"/>
          <w:rFonts w:ascii="Arial" w:hAnsi="Arial" w:cs="Arial"/>
          <w:b/>
          <w:i/>
          <w:noProof/>
          <w:sz w:val="24"/>
          <w:szCs w:val="24"/>
          <w:lang w:val="mn-MN"/>
        </w:rPr>
        <w:t xml:space="preserve">лсын төсвийн боломж, тэтгэмжийн болон ажилгүйдлийн даатгалын сангийн төлбөрийн чадвараас шалтгаалан даатгуулагчдын тэтгэмжийг үнэ ханшийн өөрчлөлттэй уялдуулан нэмэгдүүлэх </w:t>
      </w:r>
      <w:r w:rsidRPr="00BA6BED">
        <w:rPr>
          <w:rStyle w:val="FontStyle16"/>
          <w:rFonts w:ascii="Arial" w:hAnsi="Arial" w:cs="Arial"/>
          <w:noProof/>
          <w:sz w:val="24"/>
          <w:szCs w:val="24"/>
          <w:lang w:val="mn-MN"/>
        </w:rPr>
        <w:t xml:space="preserve"> </w:t>
      </w:r>
    </w:p>
    <w:p w:rsidR="005468ED" w:rsidRPr="00BA6BED" w:rsidRDefault="005468ED" w:rsidP="00365526">
      <w:pPr>
        <w:pStyle w:val="NormalWeb"/>
        <w:spacing w:before="0" w:beforeAutospacing="0" w:after="0" w:afterAutospacing="0"/>
        <w:ind w:firstLine="720"/>
        <w:jc w:val="both"/>
        <w:rPr>
          <w:rStyle w:val="FontStyle16"/>
          <w:rFonts w:ascii="Arial" w:hAnsi="Arial" w:cs="Arial"/>
          <w:noProof/>
          <w:sz w:val="24"/>
          <w:szCs w:val="24"/>
          <w:lang w:val="mn-MN"/>
        </w:rPr>
      </w:pPr>
    </w:p>
    <w:p w:rsidR="00C439AF" w:rsidRPr="001E3987" w:rsidRDefault="00341207" w:rsidP="00365526">
      <w:pPr>
        <w:spacing w:after="0" w:line="240" w:lineRule="auto"/>
        <w:ind w:firstLine="720"/>
        <w:jc w:val="both"/>
        <w:rPr>
          <w:rStyle w:val="FontStyle16"/>
          <w:rFonts w:ascii="Arial" w:hAnsi="Arial" w:cs="Arial"/>
          <w:noProof/>
          <w:color w:val="auto"/>
          <w:sz w:val="24"/>
          <w:szCs w:val="24"/>
          <w:lang w:val="mn-MN"/>
        </w:rPr>
      </w:pPr>
      <w:r w:rsidRPr="00BA6BED">
        <w:rPr>
          <w:rStyle w:val="FontStyle16"/>
          <w:rFonts w:ascii="Arial" w:hAnsi="Arial" w:cs="Arial"/>
          <w:noProof/>
          <w:color w:val="auto"/>
          <w:sz w:val="24"/>
          <w:szCs w:val="24"/>
          <w:lang w:val="mn-MN"/>
        </w:rPr>
        <w:t>У</w:t>
      </w:r>
      <w:r w:rsidR="00C439AF" w:rsidRPr="00BA6BED">
        <w:rPr>
          <w:rStyle w:val="FontStyle16"/>
          <w:rFonts w:ascii="Arial" w:hAnsi="Arial" w:cs="Arial"/>
          <w:noProof/>
          <w:color w:val="auto"/>
          <w:sz w:val="24"/>
          <w:szCs w:val="24"/>
          <w:lang w:val="mn-MN"/>
        </w:rPr>
        <w:t>лсын төсвийн боломж, нийгмийн даатгалын сангийн төлбөрийн чадвараас шалтгаалан даатгуулагчдын тэтгэмжийг үнэ ханшийн өөрчлөлттэй уялдуулан нэмэг</w:t>
      </w:r>
      <w:r w:rsidR="0005332D" w:rsidRPr="00BA6BED">
        <w:rPr>
          <w:rStyle w:val="FontStyle16"/>
          <w:rFonts w:ascii="Arial" w:hAnsi="Arial" w:cs="Arial"/>
          <w:noProof/>
          <w:color w:val="auto"/>
          <w:sz w:val="24"/>
          <w:szCs w:val="24"/>
          <w:lang w:val="mn-MN"/>
        </w:rPr>
        <w:t>дүүлж чадахгүй байгаа бэрхшээл</w:t>
      </w:r>
      <w:r w:rsidR="00C439AF" w:rsidRPr="00BA6BED">
        <w:rPr>
          <w:rStyle w:val="FontStyle16"/>
          <w:rFonts w:ascii="Arial" w:hAnsi="Arial" w:cs="Arial"/>
          <w:noProof/>
          <w:color w:val="auto"/>
          <w:sz w:val="24"/>
          <w:szCs w:val="24"/>
          <w:lang w:val="mn-MN"/>
        </w:rPr>
        <w:t xml:space="preserve"> байсаар байна. </w:t>
      </w:r>
      <w:r w:rsidRPr="00BA6BED">
        <w:rPr>
          <w:rStyle w:val="FontStyle16"/>
          <w:rFonts w:ascii="Arial" w:hAnsi="Arial" w:cs="Arial"/>
          <w:noProof/>
          <w:color w:val="auto"/>
          <w:sz w:val="24"/>
          <w:szCs w:val="24"/>
          <w:lang w:val="mn-MN"/>
        </w:rPr>
        <w:t xml:space="preserve">Иймд тэтгэмжийн хэмжээг </w:t>
      </w:r>
      <w:r w:rsidR="005637A7" w:rsidRPr="00BA6BED">
        <w:rPr>
          <w:rStyle w:val="FontStyle16"/>
          <w:rFonts w:ascii="Arial" w:hAnsi="Arial" w:cs="Arial"/>
          <w:noProof/>
          <w:color w:val="auto"/>
          <w:sz w:val="24"/>
          <w:szCs w:val="24"/>
          <w:lang w:val="mn-MN"/>
        </w:rPr>
        <w:t>инфляц</w:t>
      </w:r>
      <w:r w:rsidR="0005332D" w:rsidRPr="00BA6BED">
        <w:rPr>
          <w:rStyle w:val="FontStyle16"/>
          <w:rFonts w:ascii="Arial" w:hAnsi="Arial" w:cs="Arial"/>
          <w:noProof/>
          <w:color w:val="auto"/>
          <w:sz w:val="24"/>
          <w:szCs w:val="24"/>
          <w:lang w:val="mn-MN"/>
        </w:rPr>
        <w:t>и</w:t>
      </w:r>
      <w:r w:rsidR="005637A7" w:rsidRPr="00BA6BED">
        <w:rPr>
          <w:rStyle w:val="FontStyle16"/>
          <w:rFonts w:ascii="Arial" w:hAnsi="Arial" w:cs="Arial"/>
          <w:noProof/>
          <w:color w:val="auto"/>
          <w:sz w:val="24"/>
          <w:szCs w:val="24"/>
          <w:lang w:val="mn-MN"/>
        </w:rPr>
        <w:t>, цалин хөлсний өөрчлөлттэй</w:t>
      </w:r>
      <w:r w:rsidRPr="00BA6BED">
        <w:rPr>
          <w:rStyle w:val="FontStyle16"/>
          <w:rFonts w:ascii="Arial" w:hAnsi="Arial" w:cs="Arial"/>
          <w:noProof/>
          <w:color w:val="auto"/>
          <w:sz w:val="24"/>
          <w:szCs w:val="24"/>
          <w:lang w:val="mn-MN"/>
        </w:rPr>
        <w:t xml:space="preserve"> уялдуулан өөрчилдөг тогтолцоог бий болгох шаардлага байна.</w:t>
      </w:r>
    </w:p>
    <w:p w:rsidR="005468ED" w:rsidRPr="001E3987" w:rsidRDefault="005468ED" w:rsidP="00365526">
      <w:pPr>
        <w:spacing w:after="0" w:line="240" w:lineRule="auto"/>
        <w:ind w:firstLine="720"/>
        <w:jc w:val="both"/>
        <w:rPr>
          <w:rFonts w:eastAsia="Courier New"/>
          <w:color w:val="auto"/>
          <w:lang w:val="mn-MN" w:eastAsia="mn-MN" w:bidi="mn-MN"/>
        </w:rPr>
      </w:pPr>
    </w:p>
    <w:p w:rsidR="00905FAE" w:rsidRPr="00BA6BED" w:rsidRDefault="00991250" w:rsidP="00365526">
      <w:pPr>
        <w:pStyle w:val="NormalWeb"/>
        <w:spacing w:before="0" w:beforeAutospacing="0" w:after="0" w:afterAutospacing="0"/>
        <w:ind w:firstLine="720"/>
        <w:jc w:val="both"/>
        <w:rPr>
          <w:rFonts w:ascii="Arial" w:eastAsia="Courier New" w:hAnsi="Arial" w:cs="Arial"/>
          <w:b/>
          <w:i/>
          <w:lang w:val="mn-MN" w:eastAsia="mn-MN" w:bidi="mn-MN"/>
        </w:rPr>
      </w:pPr>
      <w:r w:rsidRPr="00BA6BED">
        <w:rPr>
          <w:rFonts w:ascii="Arial" w:eastAsia="Courier New" w:hAnsi="Arial" w:cs="Arial"/>
          <w:b/>
          <w:i/>
          <w:lang w:val="mn-MN" w:eastAsia="mn-MN" w:bidi="mn-MN"/>
        </w:rPr>
        <w:t xml:space="preserve">Асуудал </w:t>
      </w:r>
      <w:r w:rsidR="00A4079B">
        <w:rPr>
          <w:rFonts w:ascii="Arial" w:eastAsia="Courier New" w:hAnsi="Arial" w:cs="Arial"/>
          <w:b/>
          <w:i/>
          <w:lang w:eastAsia="mn-MN" w:bidi="mn-MN"/>
        </w:rPr>
        <w:t>5</w:t>
      </w:r>
      <w:r w:rsidRPr="00BA6BED">
        <w:rPr>
          <w:rFonts w:ascii="Arial" w:eastAsia="Courier New" w:hAnsi="Arial" w:cs="Arial"/>
          <w:b/>
          <w:i/>
          <w:lang w:val="mn-MN" w:eastAsia="mn-MN" w:bidi="mn-MN"/>
        </w:rPr>
        <w:t>.</w:t>
      </w:r>
      <w:r w:rsidR="00525FA9" w:rsidRPr="00BA6BED">
        <w:rPr>
          <w:rFonts w:ascii="Arial" w:eastAsia="Courier New" w:hAnsi="Arial" w:cs="Arial"/>
          <w:b/>
          <w:i/>
          <w:lang w:val="mn-MN" w:eastAsia="mn-MN" w:bidi="mn-MN"/>
        </w:rPr>
        <w:t xml:space="preserve"> Богино хугацааны </w:t>
      </w:r>
      <w:r w:rsidRPr="00BA6BED">
        <w:rPr>
          <w:rFonts w:ascii="Arial" w:eastAsia="Courier New" w:hAnsi="Arial" w:cs="Arial"/>
          <w:b/>
          <w:i/>
          <w:lang w:val="mn-MN" w:eastAsia="mn-MN" w:bidi="mn-MN"/>
        </w:rPr>
        <w:t>тэтгэмжийн харилцааг нэг хуулиар зохицуулах</w:t>
      </w:r>
    </w:p>
    <w:p w:rsidR="0011520F" w:rsidRPr="009D3E58" w:rsidRDefault="0011520F" w:rsidP="00365526">
      <w:pPr>
        <w:pStyle w:val="NormalWeb"/>
        <w:spacing w:before="0" w:beforeAutospacing="0" w:after="0" w:afterAutospacing="0"/>
        <w:ind w:firstLine="720"/>
        <w:jc w:val="both"/>
        <w:rPr>
          <w:rFonts w:ascii="Arial" w:eastAsia="Courier New" w:hAnsi="Arial" w:cs="Arial"/>
          <w:lang w:val="mn-MN" w:eastAsia="mn-MN" w:bidi="mn-MN"/>
        </w:rPr>
      </w:pPr>
    </w:p>
    <w:p w:rsidR="00C439AF" w:rsidRPr="001E3987" w:rsidRDefault="00C439AF" w:rsidP="00365526">
      <w:pPr>
        <w:spacing w:after="0" w:line="240" w:lineRule="auto"/>
        <w:jc w:val="both"/>
        <w:rPr>
          <w:rStyle w:val="Strong"/>
          <w:b w:val="0"/>
          <w:color w:val="auto"/>
          <w:shd w:val="clear" w:color="auto" w:fill="FFFFFF"/>
          <w:lang w:val="mn-MN"/>
        </w:rPr>
      </w:pPr>
      <w:r w:rsidRPr="009D3E58">
        <w:rPr>
          <w:rStyle w:val="Strong"/>
          <w:b w:val="0"/>
          <w:color w:val="auto"/>
          <w:shd w:val="clear" w:color="auto" w:fill="FFFFFF"/>
          <w:lang w:val="mn-MN"/>
        </w:rPr>
        <w:tab/>
      </w:r>
      <w:r w:rsidR="00456E48" w:rsidRPr="009D3E58">
        <w:rPr>
          <w:rStyle w:val="Strong"/>
          <w:b w:val="0"/>
          <w:color w:val="auto"/>
          <w:shd w:val="clear" w:color="auto" w:fill="FFFFFF"/>
          <w:lang w:val="mn-MN"/>
        </w:rPr>
        <w:t xml:space="preserve"> Х</w:t>
      </w:r>
      <w:r w:rsidRPr="009D3E58">
        <w:rPr>
          <w:rStyle w:val="Strong"/>
          <w:b w:val="0"/>
          <w:color w:val="auto"/>
          <w:shd w:val="clear" w:color="auto" w:fill="FFFFFF"/>
        </w:rPr>
        <w:t>өдөлмөрийн чадвар түр алдсаны</w:t>
      </w:r>
      <w:r w:rsidRPr="009D3E58">
        <w:rPr>
          <w:rStyle w:val="Strong"/>
          <w:b w:val="0"/>
          <w:color w:val="auto"/>
          <w:shd w:val="clear" w:color="auto" w:fill="FFFFFF"/>
          <w:lang w:val="mn-MN"/>
        </w:rPr>
        <w:t>, ж</w:t>
      </w:r>
      <w:r w:rsidRPr="009D3E58">
        <w:rPr>
          <w:rStyle w:val="Strong"/>
          <w:b w:val="0"/>
          <w:color w:val="auto"/>
          <w:shd w:val="clear" w:color="auto" w:fill="FFFFFF"/>
        </w:rPr>
        <w:t>ирэмсний болон амаржсаны</w:t>
      </w:r>
      <w:r w:rsidRPr="009D3E58">
        <w:rPr>
          <w:rStyle w:val="Strong"/>
          <w:b w:val="0"/>
          <w:color w:val="auto"/>
          <w:shd w:val="clear" w:color="auto" w:fill="FFFFFF"/>
          <w:lang w:val="mn-MN"/>
        </w:rPr>
        <w:t>, о</w:t>
      </w:r>
      <w:r w:rsidRPr="009D3E58">
        <w:rPr>
          <w:rStyle w:val="Strong"/>
          <w:b w:val="0"/>
          <w:color w:val="auto"/>
          <w:shd w:val="clear" w:color="auto" w:fill="FFFFFF"/>
        </w:rPr>
        <w:t>ршуулгын тэтгэмж</w:t>
      </w:r>
      <w:r w:rsidR="00456E48" w:rsidRPr="009D3E58">
        <w:rPr>
          <w:rStyle w:val="Strong"/>
          <w:b w:val="0"/>
          <w:color w:val="auto"/>
          <w:shd w:val="clear" w:color="auto" w:fill="FFFFFF"/>
          <w:lang w:val="mn-MN"/>
        </w:rPr>
        <w:t xml:space="preserve"> то</w:t>
      </w:r>
      <w:r w:rsidR="006877D0" w:rsidRPr="009D3E58">
        <w:rPr>
          <w:rStyle w:val="Strong"/>
          <w:b w:val="0"/>
          <w:color w:val="auto"/>
          <w:shd w:val="clear" w:color="auto" w:fill="FFFFFF"/>
          <w:lang w:val="mn-MN"/>
        </w:rPr>
        <w:t>г</w:t>
      </w:r>
      <w:r w:rsidR="00456E48" w:rsidRPr="009D3E58">
        <w:rPr>
          <w:rStyle w:val="Strong"/>
          <w:b w:val="0"/>
          <w:color w:val="auto"/>
          <w:shd w:val="clear" w:color="auto" w:fill="FFFFFF"/>
          <w:lang w:val="mn-MN"/>
        </w:rPr>
        <w:t>тоох, олгох</w:t>
      </w:r>
      <w:r w:rsidRPr="009D3E58">
        <w:rPr>
          <w:rStyle w:val="Strong"/>
          <w:b w:val="0"/>
          <w:color w:val="auto"/>
          <w:shd w:val="clear" w:color="auto" w:fill="FFFFFF"/>
          <w:lang w:val="mn-MN"/>
        </w:rPr>
        <w:t xml:space="preserve"> харилцааг</w:t>
      </w:r>
      <w:r w:rsidRPr="009D3E58">
        <w:rPr>
          <w:rFonts w:eastAsia="Courier New"/>
          <w:b/>
          <w:color w:val="auto"/>
          <w:lang w:val="mn-MN" w:eastAsia="mn-MN" w:bidi="mn-MN"/>
        </w:rPr>
        <w:t xml:space="preserve"> </w:t>
      </w:r>
      <w:r w:rsidRPr="009D3E58">
        <w:rPr>
          <w:rFonts w:eastAsia="Courier New"/>
          <w:color w:val="auto"/>
          <w:lang w:val="mn-MN" w:eastAsia="mn-MN" w:bidi="mn-MN"/>
        </w:rPr>
        <w:t xml:space="preserve">Нийгмийн даатгалын сангаас олгох </w:t>
      </w:r>
      <w:r w:rsidR="0068653E" w:rsidRPr="009D3E58">
        <w:rPr>
          <w:rFonts w:eastAsia="Courier New"/>
          <w:color w:val="auto"/>
          <w:lang w:val="mn-MN" w:eastAsia="mn-MN" w:bidi="mn-MN"/>
        </w:rPr>
        <w:t xml:space="preserve">тэтгэвэр, </w:t>
      </w:r>
      <w:r w:rsidRPr="009D3E58">
        <w:rPr>
          <w:rFonts w:eastAsia="Courier New"/>
          <w:color w:val="auto"/>
          <w:lang w:val="mn-MN" w:eastAsia="mn-MN" w:bidi="mn-MN"/>
        </w:rPr>
        <w:t>тэтгэмжийн тухай хуулиар</w:t>
      </w:r>
      <w:r w:rsidRPr="009D3E58">
        <w:rPr>
          <w:rStyle w:val="Strong"/>
          <w:color w:val="auto"/>
          <w:shd w:val="clear" w:color="auto" w:fill="FFFFFF"/>
          <w:lang w:val="mn-MN"/>
        </w:rPr>
        <w:t>,</w:t>
      </w:r>
      <w:r w:rsidRPr="009D3E58">
        <w:rPr>
          <w:rStyle w:val="Strong"/>
          <w:b w:val="0"/>
          <w:color w:val="auto"/>
          <w:shd w:val="clear" w:color="auto" w:fill="FFFFFF"/>
          <w:lang w:val="mn-MN"/>
        </w:rPr>
        <w:t xml:space="preserve"> а</w:t>
      </w:r>
      <w:r w:rsidR="00161C6C" w:rsidRPr="009D3E58">
        <w:rPr>
          <w:rStyle w:val="Strong"/>
          <w:b w:val="0"/>
          <w:color w:val="auto"/>
          <w:shd w:val="clear" w:color="auto" w:fill="FFFFFF"/>
          <w:lang w:val="mn-MN"/>
        </w:rPr>
        <w:t>жилгүйдлийн тэтгэмжийн асуудлыг</w:t>
      </w:r>
      <w:r w:rsidRPr="009D3E58">
        <w:rPr>
          <w:rStyle w:val="Strong"/>
          <w:b w:val="0"/>
          <w:color w:val="auto"/>
          <w:shd w:val="clear" w:color="auto" w:fill="FFFFFF"/>
          <w:lang w:val="mn-MN"/>
        </w:rPr>
        <w:t xml:space="preserve"> Нийгмийн даатгалын сангаас олгох ажилгүйдлийн тэтгэмжийн тухай хуулиар тус тус зохицуулж байна.</w:t>
      </w:r>
      <w:r w:rsidRPr="001E3987">
        <w:rPr>
          <w:rStyle w:val="Strong"/>
          <w:b w:val="0"/>
          <w:color w:val="auto"/>
          <w:shd w:val="clear" w:color="auto" w:fill="FFFFFF"/>
          <w:lang w:val="mn-MN"/>
        </w:rPr>
        <w:t xml:space="preserve">  </w:t>
      </w:r>
    </w:p>
    <w:p w:rsidR="00C439AF" w:rsidRPr="001E3987" w:rsidRDefault="00C439AF" w:rsidP="00365526">
      <w:pPr>
        <w:spacing w:after="0" w:line="240" w:lineRule="auto"/>
        <w:ind w:firstLine="720"/>
        <w:jc w:val="both"/>
        <w:rPr>
          <w:rStyle w:val="Strong"/>
          <w:b w:val="0"/>
          <w:color w:val="auto"/>
          <w:shd w:val="clear" w:color="auto" w:fill="FFFFFF"/>
          <w:lang w:val="mn-MN"/>
        </w:rPr>
      </w:pPr>
    </w:p>
    <w:p w:rsidR="00C439AF" w:rsidRPr="001E3987" w:rsidRDefault="00551CD1" w:rsidP="00365526">
      <w:pPr>
        <w:spacing w:after="0" w:line="240" w:lineRule="auto"/>
        <w:ind w:firstLine="720"/>
        <w:jc w:val="both"/>
        <w:rPr>
          <w:rStyle w:val="Strong"/>
          <w:b w:val="0"/>
          <w:color w:val="auto"/>
          <w:shd w:val="clear" w:color="auto" w:fill="FFFFFF"/>
          <w:lang w:val="mn-MN"/>
        </w:rPr>
      </w:pPr>
      <w:r w:rsidRPr="009D3E58">
        <w:rPr>
          <w:rStyle w:val="Strong"/>
          <w:b w:val="0"/>
          <w:color w:val="auto"/>
          <w:shd w:val="clear" w:color="auto" w:fill="FFFFFF"/>
          <w:lang w:val="mn-MN"/>
        </w:rPr>
        <w:t>Богино хугацааны т</w:t>
      </w:r>
      <w:r w:rsidR="001B2DEF" w:rsidRPr="009D3E58">
        <w:rPr>
          <w:rStyle w:val="Strong"/>
          <w:b w:val="0"/>
          <w:color w:val="auto"/>
          <w:shd w:val="clear" w:color="auto" w:fill="FFFFFF"/>
          <w:lang w:val="mn-MN"/>
        </w:rPr>
        <w:t>этгэмж тогтоох, олгох,</w:t>
      </w:r>
      <w:r w:rsidR="00AD7FEA" w:rsidRPr="009D3E58">
        <w:rPr>
          <w:rStyle w:val="Strong"/>
          <w:b w:val="0"/>
          <w:color w:val="auto"/>
          <w:shd w:val="clear" w:color="auto" w:fill="FFFFFF"/>
          <w:lang w:val="mn-MN"/>
        </w:rPr>
        <w:t xml:space="preserve"> хянах, тайлагнах зэрэг </w:t>
      </w:r>
      <w:r w:rsidR="00FF68C7" w:rsidRPr="009D3E58">
        <w:rPr>
          <w:rStyle w:val="Strong"/>
          <w:b w:val="0"/>
          <w:color w:val="auto"/>
          <w:shd w:val="clear" w:color="auto" w:fill="FFFFFF"/>
          <w:lang w:val="mn-MN"/>
        </w:rPr>
        <w:t>асуудлыг</w:t>
      </w:r>
      <w:r w:rsidR="001B2DEF" w:rsidRPr="009D3E58">
        <w:rPr>
          <w:rStyle w:val="Strong"/>
          <w:b w:val="0"/>
          <w:color w:val="auto"/>
          <w:shd w:val="clear" w:color="auto" w:fill="FFFFFF"/>
          <w:lang w:val="mn-MN"/>
        </w:rPr>
        <w:t xml:space="preserve"> </w:t>
      </w:r>
      <w:r w:rsidR="00C439AF" w:rsidRPr="009D3E58">
        <w:rPr>
          <w:rStyle w:val="Strong"/>
          <w:b w:val="0"/>
          <w:color w:val="auto"/>
          <w:shd w:val="clear" w:color="auto" w:fill="FFFFFF"/>
          <w:lang w:val="mn-MN"/>
        </w:rPr>
        <w:t xml:space="preserve"> </w:t>
      </w:r>
      <w:r w:rsidR="00AD7FEA" w:rsidRPr="009D3E58">
        <w:rPr>
          <w:rStyle w:val="Strong"/>
          <w:b w:val="0"/>
          <w:color w:val="auto"/>
          <w:shd w:val="clear" w:color="auto" w:fill="FFFFFF"/>
          <w:lang w:val="mn-MN"/>
        </w:rPr>
        <w:t>хоёр өөр хуулиар, мөн</w:t>
      </w:r>
      <w:r w:rsidR="00C439AF" w:rsidRPr="009D3E58">
        <w:rPr>
          <w:rStyle w:val="Strong"/>
          <w:b w:val="0"/>
          <w:color w:val="auto"/>
          <w:shd w:val="clear" w:color="auto" w:fill="FFFFFF"/>
          <w:lang w:val="mn-MN"/>
        </w:rPr>
        <w:t xml:space="preserve"> даатгуулагчийн насан туршийн тэтгэврийн харилцааг зохицуулсан</w:t>
      </w:r>
      <w:r w:rsidR="00AD7FEA" w:rsidRPr="009D3E58">
        <w:rPr>
          <w:rStyle w:val="Strong"/>
          <w:b w:val="0"/>
          <w:color w:val="auto"/>
          <w:shd w:val="clear" w:color="auto" w:fill="FFFFFF"/>
          <w:lang w:val="mn-MN"/>
        </w:rPr>
        <w:t xml:space="preserve"> урт хугацааны даатгалын хуулиар тэтгэмжийн даатгалын </w:t>
      </w:r>
      <w:r w:rsidR="00FF68C7" w:rsidRPr="009D3E58">
        <w:rPr>
          <w:rStyle w:val="Strong"/>
          <w:b w:val="0"/>
          <w:color w:val="auto"/>
          <w:shd w:val="clear" w:color="auto" w:fill="FFFFFF"/>
          <w:lang w:val="mn-MN"/>
        </w:rPr>
        <w:t>харилцааг</w:t>
      </w:r>
      <w:r w:rsidR="00C439AF" w:rsidRPr="009D3E58">
        <w:rPr>
          <w:rStyle w:val="Strong"/>
          <w:b w:val="0"/>
          <w:color w:val="auto"/>
          <w:shd w:val="clear" w:color="auto" w:fill="FFFFFF"/>
          <w:lang w:val="mn-MN"/>
        </w:rPr>
        <w:t xml:space="preserve"> нэгтгэн зохицуулж байгаа нь нэг талаас иргэд, даатгуулагч, ажил олгогчид ойлгомжгүй байдлыг үүсгэх, нөгөө талаас хуулийг хэрэгжүүлэхэд хүндрэл бэрхшээлийг бий болгож байна.</w:t>
      </w:r>
    </w:p>
    <w:p w:rsidR="0011520F" w:rsidRPr="001E3987" w:rsidRDefault="0011520F" w:rsidP="00365526">
      <w:pPr>
        <w:spacing w:after="0" w:line="240" w:lineRule="auto"/>
        <w:ind w:firstLine="720"/>
        <w:jc w:val="both"/>
        <w:rPr>
          <w:rStyle w:val="Strong"/>
          <w:b w:val="0"/>
          <w:color w:val="auto"/>
          <w:shd w:val="clear" w:color="auto" w:fill="FFFFFF"/>
          <w:lang w:val="mn-MN"/>
        </w:rPr>
      </w:pPr>
    </w:p>
    <w:p w:rsidR="00C439AF" w:rsidRPr="001E3987" w:rsidRDefault="000677E9" w:rsidP="00365526">
      <w:pPr>
        <w:pStyle w:val="Subtitle"/>
        <w:spacing w:before="0" w:after="0" w:line="240" w:lineRule="auto"/>
        <w:ind w:firstLine="720"/>
        <w:jc w:val="both"/>
        <w:rPr>
          <w:rFonts w:ascii="Arial" w:hAnsi="Arial" w:cs="Arial"/>
          <w:i w:val="0"/>
          <w:color w:val="auto"/>
          <w:sz w:val="24"/>
          <w:szCs w:val="24"/>
          <w:lang w:val="mn-MN"/>
        </w:rPr>
      </w:pPr>
      <w:r w:rsidRPr="001E3987">
        <w:rPr>
          <w:rStyle w:val="Strong"/>
          <w:rFonts w:ascii="Arial" w:hAnsi="Arial" w:cs="Arial"/>
          <w:b w:val="0"/>
          <w:i w:val="0"/>
          <w:color w:val="auto"/>
          <w:sz w:val="24"/>
          <w:szCs w:val="24"/>
          <w:shd w:val="clear" w:color="auto" w:fill="FFFFFF"/>
          <w:lang w:val="mn-MN"/>
        </w:rPr>
        <w:lastRenderedPageBreak/>
        <w:t xml:space="preserve"> </w:t>
      </w:r>
      <w:r w:rsidRPr="00B959A5">
        <w:rPr>
          <w:rStyle w:val="Strong"/>
          <w:rFonts w:ascii="Arial" w:hAnsi="Arial" w:cs="Arial"/>
          <w:b w:val="0"/>
          <w:i w:val="0"/>
          <w:color w:val="auto"/>
          <w:sz w:val="24"/>
          <w:szCs w:val="24"/>
          <w:shd w:val="clear" w:color="auto" w:fill="FFFFFF"/>
          <w:lang w:val="mn-MN"/>
        </w:rPr>
        <w:t>Т</w:t>
      </w:r>
      <w:r w:rsidR="00C439AF" w:rsidRPr="00B959A5">
        <w:rPr>
          <w:rStyle w:val="Strong"/>
          <w:rFonts w:ascii="Arial" w:hAnsi="Arial" w:cs="Arial"/>
          <w:b w:val="0"/>
          <w:i w:val="0"/>
          <w:color w:val="auto"/>
          <w:sz w:val="24"/>
          <w:szCs w:val="24"/>
          <w:shd w:val="clear" w:color="auto" w:fill="FFFFFF"/>
          <w:lang w:val="mn-MN"/>
        </w:rPr>
        <w:t xml:space="preserve">этгэмжийг </w:t>
      </w:r>
      <w:r w:rsidR="00C439AF" w:rsidRPr="00B959A5">
        <w:rPr>
          <w:rFonts w:ascii="Arial" w:hAnsi="Arial" w:cs="Arial"/>
          <w:i w:val="0"/>
          <w:color w:val="auto"/>
          <w:sz w:val="24"/>
          <w:szCs w:val="24"/>
          <w:lang w:val="mn-MN"/>
        </w:rPr>
        <w:t xml:space="preserve">тогтооход бүрдүүлэх бичиг баримт, тэтгэмж </w:t>
      </w:r>
      <w:r w:rsidR="00C439AF" w:rsidRPr="00B959A5">
        <w:rPr>
          <w:rFonts w:ascii="Arial" w:hAnsi="Arial" w:cs="Arial"/>
          <w:i w:val="0"/>
          <w:color w:val="auto"/>
          <w:sz w:val="24"/>
          <w:szCs w:val="24"/>
        </w:rPr>
        <w:t>авах эрх</w:t>
      </w:r>
      <w:r w:rsidR="00C439AF" w:rsidRPr="00B959A5">
        <w:rPr>
          <w:rFonts w:ascii="Arial" w:hAnsi="Arial" w:cs="Arial"/>
          <w:i w:val="0"/>
          <w:color w:val="auto"/>
          <w:sz w:val="24"/>
          <w:szCs w:val="24"/>
          <w:lang w:val="mn-MN"/>
        </w:rPr>
        <w:t>,</w:t>
      </w:r>
      <w:r w:rsidR="002C5166" w:rsidRPr="00B959A5">
        <w:rPr>
          <w:rFonts w:ascii="Arial" w:hAnsi="Arial" w:cs="Arial"/>
          <w:i w:val="0"/>
          <w:color w:val="auto"/>
          <w:sz w:val="24"/>
          <w:szCs w:val="24"/>
          <w:lang w:val="mn-MN"/>
        </w:rPr>
        <w:t xml:space="preserve"> тогтоох аргачлал, </w:t>
      </w:r>
      <w:r w:rsidR="00C439AF" w:rsidRPr="00B959A5">
        <w:rPr>
          <w:rFonts w:ascii="Arial" w:hAnsi="Arial" w:cs="Arial"/>
          <w:i w:val="0"/>
          <w:color w:val="auto"/>
          <w:sz w:val="24"/>
          <w:szCs w:val="24"/>
        </w:rPr>
        <w:t>олгох хугацаа</w:t>
      </w:r>
      <w:r w:rsidR="00C439AF" w:rsidRPr="00B959A5">
        <w:rPr>
          <w:rFonts w:ascii="Arial" w:hAnsi="Arial" w:cs="Arial"/>
          <w:i w:val="0"/>
          <w:color w:val="auto"/>
          <w:sz w:val="24"/>
          <w:szCs w:val="24"/>
          <w:lang w:val="mn-MN"/>
        </w:rPr>
        <w:t xml:space="preserve"> зэрэг нь бүх тэтгэмжийн төрөлд ижил, төстэй байдаг тул тэтгэмжийн харилцааг нэг хуулиар зохицуулах шаардлага байна.</w:t>
      </w:r>
      <w:r w:rsidR="00C439AF" w:rsidRPr="001E3987">
        <w:rPr>
          <w:rFonts w:ascii="Arial" w:hAnsi="Arial" w:cs="Arial"/>
          <w:i w:val="0"/>
          <w:color w:val="auto"/>
          <w:sz w:val="24"/>
          <w:szCs w:val="24"/>
          <w:lang w:val="mn-MN"/>
        </w:rPr>
        <w:t xml:space="preserve"> </w:t>
      </w:r>
    </w:p>
    <w:p w:rsidR="00C76F96" w:rsidRDefault="00C76F96" w:rsidP="00365526">
      <w:pPr>
        <w:pStyle w:val="NormalWeb"/>
        <w:spacing w:before="0" w:beforeAutospacing="0" w:after="0" w:afterAutospacing="0"/>
        <w:ind w:firstLine="720"/>
        <w:jc w:val="both"/>
        <w:rPr>
          <w:rFonts w:ascii="Arial" w:eastAsia="Courier New" w:hAnsi="Arial" w:cs="Arial"/>
          <w:b/>
          <w:i/>
          <w:lang w:val="mn-MN" w:eastAsia="mn-MN" w:bidi="mn-MN"/>
        </w:rPr>
      </w:pPr>
    </w:p>
    <w:p w:rsidR="00991250" w:rsidRPr="00CD7DB5" w:rsidRDefault="00991250" w:rsidP="00365526">
      <w:pPr>
        <w:pStyle w:val="NormalWeb"/>
        <w:spacing w:before="0" w:beforeAutospacing="0" w:after="0" w:afterAutospacing="0"/>
        <w:ind w:firstLine="720"/>
        <w:jc w:val="both"/>
        <w:rPr>
          <w:rFonts w:ascii="Arial" w:eastAsia="Courier New" w:hAnsi="Arial" w:cs="Arial"/>
          <w:b/>
          <w:i/>
          <w:lang w:val="mn-MN" w:eastAsia="mn-MN" w:bidi="mn-MN"/>
        </w:rPr>
      </w:pPr>
      <w:r w:rsidRPr="00CD7DB5">
        <w:rPr>
          <w:rFonts w:ascii="Arial" w:eastAsia="Courier New" w:hAnsi="Arial" w:cs="Arial"/>
          <w:b/>
          <w:i/>
          <w:lang w:val="mn-MN" w:eastAsia="mn-MN" w:bidi="mn-MN"/>
        </w:rPr>
        <w:t xml:space="preserve">Асуудал </w:t>
      </w:r>
      <w:r w:rsidR="00A4079B">
        <w:rPr>
          <w:rFonts w:ascii="Arial" w:eastAsia="Courier New" w:hAnsi="Arial" w:cs="Arial"/>
          <w:b/>
          <w:i/>
          <w:lang w:eastAsia="mn-MN" w:bidi="mn-MN"/>
        </w:rPr>
        <w:t>6</w:t>
      </w:r>
      <w:r w:rsidRPr="00CD7DB5">
        <w:rPr>
          <w:rFonts w:ascii="Arial" w:eastAsia="Courier New" w:hAnsi="Arial" w:cs="Arial"/>
          <w:b/>
          <w:i/>
          <w:lang w:val="mn-MN" w:eastAsia="mn-MN" w:bidi="mn-MN"/>
        </w:rPr>
        <w:t xml:space="preserve">. </w:t>
      </w:r>
      <w:r w:rsidR="00905FAE" w:rsidRPr="00CD7DB5">
        <w:rPr>
          <w:rFonts w:ascii="Arial" w:eastAsia="Courier New" w:hAnsi="Arial" w:cs="Arial"/>
          <w:b/>
          <w:i/>
          <w:lang w:val="mn-MN" w:eastAsia="mn-MN" w:bidi="mn-MN"/>
        </w:rPr>
        <w:t>О</w:t>
      </w:r>
      <w:r w:rsidRPr="00CD7DB5">
        <w:rPr>
          <w:rFonts w:ascii="Arial" w:eastAsia="Courier New" w:hAnsi="Arial" w:cs="Arial"/>
          <w:b/>
          <w:i/>
          <w:lang w:val="mn-MN" w:eastAsia="mn-MN" w:bidi="mn-MN"/>
        </w:rPr>
        <w:t>доогийн хуулийн нэр томьёо, зарим зүйл заалтыг бусад хуультай нийцүүлэн шинэчлэн найруулах</w:t>
      </w:r>
    </w:p>
    <w:p w:rsidR="0011520F" w:rsidRPr="00CD7DB5" w:rsidRDefault="0011520F" w:rsidP="00365526">
      <w:pPr>
        <w:pStyle w:val="NormalWeb"/>
        <w:spacing w:before="0" w:beforeAutospacing="0" w:after="0" w:afterAutospacing="0"/>
        <w:ind w:firstLine="720"/>
        <w:jc w:val="both"/>
        <w:rPr>
          <w:rFonts w:ascii="Arial" w:hAnsi="Arial" w:cs="Arial"/>
          <w:lang w:val="mn-MN"/>
        </w:rPr>
      </w:pPr>
    </w:p>
    <w:p w:rsidR="00C439AF" w:rsidRPr="00CD7DB5" w:rsidRDefault="00DB748E" w:rsidP="00365526">
      <w:pPr>
        <w:pStyle w:val="Normal1"/>
        <w:spacing w:after="0" w:line="240" w:lineRule="auto"/>
        <w:jc w:val="both"/>
        <w:rPr>
          <w:color w:val="auto"/>
          <w:lang w:val="mn-MN"/>
        </w:rPr>
      </w:pPr>
      <w:r w:rsidRPr="00CD7DB5">
        <w:rPr>
          <w:rStyle w:val="FontStyle16"/>
          <w:rFonts w:ascii="Arial" w:hAnsi="Arial" w:cs="Arial"/>
          <w:noProof/>
          <w:color w:val="auto"/>
          <w:sz w:val="24"/>
          <w:szCs w:val="24"/>
          <w:lang w:val="mn-MN"/>
        </w:rPr>
        <w:tab/>
      </w:r>
      <w:r w:rsidR="00905FAE" w:rsidRPr="00CD7DB5">
        <w:rPr>
          <w:color w:val="auto"/>
          <w:lang w:val="mn-MN"/>
        </w:rPr>
        <w:t>Нийгмийн даатгалын багц хууль батлагдс</w:t>
      </w:r>
      <w:r w:rsidR="00811AA7" w:rsidRPr="00CD7DB5">
        <w:rPr>
          <w:color w:val="auto"/>
          <w:lang w:val="mn-MN"/>
        </w:rPr>
        <w:t>а</w:t>
      </w:r>
      <w:r w:rsidR="00C76F96" w:rsidRPr="00CD7DB5">
        <w:rPr>
          <w:color w:val="auto"/>
          <w:lang w:val="mn-MN"/>
        </w:rPr>
        <w:t>наас хойш 26</w:t>
      </w:r>
      <w:r w:rsidR="00905FAE" w:rsidRPr="00CD7DB5">
        <w:rPr>
          <w:color w:val="auto"/>
          <w:lang w:val="mn-MN"/>
        </w:rPr>
        <w:t xml:space="preserve"> жилийн хугацаанд </w:t>
      </w:r>
      <w:r w:rsidR="00C439AF" w:rsidRPr="00CD7DB5">
        <w:rPr>
          <w:color w:val="auto"/>
          <w:lang w:val="mn-MN"/>
        </w:rPr>
        <w:t>Нийгмийн даатгалын сангаас олгох тэтгэвэр, тэтгэмжийн тухай хууль, Нийгмийн даатгалын сангаас олгох ажилгүйдлийн даатгалын тэтгэмжийн тухай</w:t>
      </w:r>
      <w:r w:rsidR="00905FAE" w:rsidRPr="00CD7DB5">
        <w:rPr>
          <w:color w:val="auto"/>
          <w:lang w:val="mn-MN"/>
        </w:rPr>
        <w:t xml:space="preserve"> хуульд шинэчилсэн найруулга хийгдээгүй бөгөөд энэ </w:t>
      </w:r>
      <w:r w:rsidR="00DC0156" w:rsidRPr="00CD7DB5">
        <w:rPr>
          <w:color w:val="auto"/>
          <w:lang w:val="mn-MN"/>
        </w:rPr>
        <w:t xml:space="preserve">хугацаанд нийгэм, эдийн засаг, </w:t>
      </w:r>
      <w:r w:rsidR="00905FAE" w:rsidRPr="00CD7DB5">
        <w:rPr>
          <w:color w:val="auto"/>
          <w:lang w:val="mn-MN"/>
        </w:rPr>
        <w:t>зарим хууль эрх зүй, иргэдийн амьдралын хэмнэлд нэлээд өөрчлөлт орсон тул хуульд шинэчилсэн найруулга хийх</w:t>
      </w:r>
      <w:r w:rsidR="00DC0156" w:rsidRPr="00CD7DB5">
        <w:rPr>
          <w:color w:val="auto"/>
          <w:lang w:val="mn-MN"/>
        </w:rPr>
        <w:t>,</w:t>
      </w:r>
      <w:r w:rsidR="00905FAE" w:rsidRPr="00CD7DB5">
        <w:rPr>
          <w:color w:val="auto"/>
          <w:lang w:val="mn-MN"/>
        </w:rPr>
        <w:t xml:space="preserve"> </w:t>
      </w:r>
      <w:r w:rsidR="00C439AF" w:rsidRPr="00CD7DB5">
        <w:rPr>
          <w:color w:val="auto"/>
          <w:lang w:val="mn-MN"/>
        </w:rPr>
        <w:t>одоогийн хуулийн нэр томьёо, зарим зүйл заалтыг бусад хуультай нийцүүлэн шинэчлэ</w:t>
      </w:r>
      <w:r w:rsidR="00FE1D0F" w:rsidRPr="00CD7DB5">
        <w:rPr>
          <w:color w:val="auto"/>
          <w:lang w:val="mn-MN"/>
        </w:rPr>
        <w:t>х</w:t>
      </w:r>
      <w:r w:rsidR="00C439AF" w:rsidRPr="00CD7DB5">
        <w:rPr>
          <w:color w:val="auto"/>
          <w:lang w:val="mn-MN"/>
        </w:rPr>
        <w:t xml:space="preserve"> шаардлага</w:t>
      </w:r>
      <w:r w:rsidR="003B0106" w:rsidRPr="00CD7DB5">
        <w:rPr>
          <w:color w:val="auto"/>
          <w:lang w:val="mn-MN"/>
        </w:rPr>
        <w:t>тай</w:t>
      </w:r>
      <w:r w:rsidR="00C439AF" w:rsidRPr="00CD7DB5">
        <w:rPr>
          <w:color w:val="auto"/>
          <w:lang w:val="mn-MN"/>
        </w:rPr>
        <w:t xml:space="preserve"> байна.</w:t>
      </w:r>
    </w:p>
    <w:p w:rsidR="00905FAE" w:rsidRPr="00CD7DB5" w:rsidRDefault="00905FAE" w:rsidP="00365526">
      <w:pPr>
        <w:pStyle w:val="Normal1"/>
        <w:spacing w:after="0" w:line="240" w:lineRule="auto"/>
        <w:jc w:val="both"/>
        <w:rPr>
          <w:color w:val="auto"/>
          <w:lang w:val="mn-MN"/>
        </w:rPr>
      </w:pPr>
    </w:p>
    <w:p w:rsidR="00DB748E" w:rsidRPr="001E3987" w:rsidRDefault="00905FAE" w:rsidP="00365526">
      <w:pPr>
        <w:spacing w:after="0" w:line="240" w:lineRule="auto"/>
        <w:jc w:val="both"/>
        <w:rPr>
          <w:color w:val="auto"/>
          <w:lang w:val="mn-MN"/>
        </w:rPr>
      </w:pPr>
      <w:r w:rsidRPr="00CD7DB5">
        <w:rPr>
          <w:rStyle w:val="Strong"/>
          <w:b w:val="0"/>
          <w:color w:val="auto"/>
          <w:shd w:val="clear" w:color="auto" w:fill="FFFFFF"/>
          <w:lang w:val="mn-MN"/>
        </w:rPr>
        <w:tab/>
      </w:r>
      <w:r w:rsidR="00DB748E" w:rsidRPr="00CD7DB5">
        <w:rPr>
          <w:rStyle w:val="Strong"/>
          <w:b w:val="0"/>
          <w:color w:val="auto"/>
          <w:shd w:val="clear" w:color="auto" w:fill="FFFFFF"/>
          <w:lang w:val="mn-MN"/>
        </w:rPr>
        <w:t>Иймд дээрх хууль зүйн</w:t>
      </w:r>
      <w:r w:rsidR="00D17FA7" w:rsidRPr="00CD7DB5">
        <w:rPr>
          <w:rStyle w:val="Strong"/>
          <w:b w:val="0"/>
          <w:color w:val="auto"/>
          <w:shd w:val="clear" w:color="auto" w:fill="FFFFFF"/>
          <w:lang w:val="mn-MN"/>
        </w:rPr>
        <w:t xml:space="preserve"> болон</w:t>
      </w:r>
      <w:r w:rsidR="00DB748E" w:rsidRPr="00CD7DB5">
        <w:rPr>
          <w:rStyle w:val="Strong"/>
          <w:b w:val="0"/>
          <w:color w:val="auto"/>
          <w:shd w:val="clear" w:color="auto" w:fill="FFFFFF"/>
          <w:lang w:val="mn-MN"/>
        </w:rPr>
        <w:t xml:space="preserve"> практик үндэслэл, шаардлага</w:t>
      </w:r>
      <w:r w:rsidR="001776D2" w:rsidRPr="00CD7DB5">
        <w:rPr>
          <w:rStyle w:val="Strong"/>
          <w:b w:val="0"/>
          <w:color w:val="auto"/>
          <w:shd w:val="clear" w:color="auto" w:fill="FFFFFF"/>
          <w:lang w:val="mn-MN"/>
        </w:rPr>
        <w:t>д</w:t>
      </w:r>
      <w:r w:rsidR="00DB748E" w:rsidRPr="00CD7DB5">
        <w:rPr>
          <w:rStyle w:val="Strong"/>
          <w:b w:val="0"/>
          <w:color w:val="auto"/>
          <w:shd w:val="clear" w:color="auto" w:fill="FFFFFF"/>
          <w:lang w:val="mn-MN"/>
        </w:rPr>
        <w:t xml:space="preserve"> нийцүүлэх, тэтгэмжийн бүх харилцааг нэг хуулиар зохицуулан өөрчлөхөд х</w:t>
      </w:r>
      <w:r w:rsidR="00DB748E" w:rsidRPr="00CD7DB5">
        <w:rPr>
          <w:color w:val="auto"/>
          <w:lang w:val="mn-MN"/>
        </w:rPr>
        <w:t xml:space="preserve">уулийн нийт заалтын 50-иас дээш хувьд нэмэлт, өөрчлөлт орж байгаа тул </w:t>
      </w:r>
      <w:r w:rsidR="00DB748E" w:rsidRPr="00CD7DB5">
        <w:rPr>
          <w:rFonts w:eastAsia="Calibri"/>
          <w:bCs/>
          <w:color w:val="auto"/>
          <w:lang w:val="mn-MN"/>
        </w:rPr>
        <w:t xml:space="preserve">Хууль тогтоомжийн тухай хуулийн 25 дугаар зүйлийн 25.1.2-т заасныг үндэслэн </w:t>
      </w:r>
      <w:r w:rsidR="00DB748E" w:rsidRPr="00CD7DB5">
        <w:rPr>
          <w:color w:val="auto"/>
          <w:lang w:val="mn-MN"/>
        </w:rPr>
        <w:t>Нийгмийн даатгалын сангаас олгох тэтгэмжийн тухай хуулийн төслийг шинэчилсэн найруулгын төсөл хэлбэрээр боловсруулах шаардлага бий болоод байна</w:t>
      </w:r>
      <w:r w:rsidR="00DB748E" w:rsidRPr="00CD7DB5">
        <w:rPr>
          <w:color w:val="auto"/>
        </w:rPr>
        <w:t>.</w:t>
      </w:r>
    </w:p>
    <w:p w:rsidR="00386729" w:rsidRPr="001E3987" w:rsidRDefault="00386729" w:rsidP="00365526">
      <w:pPr>
        <w:spacing w:after="0" w:line="240" w:lineRule="auto"/>
        <w:jc w:val="both"/>
        <w:rPr>
          <w:color w:val="auto"/>
          <w:lang w:val="mn-MN"/>
        </w:rPr>
      </w:pPr>
      <w:r w:rsidRPr="001E3987">
        <w:rPr>
          <w:rStyle w:val="Strong"/>
          <w:b w:val="0"/>
          <w:color w:val="auto"/>
          <w:shd w:val="clear" w:color="auto" w:fill="FFFFFF"/>
          <w:lang w:val="mn-MN"/>
        </w:rPr>
        <w:tab/>
      </w:r>
    </w:p>
    <w:p w:rsidR="006F1755" w:rsidRPr="00EC4091" w:rsidRDefault="00512FCA" w:rsidP="00365526">
      <w:pPr>
        <w:pStyle w:val="Normal1"/>
        <w:spacing w:after="0" w:line="240" w:lineRule="auto"/>
        <w:jc w:val="both"/>
        <w:rPr>
          <w:b/>
          <w:color w:val="auto"/>
          <w:lang w:val="mn-MN"/>
        </w:rPr>
      </w:pPr>
      <w:r w:rsidRPr="001E3987">
        <w:rPr>
          <w:color w:val="auto"/>
          <w:lang w:val="mn-MN"/>
        </w:rPr>
        <w:tab/>
      </w:r>
      <w:r w:rsidR="00C678C8" w:rsidRPr="00EC4091">
        <w:rPr>
          <w:b/>
          <w:color w:val="auto"/>
        </w:rPr>
        <w:t xml:space="preserve">1.2. </w:t>
      </w:r>
      <w:r w:rsidR="00A54355" w:rsidRPr="00EC4091">
        <w:rPr>
          <w:b/>
          <w:color w:val="auto"/>
        </w:rPr>
        <w:t>Тухайн асуудлаар эрх, хууль ёсны ашиг сонирхол нь хөндөгдөж байгаа нийгмийн бүлэг, иргэд, аж ахуйн нэгж, байгууллага, бусад этгээд</w:t>
      </w:r>
      <w:r w:rsidR="00997B0E" w:rsidRPr="00EC4091">
        <w:rPr>
          <w:b/>
          <w:color w:val="auto"/>
          <w:lang w:val="mn-MN"/>
        </w:rPr>
        <w:t xml:space="preserve">: </w:t>
      </w:r>
    </w:p>
    <w:p w:rsidR="00A54355" w:rsidRPr="00EC4091" w:rsidRDefault="00A54355" w:rsidP="00365526">
      <w:pPr>
        <w:pStyle w:val="Normal1"/>
        <w:spacing w:after="0" w:line="240" w:lineRule="auto"/>
        <w:jc w:val="both"/>
        <w:rPr>
          <w:color w:val="auto"/>
          <w:lang w:val="mn-MN"/>
        </w:rPr>
      </w:pPr>
    </w:p>
    <w:p w:rsidR="00341207" w:rsidRPr="001E3987" w:rsidRDefault="006F1755" w:rsidP="00365526">
      <w:pPr>
        <w:pStyle w:val="ListParagraph"/>
        <w:spacing w:after="0" w:line="240" w:lineRule="auto"/>
        <w:ind w:left="0"/>
        <w:jc w:val="both"/>
        <w:rPr>
          <w:rFonts w:ascii="Arial" w:hAnsi="Arial" w:cs="Arial"/>
          <w:sz w:val="24"/>
          <w:szCs w:val="24"/>
          <w:lang w:val="mn-MN"/>
        </w:rPr>
      </w:pPr>
      <w:r w:rsidRPr="00EC4091">
        <w:rPr>
          <w:rFonts w:ascii="Arial" w:hAnsi="Arial" w:cs="Arial"/>
          <w:sz w:val="24"/>
          <w:szCs w:val="24"/>
          <w:lang w:val="mn-MN"/>
        </w:rPr>
        <w:t xml:space="preserve"> </w:t>
      </w:r>
      <w:r w:rsidRPr="00EC4091">
        <w:rPr>
          <w:rFonts w:ascii="Arial" w:hAnsi="Arial" w:cs="Arial"/>
          <w:sz w:val="24"/>
          <w:szCs w:val="24"/>
          <w:lang w:val="mn-MN"/>
        </w:rPr>
        <w:tab/>
      </w:r>
      <w:r w:rsidR="00D75D17" w:rsidRPr="00EC4091">
        <w:rPr>
          <w:rFonts w:ascii="Arial" w:hAnsi="Arial" w:cs="Arial"/>
          <w:sz w:val="24"/>
          <w:szCs w:val="24"/>
          <w:lang w:val="mn-MN"/>
        </w:rPr>
        <w:t xml:space="preserve">  </w:t>
      </w:r>
      <w:r w:rsidR="00FF1151" w:rsidRPr="00EC4091">
        <w:rPr>
          <w:rFonts w:ascii="Arial" w:hAnsi="Arial" w:cs="Arial"/>
          <w:bCs/>
          <w:sz w:val="24"/>
          <w:szCs w:val="24"/>
          <w:lang w:val="mn-MN" w:eastAsia="en-US"/>
        </w:rPr>
        <w:t>Нийгмийн даатгалын сангаас олгох тэтгэмжийн тухай хууль</w:t>
      </w:r>
      <w:r w:rsidR="00793349" w:rsidRPr="00EC4091">
        <w:rPr>
          <w:rFonts w:ascii="Arial" w:hAnsi="Arial" w:cs="Arial"/>
          <w:bCs/>
          <w:sz w:val="24"/>
          <w:szCs w:val="24"/>
          <w:lang w:val="mn-MN" w:eastAsia="en-US"/>
        </w:rPr>
        <w:t>д шинэчилсэн найруулга хийхэд</w:t>
      </w:r>
      <w:r w:rsidR="00FF1151" w:rsidRPr="00EC4091">
        <w:rPr>
          <w:rFonts w:ascii="Arial" w:hAnsi="Arial" w:cs="Arial"/>
          <w:bCs/>
          <w:sz w:val="24"/>
          <w:szCs w:val="24"/>
          <w:lang w:val="mn-MN" w:eastAsia="en-US"/>
        </w:rPr>
        <w:t xml:space="preserve"> </w:t>
      </w:r>
      <w:r w:rsidR="00793349" w:rsidRPr="00EC4091">
        <w:rPr>
          <w:rFonts w:ascii="Arial" w:hAnsi="Arial" w:cs="Arial"/>
          <w:sz w:val="24"/>
          <w:szCs w:val="24"/>
          <w:lang w:val="mn-MN"/>
        </w:rPr>
        <w:t xml:space="preserve">нийгмийн даатгалын харилцаанд оролцогч даатгуулагч, ажил олгогч, нийгмийн даатгалын байгууллагын </w:t>
      </w:r>
      <w:r w:rsidR="00FF1151" w:rsidRPr="00EC4091">
        <w:rPr>
          <w:rFonts w:ascii="Arial" w:hAnsi="Arial" w:cs="Arial"/>
          <w:sz w:val="24"/>
          <w:szCs w:val="24"/>
          <w:lang w:val="mn-MN"/>
        </w:rPr>
        <w:t>эрх, хууль ёсны ашиг сонирхол нь хөндөгдөж байна.</w:t>
      </w:r>
      <w:r w:rsidR="00341207" w:rsidRPr="001E3987">
        <w:rPr>
          <w:rFonts w:ascii="Arial" w:hAnsi="Arial" w:cs="Arial"/>
          <w:sz w:val="24"/>
          <w:szCs w:val="24"/>
          <w:lang w:val="mn-MN"/>
        </w:rPr>
        <w:t xml:space="preserve"> </w:t>
      </w:r>
    </w:p>
    <w:p w:rsidR="0011520F" w:rsidRPr="001E3987" w:rsidRDefault="0011520F" w:rsidP="00365526">
      <w:pPr>
        <w:pStyle w:val="ListParagraph"/>
        <w:spacing w:after="0" w:line="240" w:lineRule="auto"/>
        <w:ind w:left="0"/>
        <w:jc w:val="both"/>
        <w:rPr>
          <w:rFonts w:ascii="Arial" w:hAnsi="Arial" w:cs="Arial"/>
          <w:sz w:val="24"/>
          <w:szCs w:val="24"/>
          <w:lang w:val="mn-MN"/>
        </w:rPr>
      </w:pPr>
    </w:p>
    <w:p w:rsidR="00F46723" w:rsidRPr="00EC4091" w:rsidRDefault="00FF1151" w:rsidP="00365526">
      <w:pPr>
        <w:pStyle w:val="Normal1"/>
        <w:spacing w:after="0" w:line="240" w:lineRule="auto"/>
        <w:jc w:val="both"/>
        <w:rPr>
          <w:b/>
          <w:color w:val="auto"/>
          <w:lang w:val="mn-MN"/>
        </w:rPr>
      </w:pPr>
      <w:r w:rsidRPr="001E3987">
        <w:rPr>
          <w:color w:val="auto"/>
          <w:lang w:val="mn-MN"/>
        </w:rPr>
        <w:tab/>
      </w:r>
      <w:r w:rsidR="00C678C8" w:rsidRPr="00EC4091">
        <w:rPr>
          <w:b/>
          <w:color w:val="auto"/>
        </w:rPr>
        <w:t xml:space="preserve">1.3. </w:t>
      </w:r>
      <w:r w:rsidR="00A54355" w:rsidRPr="00EC4091">
        <w:rPr>
          <w:b/>
          <w:color w:val="auto"/>
          <w:lang w:val="mn-MN"/>
        </w:rPr>
        <w:t>Т</w:t>
      </w:r>
      <w:r w:rsidR="00A54355" w:rsidRPr="00EC4091">
        <w:rPr>
          <w:b/>
          <w:color w:val="auto"/>
        </w:rPr>
        <w:t>ухайн асуудал үүссэн шалтгаан, нөхцөл</w:t>
      </w:r>
      <w:r w:rsidR="00997B0E" w:rsidRPr="00EC4091">
        <w:rPr>
          <w:b/>
          <w:color w:val="auto"/>
          <w:lang w:val="mn-MN"/>
        </w:rPr>
        <w:t>:</w:t>
      </w:r>
    </w:p>
    <w:p w:rsidR="00341207" w:rsidRPr="00EC4091" w:rsidRDefault="00341207" w:rsidP="00365526">
      <w:pPr>
        <w:pStyle w:val="Normal1"/>
        <w:spacing w:after="0" w:line="240" w:lineRule="auto"/>
        <w:jc w:val="both"/>
        <w:rPr>
          <w:b/>
          <w:color w:val="auto"/>
          <w:lang w:val="mn-MN"/>
        </w:rPr>
      </w:pPr>
    </w:p>
    <w:p w:rsidR="005637A7" w:rsidRPr="001E3987" w:rsidRDefault="002B1E44" w:rsidP="00365526">
      <w:pPr>
        <w:spacing w:after="0" w:line="240" w:lineRule="auto"/>
        <w:ind w:firstLine="720"/>
        <w:jc w:val="both"/>
        <w:rPr>
          <w:rStyle w:val="FontStyle16"/>
          <w:rFonts w:ascii="Arial" w:hAnsi="Arial" w:cs="Arial"/>
          <w:noProof/>
          <w:color w:val="auto"/>
          <w:sz w:val="24"/>
          <w:szCs w:val="24"/>
          <w:lang w:val="mn-MN"/>
        </w:rPr>
      </w:pPr>
      <w:r w:rsidRPr="00EC4091">
        <w:rPr>
          <w:rStyle w:val="FontStyle16"/>
          <w:rFonts w:ascii="Arial" w:hAnsi="Arial" w:cs="Arial"/>
          <w:noProof/>
          <w:color w:val="auto"/>
          <w:sz w:val="24"/>
          <w:szCs w:val="24"/>
          <w:lang w:val="mn-MN"/>
        </w:rPr>
        <w:t>Тэтгэмжийн</w:t>
      </w:r>
      <w:r w:rsidR="0050117E" w:rsidRPr="00EC4091">
        <w:rPr>
          <w:rStyle w:val="FontStyle16"/>
          <w:rFonts w:ascii="Arial" w:hAnsi="Arial" w:cs="Arial"/>
          <w:noProof/>
          <w:color w:val="auto"/>
          <w:sz w:val="24"/>
          <w:szCs w:val="24"/>
          <w:lang w:val="mn-MN"/>
        </w:rPr>
        <w:t xml:space="preserve"> болон ажилгүйдлийн даатгалын </w:t>
      </w:r>
      <w:r w:rsidR="00341207" w:rsidRPr="00EC4091">
        <w:rPr>
          <w:rFonts w:eastAsia="Courier New"/>
          <w:color w:val="auto"/>
          <w:lang w:val="mn-MN" w:eastAsia="mn-MN" w:bidi="mn-MN"/>
        </w:rPr>
        <w:t xml:space="preserve">тулгамдсан асуудлыг хуульд нэмэлт, өөрчлөлт оруулах замаар тухай бүр шийдвэрлэсэн боловч </w:t>
      </w:r>
      <w:r w:rsidR="00341207" w:rsidRPr="00EC4091">
        <w:rPr>
          <w:rStyle w:val="FontStyle16"/>
          <w:rFonts w:ascii="Arial" w:hAnsi="Arial" w:cs="Arial"/>
          <w:noProof/>
          <w:color w:val="auto"/>
          <w:sz w:val="24"/>
          <w:szCs w:val="24"/>
          <w:lang w:val="mn-MN"/>
        </w:rPr>
        <w:t xml:space="preserve">нийгмийн хөгжлийн явцад засч залруулах, </w:t>
      </w:r>
      <w:r w:rsidR="000B61EB" w:rsidRPr="00EC4091">
        <w:rPr>
          <w:rStyle w:val="FontStyle16"/>
          <w:rFonts w:ascii="Arial" w:hAnsi="Arial" w:cs="Arial"/>
          <w:noProof/>
          <w:color w:val="auto"/>
          <w:sz w:val="24"/>
          <w:szCs w:val="24"/>
          <w:lang w:val="mn-MN"/>
        </w:rPr>
        <w:t xml:space="preserve">сайжруулах, </w:t>
      </w:r>
      <w:r w:rsidR="00341207" w:rsidRPr="00EC4091">
        <w:rPr>
          <w:rStyle w:val="FontStyle16"/>
          <w:rFonts w:ascii="Arial" w:hAnsi="Arial" w:cs="Arial"/>
          <w:noProof/>
          <w:color w:val="auto"/>
          <w:sz w:val="24"/>
          <w:szCs w:val="24"/>
          <w:lang w:val="mn-MN"/>
        </w:rPr>
        <w:t>зайлшгүй өөрчлөн шинэчлэх зүйлүүд олон</w:t>
      </w:r>
      <w:r w:rsidR="00BD7A78" w:rsidRPr="00EC4091">
        <w:rPr>
          <w:rStyle w:val="FontStyle16"/>
          <w:rFonts w:ascii="Arial" w:hAnsi="Arial" w:cs="Arial"/>
          <w:noProof/>
          <w:color w:val="auto"/>
          <w:sz w:val="24"/>
          <w:szCs w:val="24"/>
          <w:lang w:val="mn-MN"/>
        </w:rPr>
        <w:t xml:space="preserve"> байгаа нь </w:t>
      </w:r>
      <w:r w:rsidR="000B61EB" w:rsidRPr="00EC4091">
        <w:rPr>
          <w:rStyle w:val="FontStyle16"/>
          <w:rFonts w:ascii="Arial" w:hAnsi="Arial" w:cs="Arial"/>
          <w:noProof/>
          <w:color w:val="auto"/>
          <w:sz w:val="24"/>
          <w:szCs w:val="24"/>
          <w:lang w:val="mn-MN"/>
        </w:rPr>
        <w:t xml:space="preserve">хуулийг хэрэгжүүлэх явцад бодит амьдралд </w:t>
      </w:r>
      <w:r w:rsidR="00BD7A78" w:rsidRPr="00EC4091">
        <w:rPr>
          <w:rStyle w:val="FontStyle16"/>
          <w:rFonts w:ascii="Arial" w:hAnsi="Arial" w:cs="Arial"/>
          <w:noProof/>
          <w:color w:val="auto"/>
          <w:sz w:val="24"/>
          <w:szCs w:val="24"/>
          <w:lang w:val="mn-MN"/>
        </w:rPr>
        <w:t>нотлогд</w:t>
      </w:r>
      <w:r w:rsidR="00341207" w:rsidRPr="00EC4091">
        <w:rPr>
          <w:rStyle w:val="FontStyle16"/>
          <w:rFonts w:ascii="Arial" w:hAnsi="Arial" w:cs="Arial"/>
          <w:noProof/>
          <w:color w:val="auto"/>
          <w:sz w:val="24"/>
          <w:szCs w:val="24"/>
          <w:lang w:val="mn-MN"/>
        </w:rPr>
        <w:t>ож байна.</w:t>
      </w:r>
      <w:r w:rsidR="00341207" w:rsidRPr="001E3987">
        <w:rPr>
          <w:rStyle w:val="FontStyle16"/>
          <w:rFonts w:ascii="Arial" w:hAnsi="Arial" w:cs="Arial"/>
          <w:noProof/>
          <w:color w:val="auto"/>
          <w:sz w:val="24"/>
          <w:szCs w:val="24"/>
          <w:lang w:val="mn-MN"/>
        </w:rPr>
        <w:t xml:space="preserve"> </w:t>
      </w:r>
    </w:p>
    <w:p w:rsidR="005637A7" w:rsidRPr="001E3987" w:rsidRDefault="005637A7" w:rsidP="00365526">
      <w:pPr>
        <w:spacing w:after="0" w:line="240" w:lineRule="auto"/>
        <w:ind w:firstLine="720"/>
        <w:jc w:val="both"/>
        <w:rPr>
          <w:rStyle w:val="FontStyle16"/>
          <w:rFonts w:ascii="Arial" w:hAnsi="Arial" w:cs="Arial"/>
          <w:noProof/>
          <w:color w:val="auto"/>
          <w:sz w:val="24"/>
          <w:szCs w:val="24"/>
          <w:lang w:val="mn-MN"/>
        </w:rPr>
      </w:pPr>
    </w:p>
    <w:p w:rsidR="005637A7" w:rsidRPr="001E3987" w:rsidRDefault="005637A7" w:rsidP="00365526">
      <w:pPr>
        <w:spacing w:after="0" w:line="240" w:lineRule="auto"/>
        <w:ind w:firstLine="720"/>
        <w:jc w:val="both"/>
        <w:rPr>
          <w:rStyle w:val="FontStyle16"/>
          <w:rFonts w:ascii="Arial" w:hAnsi="Arial" w:cs="Arial"/>
          <w:noProof/>
          <w:color w:val="auto"/>
          <w:sz w:val="24"/>
          <w:szCs w:val="24"/>
          <w:lang w:val="mn-MN"/>
        </w:rPr>
      </w:pPr>
      <w:r w:rsidRPr="00EC4091">
        <w:rPr>
          <w:rStyle w:val="FontStyle16"/>
          <w:rFonts w:ascii="Arial" w:hAnsi="Arial" w:cs="Arial"/>
          <w:noProof/>
          <w:color w:val="auto"/>
          <w:sz w:val="24"/>
          <w:szCs w:val="24"/>
          <w:lang w:val="mn-MN"/>
        </w:rPr>
        <w:t xml:space="preserve">Иймд </w:t>
      </w:r>
      <w:r w:rsidR="00341207" w:rsidRPr="00EC4091">
        <w:rPr>
          <w:rFonts w:eastAsia="Courier New"/>
          <w:color w:val="auto"/>
          <w:lang w:val="mn-MN" w:eastAsia="mn-MN" w:bidi="mn-MN"/>
        </w:rPr>
        <w:t>сангийн бие даасан байдлыг урт хугацаанд хангах, тэтгэмж болон ажилгүйдлийн даатгалын сангаас олгож буй тэтгэмжийн хэмжээ, хугацааг өөрчлөх, нөхцөл, шалгуурыг даатгуулагчид ээлтэй байдлаар уян хатан болгох, тэтгэмжийн хэмжээг даатгалын хэлбэр</w:t>
      </w:r>
      <w:r w:rsidR="007D626F" w:rsidRPr="00EC4091">
        <w:rPr>
          <w:rFonts w:eastAsia="Courier New"/>
          <w:color w:val="auto"/>
          <w:lang w:val="mn-MN" w:eastAsia="mn-MN" w:bidi="mn-MN"/>
        </w:rPr>
        <w:t>ээс хамааруулан ялгаатай тогтоодогт</w:t>
      </w:r>
      <w:r w:rsidR="00A904DF" w:rsidRPr="00EC4091">
        <w:rPr>
          <w:rFonts w:eastAsia="Courier New"/>
          <w:color w:val="auto"/>
          <w:lang w:val="mn-MN" w:eastAsia="mn-MN" w:bidi="mn-MN"/>
        </w:rPr>
        <w:t xml:space="preserve"> өөрчлөлт оруулах, </w:t>
      </w:r>
      <w:r w:rsidR="00536D4A" w:rsidRPr="00EC4091">
        <w:rPr>
          <w:rStyle w:val="FontStyle16"/>
          <w:rFonts w:ascii="Arial" w:hAnsi="Arial" w:cs="Arial"/>
          <w:noProof/>
          <w:color w:val="auto"/>
          <w:sz w:val="24"/>
          <w:szCs w:val="24"/>
          <w:lang w:val="mn-MN"/>
        </w:rPr>
        <w:t>ажил</w:t>
      </w:r>
      <w:r w:rsidR="00341207" w:rsidRPr="00EC4091">
        <w:rPr>
          <w:rStyle w:val="FontStyle16"/>
          <w:rFonts w:ascii="Arial" w:hAnsi="Arial" w:cs="Arial"/>
          <w:noProof/>
          <w:color w:val="auto"/>
          <w:sz w:val="24"/>
          <w:szCs w:val="24"/>
          <w:lang w:val="mn-MN"/>
        </w:rPr>
        <w:t>гүй болохоос урьдчилан сэргийлэх хөшүү</w:t>
      </w:r>
      <w:r w:rsidR="00B47E32" w:rsidRPr="00EC4091">
        <w:rPr>
          <w:rStyle w:val="FontStyle16"/>
          <w:rFonts w:ascii="Arial" w:hAnsi="Arial" w:cs="Arial"/>
          <w:noProof/>
          <w:color w:val="auto"/>
          <w:sz w:val="24"/>
          <w:szCs w:val="24"/>
          <w:lang w:val="mn-MN"/>
        </w:rPr>
        <w:t>р</w:t>
      </w:r>
      <w:r w:rsidR="00341207" w:rsidRPr="00EC4091">
        <w:rPr>
          <w:rStyle w:val="FontStyle16"/>
          <w:rFonts w:ascii="Arial" w:hAnsi="Arial" w:cs="Arial"/>
          <w:noProof/>
          <w:color w:val="auto"/>
          <w:sz w:val="24"/>
          <w:szCs w:val="24"/>
          <w:lang w:val="mn-MN"/>
        </w:rPr>
        <w:t>гийг бий болгох</w:t>
      </w:r>
      <w:r w:rsidR="00EC4091">
        <w:rPr>
          <w:rStyle w:val="FontStyle16"/>
          <w:rFonts w:ascii="Arial" w:hAnsi="Arial" w:cs="Arial"/>
          <w:noProof/>
          <w:color w:val="auto"/>
          <w:sz w:val="24"/>
          <w:szCs w:val="24"/>
          <w:lang w:val="mn-MN"/>
        </w:rPr>
        <w:t xml:space="preserve">, </w:t>
      </w:r>
      <w:r w:rsidR="00EC4091" w:rsidRPr="00EC4091">
        <w:rPr>
          <w:rFonts w:eastAsia="Times New Roman"/>
          <w:lang w:val="mn-MN"/>
        </w:rPr>
        <w:t xml:space="preserve">ажил олгогчид </w:t>
      </w:r>
      <w:r w:rsidR="00EC4091" w:rsidRPr="00EC4091">
        <w:rPr>
          <w:rFonts w:eastAsia="Times New Roman"/>
        </w:rPr>
        <w:t>дэмжлэг</w:t>
      </w:r>
      <w:r w:rsidR="00EC4091" w:rsidRPr="00EC4091">
        <w:rPr>
          <w:rFonts w:eastAsia="Courier New"/>
          <w:color w:val="auto"/>
          <w:lang w:val="mn-MN" w:eastAsia="mn-MN" w:bidi="mn-MN"/>
        </w:rPr>
        <w:t xml:space="preserve"> үзүүлэх</w:t>
      </w:r>
      <w:r w:rsidR="00EC4091">
        <w:rPr>
          <w:rFonts w:eastAsia="Courier New"/>
          <w:color w:val="auto"/>
          <w:lang w:val="mn-MN" w:eastAsia="mn-MN" w:bidi="mn-MN"/>
        </w:rPr>
        <w:t>ийн</w:t>
      </w:r>
      <w:r w:rsidR="00EC4091" w:rsidRPr="00EC4091">
        <w:rPr>
          <w:rFonts w:eastAsia="Courier New"/>
          <w:color w:val="auto"/>
          <w:lang w:val="mn-MN" w:eastAsia="mn-MN" w:bidi="mn-MN"/>
        </w:rPr>
        <w:t xml:space="preserve"> </w:t>
      </w:r>
      <w:r w:rsidRPr="00EC4091">
        <w:rPr>
          <w:rStyle w:val="FontStyle16"/>
          <w:rFonts w:ascii="Arial" w:hAnsi="Arial" w:cs="Arial"/>
          <w:noProof/>
          <w:color w:val="auto"/>
          <w:sz w:val="24"/>
          <w:szCs w:val="24"/>
          <w:lang w:val="mn-MN"/>
        </w:rPr>
        <w:t>тулд</w:t>
      </w:r>
      <w:r w:rsidR="004D17CE" w:rsidRPr="00EC4091">
        <w:rPr>
          <w:rStyle w:val="FontStyle16"/>
          <w:rFonts w:ascii="Arial" w:hAnsi="Arial" w:cs="Arial"/>
          <w:noProof/>
          <w:color w:val="auto"/>
          <w:sz w:val="24"/>
          <w:szCs w:val="24"/>
          <w:lang w:val="mn-MN"/>
        </w:rPr>
        <w:t xml:space="preserve"> </w:t>
      </w:r>
      <w:r w:rsidRPr="00EC4091">
        <w:rPr>
          <w:rStyle w:val="FontStyle16"/>
          <w:rFonts w:ascii="Arial" w:hAnsi="Arial" w:cs="Arial"/>
          <w:noProof/>
          <w:color w:val="auto"/>
          <w:sz w:val="24"/>
          <w:szCs w:val="24"/>
          <w:lang w:val="mn-MN"/>
        </w:rPr>
        <w:t>Нийгмийн даатг</w:t>
      </w:r>
      <w:r w:rsidR="004D17CE" w:rsidRPr="00EC4091">
        <w:rPr>
          <w:rStyle w:val="FontStyle16"/>
          <w:rFonts w:ascii="Arial" w:hAnsi="Arial" w:cs="Arial"/>
          <w:noProof/>
          <w:color w:val="auto"/>
          <w:sz w:val="24"/>
          <w:szCs w:val="24"/>
          <w:lang w:val="mn-MN"/>
        </w:rPr>
        <w:t>алын сангаа</w:t>
      </w:r>
      <w:r w:rsidRPr="00EC4091">
        <w:rPr>
          <w:rStyle w:val="FontStyle16"/>
          <w:rFonts w:ascii="Arial" w:hAnsi="Arial" w:cs="Arial"/>
          <w:noProof/>
          <w:color w:val="auto"/>
          <w:sz w:val="24"/>
          <w:szCs w:val="24"/>
          <w:lang w:val="mn-MN"/>
        </w:rPr>
        <w:t>с олгох тэтгэмжийн тухай</w:t>
      </w:r>
      <w:r w:rsidR="004D17CE" w:rsidRPr="00EC4091">
        <w:rPr>
          <w:rStyle w:val="FontStyle16"/>
          <w:rFonts w:ascii="Arial" w:hAnsi="Arial" w:cs="Arial"/>
          <w:noProof/>
          <w:color w:val="auto"/>
          <w:sz w:val="24"/>
          <w:szCs w:val="24"/>
          <w:lang w:val="mn-MN"/>
        </w:rPr>
        <w:t xml:space="preserve"> хуульд шинэчилсэн найруулга хийх </w:t>
      </w:r>
      <w:r w:rsidR="00396F88" w:rsidRPr="00EC4091">
        <w:rPr>
          <w:rStyle w:val="FontStyle16"/>
          <w:rFonts w:ascii="Arial" w:hAnsi="Arial" w:cs="Arial"/>
          <w:noProof/>
          <w:color w:val="auto"/>
          <w:sz w:val="24"/>
          <w:szCs w:val="24"/>
          <w:lang w:val="mn-MN"/>
        </w:rPr>
        <w:t>нь</w:t>
      </w:r>
      <w:r w:rsidR="004D17CE" w:rsidRPr="00EC4091">
        <w:rPr>
          <w:rStyle w:val="FontStyle16"/>
          <w:rFonts w:ascii="Arial" w:hAnsi="Arial" w:cs="Arial"/>
          <w:noProof/>
          <w:color w:val="auto"/>
          <w:sz w:val="24"/>
          <w:szCs w:val="24"/>
          <w:lang w:val="mn-MN"/>
        </w:rPr>
        <w:t xml:space="preserve"> чухал байна.</w:t>
      </w:r>
      <w:r w:rsidR="004D17CE" w:rsidRPr="001E3987">
        <w:rPr>
          <w:rStyle w:val="FontStyle16"/>
          <w:rFonts w:ascii="Arial" w:hAnsi="Arial" w:cs="Arial"/>
          <w:noProof/>
          <w:color w:val="auto"/>
          <w:sz w:val="24"/>
          <w:szCs w:val="24"/>
          <w:lang w:val="mn-MN"/>
        </w:rPr>
        <w:t xml:space="preserve"> </w:t>
      </w:r>
    </w:p>
    <w:p w:rsidR="00DC0156" w:rsidRPr="001E3987" w:rsidRDefault="00DC0156" w:rsidP="00365526">
      <w:pPr>
        <w:spacing w:after="0" w:line="240" w:lineRule="auto"/>
        <w:ind w:firstLine="720"/>
        <w:jc w:val="both"/>
        <w:rPr>
          <w:rStyle w:val="FontStyle16"/>
          <w:rFonts w:ascii="Arial" w:hAnsi="Arial" w:cs="Arial"/>
          <w:noProof/>
          <w:color w:val="auto"/>
          <w:sz w:val="24"/>
          <w:szCs w:val="24"/>
          <w:lang w:val="mn-MN"/>
        </w:rPr>
      </w:pPr>
    </w:p>
    <w:p w:rsidR="004D17CE" w:rsidRPr="001E3987" w:rsidRDefault="00A2221E" w:rsidP="00365526">
      <w:pPr>
        <w:spacing w:after="0" w:line="240" w:lineRule="auto"/>
        <w:ind w:firstLine="720"/>
        <w:jc w:val="both"/>
        <w:rPr>
          <w:color w:val="auto"/>
          <w:lang w:val="mn-MN"/>
        </w:rPr>
      </w:pPr>
      <w:r w:rsidRPr="00EC4091">
        <w:rPr>
          <w:color w:val="auto"/>
        </w:rPr>
        <w:t>Хуулийн төс</w:t>
      </w:r>
      <w:r w:rsidR="004D17CE" w:rsidRPr="00EC4091">
        <w:rPr>
          <w:color w:val="auto"/>
        </w:rPr>
        <w:t>л</w:t>
      </w:r>
      <w:r w:rsidRPr="00EC4091">
        <w:rPr>
          <w:color w:val="auto"/>
          <w:lang w:val="mn-MN"/>
        </w:rPr>
        <w:t>ийг баталснаар</w:t>
      </w:r>
      <w:r w:rsidR="004D17CE" w:rsidRPr="00EC4091">
        <w:rPr>
          <w:color w:val="auto"/>
        </w:rPr>
        <w:t xml:space="preserve"> </w:t>
      </w:r>
      <w:r w:rsidR="00EC4091" w:rsidRPr="00EC4091">
        <w:rPr>
          <w:rFonts w:eastAsia="Courier New"/>
          <w:color w:val="auto"/>
          <w:lang w:val="mn-MN" w:eastAsia="mn-MN" w:bidi="mn-MN"/>
        </w:rPr>
        <w:t xml:space="preserve">даатгуулагчийн </w:t>
      </w:r>
      <w:r w:rsidR="004D17CE" w:rsidRPr="00EC4091">
        <w:rPr>
          <w:rFonts w:eastAsia="Courier New"/>
          <w:color w:val="auto"/>
          <w:lang w:val="mn-MN" w:eastAsia="mn-MN" w:bidi="mn-MN"/>
        </w:rPr>
        <w:t xml:space="preserve">ажилгүй байх хугацаанд авах тэтгэмжийн хэмжээ нэмэгдэж, даатгуулах сэдэл, хүсэл, сонирхол өсч даатгуулагчийн нийгмийн баталгааг хангахад эерэг нөлөө үзүүлэх, </w:t>
      </w:r>
      <w:r w:rsidR="004D17CE" w:rsidRPr="00EC4091">
        <w:rPr>
          <w:color w:val="auto"/>
          <w:lang w:val="mn-MN"/>
        </w:rPr>
        <w:t>хуулиудын уялдаа холбоо сайжирч, иргэд, даатгуулагч, ажил олгогч болон нийгмийн даатгалын байгууллага</w:t>
      </w:r>
      <w:r w:rsidR="004D17CE" w:rsidRPr="00EC4091">
        <w:rPr>
          <w:color w:val="auto"/>
        </w:rPr>
        <w:t xml:space="preserve"> хууль тогтоомжийг </w:t>
      </w:r>
      <w:r w:rsidR="004D17CE" w:rsidRPr="00EC4091">
        <w:rPr>
          <w:color w:val="auto"/>
          <w:lang w:val="mn-MN"/>
        </w:rPr>
        <w:t xml:space="preserve">нэг мөр хэрэгжүүлэх нөхцөл бүрдэх, даатгуулагчийн </w:t>
      </w:r>
      <w:r w:rsidR="004D17CE" w:rsidRPr="00EC4091">
        <w:rPr>
          <w:color w:val="auto"/>
        </w:rPr>
        <w:t xml:space="preserve">амьдралын баталгаа </w:t>
      </w:r>
      <w:r w:rsidR="004D17CE" w:rsidRPr="00EC4091">
        <w:rPr>
          <w:color w:val="auto"/>
          <w:lang w:val="mn-MN"/>
        </w:rPr>
        <w:t>сайжирч, ажил олгогчийн санхүү, төлбө</w:t>
      </w:r>
      <w:r w:rsidR="00B33565" w:rsidRPr="00EC4091">
        <w:rPr>
          <w:color w:val="auto"/>
          <w:lang w:val="mn-MN"/>
        </w:rPr>
        <w:t xml:space="preserve">рийн  чадавхид эерэгээр нөлөөлөх, </w:t>
      </w:r>
      <w:r w:rsidR="004D17CE" w:rsidRPr="00EC4091">
        <w:rPr>
          <w:color w:val="auto"/>
        </w:rPr>
        <w:t>даатгалын хамрах хүрээ өргөжиж</w:t>
      </w:r>
      <w:r w:rsidR="004D17CE" w:rsidRPr="00EC4091">
        <w:rPr>
          <w:color w:val="auto"/>
          <w:lang w:val="mn-MN"/>
        </w:rPr>
        <w:t xml:space="preserve">, улмаар ажилгүй болсон даатгуулагчийг хөдөлмөрийн зах зээлд </w:t>
      </w:r>
      <w:r w:rsidR="00FF46DF" w:rsidRPr="00EC4091">
        <w:rPr>
          <w:color w:val="auto"/>
          <w:lang w:val="mn-MN"/>
        </w:rPr>
        <w:t xml:space="preserve">бэлтгэх </w:t>
      </w:r>
      <w:r w:rsidR="00B33565" w:rsidRPr="00EC4091">
        <w:rPr>
          <w:color w:val="auto"/>
          <w:lang w:val="mn-MN"/>
        </w:rPr>
        <w:t xml:space="preserve">боломж </w:t>
      </w:r>
      <w:r w:rsidR="00DF2EE7" w:rsidRPr="00EC4091">
        <w:rPr>
          <w:color w:val="auto"/>
          <w:lang w:val="mn-MN"/>
        </w:rPr>
        <w:t>бүрдэх</w:t>
      </w:r>
      <w:r w:rsidR="0069279B" w:rsidRPr="00EC4091">
        <w:rPr>
          <w:color w:val="auto"/>
          <w:lang w:val="mn-MN"/>
        </w:rPr>
        <w:t xml:space="preserve"> </w:t>
      </w:r>
      <w:r w:rsidR="00DF2EE7" w:rsidRPr="00EC4091">
        <w:rPr>
          <w:color w:val="auto"/>
          <w:lang w:val="mn-MN"/>
        </w:rPr>
        <w:t>болно.</w:t>
      </w:r>
    </w:p>
    <w:p w:rsidR="0011520F" w:rsidRPr="001E3987" w:rsidRDefault="0011520F" w:rsidP="00365526">
      <w:pPr>
        <w:spacing w:after="0" w:line="240" w:lineRule="auto"/>
        <w:ind w:firstLine="360"/>
        <w:jc w:val="both"/>
        <w:rPr>
          <w:color w:val="auto"/>
          <w:lang w:val="mn-MN"/>
        </w:rPr>
      </w:pPr>
    </w:p>
    <w:p w:rsidR="00F46723" w:rsidRPr="001E3987" w:rsidRDefault="0059253D" w:rsidP="00365526">
      <w:pPr>
        <w:pStyle w:val="Normal1"/>
        <w:spacing w:after="0" w:line="240" w:lineRule="auto"/>
        <w:jc w:val="center"/>
        <w:rPr>
          <w:color w:val="auto"/>
        </w:rPr>
      </w:pPr>
      <w:r>
        <w:rPr>
          <w:b/>
          <w:color w:val="auto"/>
        </w:rPr>
        <w:t>ХОЁР.</w:t>
      </w:r>
      <w:r w:rsidR="0051618C" w:rsidRPr="001E3987">
        <w:rPr>
          <w:b/>
          <w:color w:val="auto"/>
        </w:rPr>
        <w:t>АСУУДЛЫГ ШИЙДВЭРЛЭХ ЗОРИЛГО</w:t>
      </w:r>
    </w:p>
    <w:p w:rsidR="000A0EE8" w:rsidRPr="001E3987" w:rsidRDefault="000A0EE8" w:rsidP="00365526">
      <w:pPr>
        <w:pStyle w:val="Normal1"/>
        <w:spacing w:after="0" w:line="240" w:lineRule="auto"/>
        <w:jc w:val="both"/>
        <w:rPr>
          <w:color w:val="auto"/>
        </w:rPr>
      </w:pPr>
    </w:p>
    <w:p w:rsidR="00B33565" w:rsidRPr="001E3987" w:rsidRDefault="00E9642E" w:rsidP="00365526">
      <w:pPr>
        <w:spacing w:after="0" w:line="240" w:lineRule="auto"/>
        <w:jc w:val="both"/>
        <w:rPr>
          <w:b/>
          <w:color w:val="auto"/>
          <w:lang w:val="mn-MN"/>
        </w:rPr>
      </w:pPr>
      <w:r w:rsidRPr="001E3987">
        <w:rPr>
          <w:color w:val="auto"/>
        </w:rPr>
        <w:t xml:space="preserve"> </w:t>
      </w:r>
      <w:r w:rsidR="00B33565" w:rsidRPr="001E3987">
        <w:rPr>
          <w:b/>
          <w:color w:val="auto"/>
          <w:lang w:val="mn-MN"/>
        </w:rPr>
        <w:t>2.1.Гол зорилго</w:t>
      </w:r>
      <w:r w:rsidR="0080227B">
        <w:rPr>
          <w:b/>
          <w:color w:val="auto"/>
          <w:lang w:val="mn-MN"/>
        </w:rPr>
        <w:t>,</w:t>
      </w:r>
      <w:r w:rsidR="0080227B" w:rsidRPr="0080227B">
        <w:rPr>
          <w:b/>
          <w:color w:val="auto"/>
          <w:lang w:val="mn-MN"/>
        </w:rPr>
        <w:t xml:space="preserve"> </w:t>
      </w:r>
      <w:r w:rsidR="0080227B" w:rsidRPr="001E3987">
        <w:rPr>
          <w:b/>
          <w:color w:val="auto"/>
          <w:lang w:val="mn-MN"/>
        </w:rPr>
        <w:t>зорилт</w:t>
      </w:r>
    </w:p>
    <w:p w:rsidR="00B33565" w:rsidRPr="00770335" w:rsidRDefault="00B33565" w:rsidP="00365526">
      <w:pPr>
        <w:spacing w:after="0" w:line="240" w:lineRule="auto"/>
        <w:jc w:val="both"/>
        <w:rPr>
          <w:color w:val="FF0000"/>
          <w:lang w:val="mn-MN"/>
        </w:rPr>
      </w:pPr>
    </w:p>
    <w:p w:rsidR="00D47129" w:rsidRPr="00770335" w:rsidRDefault="00B33565" w:rsidP="00365526">
      <w:pPr>
        <w:spacing w:after="0" w:line="240" w:lineRule="auto"/>
        <w:jc w:val="both"/>
        <w:rPr>
          <w:rStyle w:val="Strong"/>
          <w:b w:val="0"/>
          <w:color w:val="auto"/>
          <w:highlight w:val="yellow"/>
          <w:shd w:val="clear" w:color="auto" w:fill="FFFFFF"/>
          <w:lang w:val="mn-MN"/>
        </w:rPr>
      </w:pPr>
      <w:r w:rsidRPr="00770335">
        <w:rPr>
          <w:color w:val="FF0000"/>
          <w:lang w:val="mn-MN"/>
        </w:rPr>
        <w:tab/>
      </w:r>
      <w:r w:rsidR="00D47129" w:rsidRPr="004D4910">
        <w:rPr>
          <w:bCs/>
          <w:color w:val="auto"/>
        </w:rPr>
        <w:t xml:space="preserve">Хөдөлмөрийн чадвар түр алдсаны, </w:t>
      </w:r>
      <w:r w:rsidR="00D47129" w:rsidRPr="004D4910">
        <w:rPr>
          <w:bCs/>
        </w:rPr>
        <w:t>жирэмсний болон амаржсаны, оршуулгын тэтгэмжийн харилцааг</w:t>
      </w:r>
      <w:r w:rsidR="00D47129" w:rsidRPr="004D4910">
        <w:rPr>
          <w:color w:val="auto"/>
        </w:rPr>
        <w:t xml:space="preserve"> Нийгмийн д</w:t>
      </w:r>
      <w:r w:rsidR="009A3032" w:rsidRPr="004D4910">
        <w:rPr>
          <w:color w:val="auto"/>
        </w:rPr>
        <w:t>аатгалын сангаас олгох тэтгэвэр</w:t>
      </w:r>
      <w:r w:rsidR="00D47129" w:rsidRPr="004D4910">
        <w:rPr>
          <w:color w:val="auto"/>
        </w:rPr>
        <w:t>, тэтгэмжийн тухай хуулиар</w:t>
      </w:r>
      <w:r w:rsidR="00D47129" w:rsidRPr="004D4910">
        <w:rPr>
          <w:bCs/>
        </w:rPr>
        <w:t>, ажилгүйдлийн тэтгэмжийн харилцааг Нийгмийн даатгалын сангаас олгох ажилгүйдлийн тэтгэмжийн тухай хуулиар зохицуулж байгааг нэгтгэн нэг хуулиа</w:t>
      </w:r>
      <w:r w:rsidR="007E3324" w:rsidRPr="004D4910">
        <w:rPr>
          <w:bCs/>
        </w:rPr>
        <w:t>р зохицуулах шаардлагатай байна</w:t>
      </w:r>
      <w:r w:rsidR="00D47129" w:rsidRPr="004D4910">
        <w:rPr>
          <w:bCs/>
        </w:rPr>
        <w:t>.</w:t>
      </w:r>
      <w:r w:rsidR="00D47129" w:rsidRPr="00770335">
        <w:rPr>
          <w:rStyle w:val="Strong"/>
          <w:b w:val="0"/>
          <w:color w:val="auto"/>
          <w:highlight w:val="yellow"/>
          <w:shd w:val="clear" w:color="auto" w:fill="FFFFFF"/>
          <w:lang w:val="mn-MN"/>
        </w:rPr>
        <w:t xml:space="preserve"> </w:t>
      </w:r>
    </w:p>
    <w:p w:rsidR="00D47129" w:rsidRPr="00770335" w:rsidRDefault="00D47129" w:rsidP="00365526">
      <w:pPr>
        <w:spacing w:after="0" w:line="240" w:lineRule="auto"/>
        <w:jc w:val="both"/>
        <w:rPr>
          <w:rStyle w:val="Strong"/>
          <w:b w:val="0"/>
          <w:color w:val="auto"/>
          <w:highlight w:val="yellow"/>
          <w:shd w:val="clear" w:color="auto" w:fill="FFFFFF"/>
          <w:lang w:val="mn-MN"/>
        </w:rPr>
      </w:pPr>
    </w:p>
    <w:p w:rsidR="00D47129" w:rsidRPr="001E3987" w:rsidRDefault="00D47129" w:rsidP="00365526">
      <w:pPr>
        <w:spacing w:after="0" w:line="240" w:lineRule="auto"/>
        <w:jc w:val="both"/>
        <w:rPr>
          <w:color w:val="auto"/>
          <w:lang w:val="mn-MN"/>
        </w:rPr>
      </w:pPr>
      <w:r w:rsidRPr="004D4910">
        <w:rPr>
          <w:rStyle w:val="Strong"/>
          <w:b w:val="0"/>
          <w:color w:val="auto"/>
          <w:shd w:val="clear" w:color="auto" w:fill="FFFFFF"/>
          <w:lang w:val="mn-MN"/>
        </w:rPr>
        <w:tab/>
        <w:t>Иймээс нийгмийн даатгалын санга</w:t>
      </w:r>
      <w:r w:rsidR="009A3032" w:rsidRPr="004D4910">
        <w:rPr>
          <w:rStyle w:val="Strong"/>
          <w:b w:val="0"/>
          <w:color w:val="auto"/>
          <w:shd w:val="clear" w:color="auto" w:fill="FFFFFF"/>
          <w:lang w:val="mn-MN"/>
        </w:rPr>
        <w:t>а</w:t>
      </w:r>
      <w:r w:rsidRPr="004D4910">
        <w:rPr>
          <w:rStyle w:val="Strong"/>
          <w:b w:val="0"/>
          <w:color w:val="auto"/>
          <w:shd w:val="clear" w:color="auto" w:fill="FFFFFF"/>
          <w:lang w:val="mn-MN"/>
        </w:rPr>
        <w:t xml:space="preserve">с олгох тэтгэмжийн тухай хуулийн шинэчилсэн найруулгын төслийг </w:t>
      </w:r>
      <w:r w:rsidRPr="004D4910">
        <w:rPr>
          <w:color w:val="auto"/>
          <w:lang w:val="mn-MN"/>
        </w:rPr>
        <w:t xml:space="preserve"> боловсруулах замаар тэтгэмжийн харилцааг нэг хуулиар зохицуулан тэтгэмжийн болон ажилгүйдлийн даат</w:t>
      </w:r>
      <w:r w:rsidR="00287047" w:rsidRPr="004D4910">
        <w:rPr>
          <w:color w:val="auto"/>
          <w:lang w:val="mn-MN"/>
        </w:rPr>
        <w:t>гал</w:t>
      </w:r>
      <w:r w:rsidRPr="004D4910">
        <w:rPr>
          <w:color w:val="auto"/>
          <w:lang w:val="mn-MN"/>
        </w:rPr>
        <w:t>ын сангаас даатгуулагчид олгох тэтгэмжийн төрлийг тодорхойлох, тэтгэмж тогтоох, олгох,  зогсоох, буцаан төлүүлэх,</w:t>
      </w:r>
      <w:r w:rsidRPr="004D4910">
        <w:rPr>
          <w:color w:val="auto"/>
        </w:rPr>
        <w:t xml:space="preserve"> </w:t>
      </w:r>
      <w:r w:rsidRPr="004D4910">
        <w:rPr>
          <w:color w:val="auto"/>
          <w:lang w:val="mn-MN"/>
        </w:rPr>
        <w:t>ажил олгогчид дэмжлэг үзүүлэх</w:t>
      </w:r>
      <w:r w:rsidR="00F34AB2" w:rsidRPr="004D4910">
        <w:rPr>
          <w:color w:val="auto"/>
          <w:lang w:val="mn-MN"/>
        </w:rPr>
        <w:t xml:space="preserve">, даатгуулагчийг ажилгүй болохоос урьдчилан </w:t>
      </w:r>
      <w:r w:rsidR="00D41FA2" w:rsidRPr="004D4910">
        <w:rPr>
          <w:color w:val="auto"/>
          <w:lang w:val="mn-MN"/>
        </w:rPr>
        <w:t xml:space="preserve">сэргийлэх </w:t>
      </w:r>
      <w:r w:rsidR="00F34AB2" w:rsidRPr="004D4910">
        <w:rPr>
          <w:color w:val="auto"/>
          <w:lang w:val="mn-MN"/>
        </w:rPr>
        <w:t>үйл</w:t>
      </w:r>
      <w:r w:rsidR="005D355F" w:rsidRPr="004D4910">
        <w:rPr>
          <w:color w:val="auto"/>
          <w:lang w:val="mn-MN"/>
        </w:rPr>
        <w:t xml:space="preserve"> ажиллагаа тодорхой бол</w:t>
      </w:r>
      <w:r w:rsidRPr="004D4910">
        <w:rPr>
          <w:color w:val="auto"/>
          <w:lang w:val="mn-MN"/>
        </w:rPr>
        <w:t>ох юм.</w:t>
      </w:r>
    </w:p>
    <w:p w:rsidR="0011520F" w:rsidRDefault="0011520F" w:rsidP="00365526">
      <w:pPr>
        <w:spacing w:after="0" w:line="240" w:lineRule="auto"/>
        <w:jc w:val="both"/>
        <w:rPr>
          <w:rStyle w:val="Strong"/>
          <w:rFonts w:eastAsia="Courier New"/>
          <w:b w:val="0"/>
          <w:bCs w:val="0"/>
          <w:color w:val="auto"/>
          <w:lang w:val="mn-MN" w:eastAsia="mn-MN" w:bidi="mn-MN"/>
        </w:rPr>
      </w:pPr>
    </w:p>
    <w:p w:rsidR="00F46723" w:rsidRPr="008B2760" w:rsidRDefault="00834003" w:rsidP="00365526">
      <w:pPr>
        <w:spacing w:after="0" w:line="240" w:lineRule="auto"/>
        <w:rPr>
          <w:b/>
          <w:color w:val="auto"/>
        </w:rPr>
      </w:pPr>
      <w:r w:rsidRPr="008B2760">
        <w:rPr>
          <w:b/>
          <w:color w:val="auto"/>
        </w:rPr>
        <w:t>ГУРАВ.АСУУДЛЫГ ЗОХИЦУУЛАХ ХУВИЛБАРУУД, ТЭДГЭЭРИЙН ХАРЬЦУУЛАЛТ</w:t>
      </w:r>
    </w:p>
    <w:p w:rsidR="006006C9" w:rsidRPr="008B2760" w:rsidRDefault="006006C9" w:rsidP="00365526">
      <w:pPr>
        <w:pStyle w:val="Normal1"/>
        <w:spacing w:after="0" w:line="240" w:lineRule="auto"/>
        <w:jc w:val="both"/>
        <w:rPr>
          <w:b/>
          <w:color w:val="auto"/>
          <w:lang w:val="mn-MN"/>
        </w:rPr>
      </w:pPr>
    </w:p>
    <w:p w:rsidR="00F46723" w:rsidRPr="008B2760" w:rsidRDefault="00C678C8" w:rsidP="00365526">
      <w:pPr>
        <w:pStyle w:val="Normal1"/>
        <w:spacing w:after="0" w:line="240" w:lineRule="auto"/>
        <w:jc w:val="both"/>
        <w:rPr>
          <w:b/>
          <w:color w:val="auto"/>
          <w:lang w:val="mn-MN"/>
        </w:rPr>
      </w:pPr>
      <w:r w:rsidRPr="008B2760">
        <w:rPr>
          <w:b/>
          <w:color w:val="auto"/>
        </w:rPr>
        <w:t>3.1. Асуудлыг зохицуулах хувилбарууд</w:t>
      </w:r>
    </w:p>
    <w:p w:rsidR="008706FD" w:rsidRPr="00CC1D98" w:rsidRDefault="008706FD" w:rsidP="00365526">
      <w:pPr>
        <w:pStyle w:val="Normal1"/>
        <w:spacing w:after="0" w:line="240" w:lineRule="auto"/>
        <w:jc w:val="both"/>
        <w:rPr>
          <w:b/>
          <w:color w:val="auto"/>
          <w:highlight w:val="yellow"/>
          <w:lang w:val="mn-MN"/>
        </w:rPr>
      </w:pPr>
    </w:p>
    <w:p w:rsidR="006006C9" w:rsidRPr="008B2760" w:rsidRDefault="006F5D70" w:rsidP="00A07346">
      <w:pPr>
        <w:pStyle w:val="Normal1"/>
        <w:spacing w:after="0" w:line="240" w:lineRule="auto"/>
        <w:contextualSpacing/>
        <w:jc w:val="center"/>
        <w:rPr>
          <w:b/>
          <w:color w:val="auto"/>
          <w:lang w:val="mn-MN"/>
        </w:rPr>
      </w:pPr>
      <w:r w:rsidRPr="008B2760">
        <w:rPr>
          <w:color w:val="auto"/>
          <w:sz w:val="22"/>
          <w:lang w:val="mn-MN"/>
        </w:rPr>
        <w:t>Хүснэгт</w:t>
      </w:r>
      <w:r w:rsidR="00D15534" w:rsidRPr="008B2760">
        <w:rPr>
          <w:color w:val="auto"/>
          <w:sz w:val="22"/>
          <w:lang w:val="mn-MN"/>
        </w:rPr>
        <w:t xml:space="preserve"> 9.</w:t>
      </w:r>
      <w:r w:rsidR="008706FD" w:rsidRPr="008B2760">
        <w:rPr>
          <w:color w:val="auto"/>
          <w:sz w:val="22"/>
          <w:lang w:val="mn-MN"/>
        </w:rPr>
        <w:t>Хувилбаруудыг харьцуулсан байдал</w:t>
      </w:r>
    </w:p>
    <w:tbl>
      <w:tblPr>
        <w:tblStyle w:val="TableGrid2"/>
        <w:tblW w:w="9634" w:type="dxa"/>
        <w:tblLook w:val="04A0" w:firstRow="1" w:lastRow="0" w:firstColumn="1" w:lastColumn="0" w:noHBand="0" w:noVBand="1"/>
      </w:tblPr>
      <w:tblGrid>
        <w:gridCol w:w="540"/>
        <w:gridCol w:w="2403"/>
        <w:gridCol w:w="993"/>
        <w:gridCol w:w="5698"/>
      </w:tblGrid>
      <w:tr w:rsidR="00BE2751" w:rsidRPr="008B2760" w:rsidTr="004422CB">
        <w:tc>
          <w:tcPr>
            <w:tcW w:w="540" w:type="dxa"/>
            <w:shd w:val="clear" w:color="auto" w:fill="FFFFFF" w:themeFill="background1"/>
          </w:tcPr>
          <w:p w:rsidR="00F45FED" w:rsidRPr="008B2760" w:rsidRDefault="00F45FED"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w:t>
            </w:r>
          </w:p>
        </w:tc>
        <w:tc>
          <w:tcPr>
            <w:tcW w:w="2403" w:type="dxa"/>
            <w:shd w:val="clear" w:color="auto" w:fill="FFFFFF" w:themeFill="background1"/>
          </w:tcPr>
          <w:p w:rsidR="00F45FED" w:rsidRPr="008B2760" w:rsidRDefault="00F61BDB"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Хувилбарууд</w:t>
            </w:r>
          </w:p>
        </w:tc>
        <w:tc>
          <w:tcPr>
            <w:tcW w:w="993" w:type="dxa"/>
            <w:shd w:val="clear" w:color="auto" w:fill="FFFFFF" w:themeFill="background1"/>
          </w:tcPr>
          <w:p w:rsidR="00F45FED" w:rsidRPr="008B2760" w:rsidRDefault="00F61BDB"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Сонгох эсэх</w:t>
            </w:r>
          </w:p>
        </w:tc>
        <w:tc>
          <w:tcPr>
            <w:tcW w:w="5698" w:type="dxa"/>
            <w:shd w:val="clear" w:color="auto" w:fill="FFFFFF" w:themeFill="background1"/>
          </w:tcPr>
          <w:p w:rsidR="00F45FED" w:rsidRPr="008B2760" w:rsidRDefault="00F61BDB"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Тайлбар</w:t>
            </w:r>
          </w:p>
        </w:tc>
      </w:tr>
      <w:tr w:rsidR="00BE2751" w:rsidRPr="00CC1D98" w:rsidTr="004422CB">
        <w:tc>
          <w:tcPr>
            <w:tcW w:w="540"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1</w:t>
            </w:r>
          </w:p>
        </w:tc>
        <w:tc>
          <w:tcPr>
            <w:tcW w:w="2403"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 xml:space="preserve">“Тэг” хувилбар буюу шинээр зохицуулалт хийхээс татгалзах: </w:t>
            </w:r>
          </w:p>
        </w:tc>
        <w:tc>
          <w:tcPr>
            <w:tcW w:w="993" w:type="dxa"/>
            <w:shd w:val="clear" w:color="auto" w:fill="FFFFFF" w:themeFill="background1"/>
          </w:tcPr>
          <w:p w:rsidR="00F45FED" w:rsidRPr="008B2760" w:rsidRDefault="00563B21"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 xml:space="preserve">Үгүй </w:t>
            </w:r>
          </w:p>
        </w:tc>
        <w:tc>
          <w:tcPr>
            <w:tcW w:w="5698" w:type="dxa"/>
            <w:shd w:val="clear" w:color="auto" w:fill="FFFFFF" w:themeFill="background1"/>
          </w:tcPr>
          <w:p w:rsidR="00F45FED" w:rsidRPr="008B2760" w:rsidRDefault="00D10E17" w:rsidP="00365526">
            <w:pPr>
              <w:spacing w:after="0" w:line="240" w:lineRule="auto"/>
              <w:jc w:val="both"/>
              <w:rPr>
                <w:rFonts w:ascii="Arial" w:hAnsi="Arial" w:cs="Arial"/>
                <w:color w:val="auto"/>
                <w:sz w:val="20"/>
                <w:szCs w:val="20"/>
                <w:lang w:val="mn-MN"/>
              </w:rPr>
            </w:pPr>
            <w:r w:rsidRPr="008B2760">
              <w:rPr>
                <w:rFonts w:ascii="Arial" w:hAnsi="Arial" w:cs="Arial"/>
                <w:color w:val="auto"/>
                <w:sz w:val="20"/>
                <w:szCs w:val="20"/>
                <w:lang w:val="mn-MN"/>
              </w:rPr>
              <w:t>Тэтгэмжийн</w:t>
            </w:r>
            <w:r w:rsidR="0085384D" w:rsidRPr="008B2760">
              <w:rPr>
                <w:rFonts w:ascii="Arial" w:hAnsi="Arial" w:cs="Arial"/>
                <w:color w:val="auto"/>
                <w:sz w:val="20"/>
                <w:szCs w:val="20"/>
                <w:lang w:val="mn-MN"/>
              </w:rPr>
              <w:t xml:space="preserve"> даатгалын харилцааг зохицуулж байгаа Нийгмийн даатгалын</w:t>
            </w:r>
            <w:r w:rsidR="004E53B4" w:rsidRPr="008B2760">
              <w:rPr>
                <w:rFonts w:ascii="Arial" w:hAnsi="Arial" w:cs="Arial"/>
                <w:color w:val="auto"/>
                <w:sz w:val="20"/>
                <w:szCs w:val="20"/>
                <w:lang w:val="mn-MN"/>
              </w:rPr>
              <w:t xml:space="preserve"> сангаас олгох тэтгэвэр, тэтгэмжийн </w:t>
            </w:r>
            <w:r w:rsidR="0085384D" w:rsidRPr="008B2760">
              <w:rPr>
                <w:rFonts w:ascii="Arial" w:hAnsi="Arial" w:cs="Arial"/>
                <w:color w:val="auto"/>
                <w:sz w:val="20"/>
                <w:szCs w:val="20"/>
                <w:lang w:val="mn-MN"/>
              </w:rPr>
              <w:t xml:space="preserve"> тухай</w:t>
            </w:r>
            <w:r w:rsidR="004E53B4" w:rsidRPr="008B2760">
              <w:rPr>
                <w:rFonts w:ascii="Arial" w:hAnsi="Arial" w:cs="Arial"/>
                <w:color w:val="auto"/>
                <w:sz w:val="20"/>
                <w:szCs w:val="20"/>
                <w:lang w:val="mn-MN"/>
              </w:rPr>
              <w:t xml:space="preserve"> болон Нийгмийн даатгалын сангаас олгох ажилгүйдлийн тэтгэмжийн тухай</w:t>
            </w:r>
            <w:r w:rsidR="0085384D" w:rsidRPr="008B2760">
              <w:rPr>
                <w:rFonts w:ascii="Arial" w:hAnsi="Arial" w:cs="Arial"/>
                <w:color w:val="auto"/>
                <w:sz w:val="20"/>
                <w:szCs w:val="20"/>
                <w:lang w:val="mn-MN"/>
              </w:rPr>
              <w:t xml:space="preserve"> хуулиар одоогийн үүсээд байгаа </w:t>
            </w:r>
            <w:r w:rsidR="007764AB" w:rsidRPr="008B2760">
              <w:rPr>
                <w:rFonts w:ascii="Arial" w:hAnsi="Arial" w:cs="Arial"/>
                <w:color w:val="auto"/>
                <w:sz w:val="20"/>
                <w:szCs w:val="20"/>
                <w:lang w:val="mn-MN"/>
              </w:rPr>
              <w:t xml:space="preserve">тулгамдсан </w:t>
            </w:r>
            <w:r w:rsidR="0085384D" w:rsidRPr="008B2760">
              <w:rPr>
                <w:rFonts w:ascii="Arial" w:hAnsi="Arial" w:cs="Arial"/>
                <w:color w:val="auto"/>
                <w:sz w:val="20"/>
                <w:szCs w:val="20"/>
                <w:lang w:val="mn-MN"/>
              </w:rPr>
              <w:t xml:space="preserve">асуудлыг шийдвэрлэх боломжгүй бөгөөд зохицуулалт хийхгүй </w:t>
            </w:r>
            <w:r w:rsidR="004E53B4" w:rsidRPr="008B2760">
              <w:rPr>
                <w:rFonts w:ascii="Arial" w:hAnsi="Arial" w:cs="Arial"/>
                <w:color w:val="auto"/>
                <w:sz w:val="20"/>
                <w:szCs w:val="20"/>
                <w:lang w:val="mn-MN"/>
              </w:rPr>
              <w:t>бол</w:t>
            </w:r>
            <w:r w:rsidRPr="008B2760">
              <w:rPr>
                <w:rFonts w:ascii="Arial" w:hAnsi="Arial" w:cs="Arial"/>
                <w:color w:val="auto"/>
                <w:sz w:val="20"/>
                <w:szCs w:val="20"/>
                <w:lang w:val="mn-MN"/>
              </w:rPr>
              <w:t xml:space="preserve"> дээр дурдсан зорилгыг х</w:t>
            </w:r>
            <w:r w:rsidR="0085384D" w:rsidRPr="008B2760">
              <w:rPr>
                <w:rFonts w:ascii="Arial" w:hAnsi="Arial" w:cs="Arial"/>
                <w:color w:val="auto"/>
                <w:sz w:val="20"/>
                <w:szCs w:val="20"/>
                <w:lang w:val="mn-MN"/>
              </w:rPr>
              <w:t>эр</w:t>
            </w:r>
            <w:r w:rsidR="00F811F4" w:rsidRPr="008B2760">
              <w:rPr>
                <w:rFonts w:ascii="Arial" w:hAnsi="Arial" w:cs="Arial"/>
                <w:color w:val="auto"/>
                <w:sz w:val="20"/>
                <w:szCs w:val="20"/>
                <w:lang w:val="mn-MN"/>
              </w:rPr>
              <w:t>э</w:t>
            </w:r>
            <w:r w:rsidR="0085384D" w:rsidRPr="008B2760">
              <w:rPr>
                <w:rFonts w:ascii="Arial" w:hAnsi="Arial" w:cs="Arial"/>
                <w:color w:val="auto"/>
                <w:sz w:val="20"/>
                <w:szCs w:val="20"/>
                <w:lang w:val="mn-MN"/>
              </w:rPr>
              <w:t xml:space="preserve">гжүүлж чадахгүй тул </w:t>
            </w:r>
            <w:r w:rsidR="00F61BDB" w:rsidRPr="008B2760">
              <w:rPr>
                <w:rFonts w:ascii="Arial" w:hAnsi="Arial" w:cs="Arial"/>
                <w:color w:val="auto"/>
                <w:sz w:val="20"/>
                <w:szCs w:val="20"/>
              </w:rPr>
              <w:t xml:space="preserve">“тэг” хувилбар </w:t>
            </w:r>
            <w:r w:rsidR="0085384D" w:rsidRPr="008B2760">
              <w:rPr>
                <w:rFonts w:ascii="Arial" w:hAnsi="Arial" w:cs="Arial"/>
                <w:color w:val="auto"/>
                <w:sz w:val="20"/>
                <w:szCs w:val="20"/>
                <w:lang w:val="mn-MN"/>
              </w:rPr>
              <w:t xml:space="preserve">сонгох боломжгүй байна. </w:t>
            </w:r>
          </w:p>
        </w:tc>
      </w:tr>
      <w:tr w:rsidR="00BE2751" w:rsidRPr="00CC1D98" w:rsidTr="004422CB">
        <w:trPr>
          <w:trHeight w:val="350"/>
        </w:trPr>
        <w:tc>
          <w:tcPr>
            <w:tcW w:w="540"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2</w:t>
            </w:r>
          </w:p>
        </w:tc>
        <w:tc>
          <w:tcPr>
            <w:tcW w:w="2403"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Хэвлэл, мэдээлэл болон бусад хэрэгслийг ашиглан олон нийтэд хандсан ухуулга сурталчилгааны ажил өрнүүлэх:</w:t>
            </w:r>
          </w:p>
        </w:tc>
        <w:tc>
          <w:tcPr>
            <w:tcW w:w="993" w:type="dxa"/>
            <w:shd w:val="clear" w:color="auto" w:fill="FFFFFF" w:themeFill="background1"/>
          </w:tcPr>
          <w:p w:rsidR="00F45FED" w:rsidRPr="008B2760" w:rsidRDefault="0085384D"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Үгүй</w:t>
            </w:r>
          </w:p>
        </w:tc>
        <w:tc>
          <w:tcPr>
            <w:tcW w:w="5698" w:type="dxa"/>
            <w:shd w:val="clear" w:color="auto" w:fill="FFFFFF" w:themeFill="background1"/>
          </w:tcPr>
          <w:p w:rsidR="00F45FED" w:rsidRPr="008B2760" w:rsidRDefault="00B92321"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Тулгамдаж байгаа асуудал, хэрэгжүүлэх зорилго, зорилт нь х</w:t>
            </w:r>
            <w:r w:rsidRPr="008B2760">
              <w:rPr>
                <w:rFonts w:ascii="Arial" w:hAnsi="Arial" w:cs="Arial"/>
                <w:color w:val="auto"/>
                <w:sz w:val="20"/>
                <w:szCs w:val="20"/>
              </w:rPr>
              <w:t>эвлэл, мэдээлэл</w:t>
            </w:r>
            <w:r w:rsidRPr="008B2760">
              <w:rPr>
                <w:rFonts w:ascii="Arial" w:hAnsi="Arial" w:cs="Arial"/>
                <w:color w:val="auto"/>
                <w:sz w:val="20"/>
                <w:szCs w:val="20"/>
                <w:lang w:val="mn-MN"/>
              </w:rPr>
              <w:t xml:space="preserve">, </w:t>
            </w:r>
            <w:r w:rsidRPr="008B2760">
              <w:rPr>
                <w:rFonts w:ascii="Arial" w:hAnsi="Arial" w:cs="Arial"/>
                <w:color w:val="auto"/>
                <w:sz w:val="20"/>
                <w:szCs w:val="20"/>
              </w:rPr>
              <w:t>бусад хэрэгслийг ашиглан олон нийтэд хандсан ухуулга сурталчилгааны ажил өрнүүл</w:t>
            </w:r>
            <w:r w:rsidRPr="008B2760">
              <w:rPr>
                <w:rFonts w:ascii="Arial" w:hAnsi="Arial" w:cs="Arial"/>
                <w:color w:val="auto"/>
                <w:sz w:val="20"/>
                <w:szCs w:val="20"/>
                <w:lang w:val="mn-MN"/>
              </w:rPr>
              <w:t xml:space="preserve">снээр хэрэгжих боломжгүй тул энэ хувилбарыг сонгох боломжгүй. </w:t>
            </w:r>
          </w:p>
        </w:tc>
      </w:tr>
      <w:tr w:rsidR="00BE2751" w:rsidRPr="00CC1D98" w:rsidTr="004422CB">
        <w:tc>
          <w:tcPr>
            <w:tcW w:w="540"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3</w:t>
            </w:r>
          </w:p>
        </w:tc>
        <w:tc>
          <w:tcPr>
            <w:tcW w:w="2403"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Зах зээлийн эдийн засгийн хэрэгслүүдийг ашиглан төрөөс зохицуулалт хийх:</w:t>
            </w:r>
          </w:p>
        </w:tc>
        <w:tc>
          <w:tcPr>
            <w:tcW w:w="993" w:type="dxa"/>
            <w:shd w:val="clear" w:color="auto" w:fill="FFFFFF" w:themeFill="background1"/>
          </w:tcPr>
          <w:p w:rsidR="00F45FED" w:rsidRPr="008B2760" w:rsidRDefault="00B92321"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Үгүй</w:t>
            </w:r>
          </w:p>
        </w:tc>
        <w:tc>
          <w:tcPr>
            <w:tcW w:w="5698" w:type="dxa"/>
            <w:shd w:val="clear" w:color="auto" w:fill="FFFFFF" w:themeFill="background1"/>
          </w:tcPr>
          <w:p w:rsidR="00F45FED" w:rsidRPr="008B2760" w:rsidRDefault="00B94EB0" w:rsidP="00365526">
            <w:pPr>
              <w:pStyle w:val="Normal1"/>
              <w:spacing w:after="0" w:line="240" w:lineRule="auto"/>
              <w:jc w:val="both"/>
              <w:rPr>
                <w:rFonts w:ascii="Arial" w:hAnsi="Arial" w:cs="Arial"/>
                <w:color w:val="auto"/>
                <w:sz w:val="20"/>
                <w:szCs w:val="20"/>
                <w:lang w:val="mn-MN"/>
              </w:rPr>
            </w:pPr>
            <w:r w:rsidRPr="008B2760">
              <w:rPr>
                <w:rFonts w:ascii="Arial" w:hAnsi="Arial" w:cs="Arial"/>
                <w:color w:val="auto"/>
                <w:sz w:val="20"/>
                <w:szCs w:val="20"/>
                <w:lang w:val="mn-MN"/>
              </w:rPr>
              <w:t xml:space="preserve">Тэтгэмжийн даатгалын </w:t>
            </w:r>
            <w:r w:rsidR="00EA0D2E" w:rsidRPr="008B2760">
              <w:rPr>
                <w:rFonts w:ascii="Arial" w:hAnsi="Arial" w:cs="Arial"/>
                <w:color w:val="auto"/>
                <w:sz w:val="20"/>
                <w:szCs w:val="20"/>
                <w:lang w:val="mn-MN"/>
              </w:rPr>
              <w:t>харилцаа</w:t>
            </w:r>
            <w:r w:rsidR="00245FA3" w:rsidRPr="008B2760">
              <w:rPr>
                <w:rFonts w:ascii="Arial" w:hAnsi="Arial" w:cs="Arial"/>
                <w:color w:val="auto"/>
                <w:sz w:val="20"/>
                <w:szCs w:val="20"/>
                <w:lang w:val="mn-MN"/>
              </w:rPr>
              <w:t>н</w:t>
            </w:r>
            <w:r w:rsidR="00F34AB2" w:rsidRPr="008B2760">
              <w:rPr>
                <w:rFonts w:ascii="Arial" w:hAnsi="Arial" w:cs="Arial"/>
                <w:color w:val="auto"/>
                <w:sz w:val="20"/>
                <w:szCs w:val="20"/>
                <w:lang w:val="mn-MN"/>
              </w:rPr>
              <w:t>д</w:t>
            </w:r>
            <w:r w:rsidR="00B97B97" w:rsidRPr="008B2760">
              <w:rPr>
                <w:rFonts w:ascii="Arial" w:hAnsi="Arial" w:cs="Arial"/>
                <w:color w:val="auto"/>
                <w:sz w:val="20"/>
                <w:szCs w:val="20"/>
                <w:lang w:val="mn-MN"/>
              </w:rPr>
              <w:t xml:space="preserve"> нэг талаас </w:t>
            </w:r>
            <w:r w:rsidRPr="008B2760">
              <w:rPr>
                <w:rFonts w:ascii="Arial" w:hAnsi="Arial" w:cs="Arial"/>
                <w:color w:val="auto"/>
                <w:sz w:val="20"/>
                <w:szCs w:val="20"/>
                <w:lang w:val="mn-MN"/>
              </w:rPr>
              <w:t xml:space="preserve"> даатгуулагч,</w:t>
            </w:r>
            <w:r w:rsidR="00B97B97" w:rsidRPr="008B2760">
              <w:rPr>
                <w:rFonts w:ascii="Arial" w:hAnsi="Arial" w:cs="Arial"/>
                <w:color w:val="auto"/>
                <w:sz w:val="20"/>
                <w:szCs w:val="20"/>
                <w:lang w:val="mn-MN"/>
              </w:rPr>
              <w:t xml:space="preserve"> ажил олгогч нөгөө талаас </w:t>
            </w:r>
            <w:r w:rsidRPr="008B2760">
              <w:rPr>
                <w:rFonts w:ascii="Arial" w:hAnsi="Arial" w:cs="Arial"/>
                <w:color w:val="auto"/>
                <w:sz w:val="20"/>
                <w:szCs w:val="20"/>
                <w:lang w:val="mn-MN"/>
              </w:rPr>
              <w:t xml:space="preserve"> нийгмийн </w:t>
            </w:r>
            <w:r w:rsidR="00B97B97" w:rsidRPr="008B2760">
              <w:rPr>
                <w:rFonts w:ascii="Arial" w:hAnsi="Arial" w:cs="Arial"/>
                <w:color w:val="auto"/>
                <w:sz w:val="20"/>
                <w:szCs w:val="20"/>
                <w:lang w:val="mn-MN"/>
              </w:rPr>
              <w:t>даатгалыг байгууллага оролцдог нийгмийн шинжтэй тул</w:t>
            </w:r>
            <w:r w:rsidR="00F83037" w:rsidRPr="008B2760">
              <w:rPr>
                <w:rFonts w:ascii="Arial" w:hAnsi="Arial" w:cs="Arial"/>
                <w:color w:val="auto"/>
                <w:sz w:val="20"/>
                <w:szCs w:val="20"/>
                <w:lang w:val="mn-MN"/>
              </w:rPr>
              <w:t xml:space="preserve"> за</w:t>
            </w:r>
            <w:r w:rsidR="00EA0D2E" w:rsidRPr="008B2760">
              <w:rPr>
                <w:rFonts w:ascii="Arial" w:hAnsi="Arial" w:cs="Arial"/>
                <w:color w:val="auto"/>
                <w:sz w:val="20"/>
                <w:szCs w:val="20"/>
                <w:lang w:val="mn-MN"/>
              </w:rPr>
              <w:t xml:space="preserve">х зээлийн эдийн засгийн хэрэгслүүдийг ашиглан төрөөс зохицуулалт хийх хувилбарыг сонгох боломжгүй байна. </w:t>
            </w:r>
          </w:p>
        </w:tc>
      </w:tr>
      <w:tr w:rsidR="00BE2751" w:rsidRPr="00CC1D98" w:rsidTr="004422CB">
        <w:tc>
          <w:tcPr>
            <w:tcW w:w="540"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4</w:t>
            </w:r>
          </w:p>
        </w:tc>
        <w:tc>
          <w:tcPr>
            <w:tcW w:w="2403"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Төрөөс санхүүгийн интервенц хийх:</w:t>
            </w:r>
          </w:p>
        </w:tc>
        <w:tc>
          <w:tcPr>
            <w:tcW w:w="993" w:type="dxa"/>
            <w:shd w:val="clear" w:color="auto" w:fill="FFFFFF" w:themeFill="background1"/>
          </w:tcPr>
          <w:p w:rsidR="00F45FED" w:rsidRPr="008B2760" w:rsidRDefault="00EA0D2E"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Үгүй</w:t>
            </w:r>
          </w:p>
        </w:tc>
        <w:tc>
          <w:tcPr>
            <w:tcW w:w="5698" w:type="dxa"/>
            <w:shd w:val="clear" w:color="auto" w:fill="FFFFFF" w:themeFill="background1"/>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 xml:space="preserve">Төрөөс санхүүгийн интервенц хийх замаар </w:t>
            </w:r>
            <w:r w:rsidR="00EA0D2E" w:rsidRPr="008B2760">
              <w:rPr>
                <w:rFonts w:ascii="Arial" w:hAnsi="Arial" w:cs="Arial"/>
                <w:color w:val="auto"/>
                <w:sz w:val="20"/>
                <w:szCs w:val="20"/>
                <w:lang w:val="mn-MN"/>
              </w:rPr>
              <w:t xml:space="preserve">тулгамдсан </w:t>
            </w:r>
            <w:r w:rsidRPr="008B2760">
              <w:rPr>
                <w:rFonts w:ascii="Arial" w:hAnsi="Arial" w:cs="Arial"/>
                <w:color w:val="auto"/>
                <w:sz w:val="20"/>
                <w:szCs w:val="20"/>
              </w:rPr>
              <w:t>асуудлуудыг шийдвэрлэ</w:t>
            </w:r>
            <w:r w:rsidR="00EA0D2E" w:rsidRPr="008B2760">
              <w:rPr>
                <w:rFonts w:ascii="Arial" w:hAnsi="Arial" w:cs="Arial"/>
                <w:color w:val="auto"/>
                <w:sz w:val="20"/>
                <w:szCs w:val="20"/>
                <w:lang w:val="mn-MN"/>
              </w:rPr>
              <w:t xml:space="preserve">ж, тавьсан зорилго, зорилтыг хэрэгжүүлэх </w:t>
            </w:r>
            <w:r w:rsidRPr="008B2760">
              <w:rPr>
                <w:rFonts w:ascii="Arial" w:hAnsi="Arial" w:cs="Arial"/>
                <w:color w:val="auto"/>
                <w:sz w:val="20"/>
                <w:szCs w:val="20"/>
              </w:rPr>
              <w:t>боломжгүй.</w:t>
            </w:r>
          </w:p>
        </w:tc>
      </w:tr>
      <w:tr w:rsidR="00BE2751" w:rsidRPr="00CC1D98" w:rsidTr="00D15534">
        <w:trPr>
          <w:trHeight w:val="712"/>
        </w:trPr>
        <w:tc>
          <w:tcPr>
            <w:tcW w:w="540" w:type="dxa"/>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5</w:t>
            </w:r>
          </w:p>
        </w:tc>
        <w:tc>
          <w:tcPr>
            <w:tcW w:w="2403" w:type="dxa"/>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Төрийн бус байгууллага, хувийн хэвшлээр тодорхой чиг үүргийг гүйцэтгүүлэх:</w:t>
            </w:r>
          </w:p>
        </w:tc>
        <w:tc>
          <w:tcPr>
            <w:tcW w:w="993" w:type="dxa"/>
          </w:tcPr>
          <w:p w:rsidR="00F45FED" w:rsidRPr="008B2760" w:rsidRDefault="00A13227"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Үгүй</w:t>
            </w:r>
          </w:p>
        </w:tc>
        <w:tc>
          <w:tcPr>
            <w:tcW w:w="5698" w:type="dxa"/>
          </w:tcPr>
          <w:p w:rsidR="00F45FED" w:rsidRPr="008B2760" w:rsidRDefault="00E14864" w:rsidP="00365526">
            <w:pPr>
              <w:spacing w:after="0" w:line="240" w:lineRule="auto"/>
              <w:jc w:val="both"/>
              <w:rPr>
                <w:rFonts w:ascii="Arial" w:hAnsi="Arial" w:cs="Arial"/>
                <w:color w:val="auto"/>
                <w:sz w:val="20"/>
                <w:szCs w:val="20"/>
                <w:lang w:val="mn-MN"/>
              </w:rPr>
            </w:pPr>
            <w:r w:rsidRPr="008B2760">
              <w:rPr>
                <w:rFonts w:ascii="Arial" w:hAnsi="Arial" w:cs="Arial"/>
                <w:color w:val="auto"/>
                <w:sz w:val="20"/>
                <w:szCs w:val="20"/>
                <w:lang w:val="mn-MN"/>
              </w:rPr>
              <w:t xml:space="preserve">Энэхүү асуудал нь иргэд, даатгуулагчийн нийгмийн хамгааллын асуудал бөгөөд тусгай хуулиар хэрэгжүүлдэг, төрийн зохицуулалттай тул энэ хувилбараар шийдвэрлэгдэх боломжгүй юм. </w:t>
            </w:r>
          </w:p>
        </w:tc>
      </w:tr>
      <w:tr w:rsidR="00BE2751" w:rsidRPr="00CC1D98" w:rsidTr="00D15534">
        <w:tc>
          <w:tcPr>
            <w:tcW w:w="540" w:type="dxa"/>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6</w:t>
            </w:r>
          </w:p>
        </w:tc>
        <w:tc>
          <w:tcPr>
            <w:tcW w:w="2403" w:type="dxa"/>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Захиргааны шийдвэр гаргах:</w:t>
            </w:r>
          </w:p>
        </w:tc>
        <w:tc>
          <w:tcPr>
            <w:tcW w:w="993" w:type="dxa"/>
          </w:tcPr>
          <w:p w:rsidR="00F45FED" w:rsidRPr="008B2760" w:rsidRDefault="00174D4F"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Үгүй</w:t>
            </w:r>
          </w:p>
        </w:tc>
        <w:tc>
          <w:tcPr>
            <w:tcW w:w="5698" w:type="dxa"/>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Ту</w:t>
            </w:r>
            <w:r w:rsidR="00B11637" w:rsidRPr="008B2760">
              <w:rPr>
                <w:rFonts w:ascii="Arial" w:hAnsi="Arial" w:cs="Arial"/>
                <w:color w:val="auto"/>
                <w:sz w:val="20"/>
                <w:szCs w:val="20"/>
                <w:lang w:val="mn-MN"/>
              </w:rPr>
              <w:t xml:space="preserve">лгарч байгаа </w:t>
            </w:r>
            <w:r w:rsidRPr="008B2760">
              <w:rPr>
                <w:rFonts w:ascii="Arial" w:hAnsi="Arial" w:cs="Arial"/>
                <w:color w:val="auto"/>
                <w:sz w:val="20"/>
                <w:szCs w:val="20"/>
              </w:rPr>
              <w:t>асуудлууд</w:t>
            </w:r>
            <w:r w:rsidR="00B11637" w:rsidRPr="008B2760">
              <w:rPr>
                <w:rFonts w:ascii="Arial" w:hAnsi="Arial" w:cs="Arial"/>
                <w:color w:val="auto"/>
                <w:sz w:val="20"/>
                <w:szCs w:val="20"/>
                <w:lang w:val="mn-MN"/>
              </w:rPr>
              <w:t>, тавьсан зорилго, зорилтыг хэрэгжүүлэхэд з</w:t>
            </w:r>
            <w:r w:rsidRPr="008B2760">
              <w:rPr>
                <w:rFonts w:ascii="Arial" w:hAnsi="Arial" w:cs="Arial"/>
                <w:color w:val="auto"/>
                <w:sz w:val="20"/>
                <w:szCs w:val="20"/>
              </w:rPr>
              <w:t>ахиргааны акт, захиргааны хэм хэмжээний акт</w:t>
            </w:r>
            <w:r w:rsidR="0092721B" w:rsidRPr="008B2760">
              <w:rPr>
                <w:rFonts w:ascii="Arial" w:hAnsi="Arial" w:cs="Arial"/>
                <w:color w:val="auto"/>
                <w:sz w:val="20"/>
                <w:szCs w:val="20"/>
                <w:lang w:val="mn-MN"/>
              </w:rPr>
              <w:t xml:space="preserve"> гаргах шаардлагатай хэдий ч энэ гаргах эрхийг хуулиар тодорхой зааж олгох шаардлагатай тул </w:t>
            </w:r>
            <w:r w:rsidRPr="008B2760">
              <w:rPr>
                <w:rFonts w:ascii="Arial" w:hAnsi="Arial" w:cs="Arial"/>
                <w:color w:val="auto"/>
                <w:sz w:val="20"/>
                <w:szCs w:val="20"/>
              </w:rPr>
              <w:t>бүрэн зохицуулах боломжгүй.</w:t>
            </w:r>
          </w:p>
        </w:tc>
      </w:tr>
      <w:tr w:rsidR="00563B21" w:rsidRPr="001E3987" w:rsidTr="00D15534">
        <w:tc>
          <w:tcPr>
            <w:tcW w:w="540" w:type="dxa"/>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7</w:t>
            </w:r>
          </w:p>
        </w:tc>
        <w:tc>
          <w:tcPr>
            <w:tcW w:w="2403" w:type="dxa"/>
          </w:tcPr>
          <w:p w:rsidR="00F45FED" w:rsidRPr="008B2760" w:rsidRDefault="00F61BDB"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rPr>
              <w:t xml:space="preserve">Хууль тогтоомжийн төсөл боловсруулах: </w:t>
            </w:r>
          </w:p>
        </w:tc>
        <w:tc>
          <w:tcPr>
            <w:tcW w:w="993" w:type="dxa"/>
          </w:tcPr>
          <w:p w:rsidR="00F45FED" w:rsidRPr="008B2760" w:rsidRDefault="00174D4F" w:rsidP="00365526">
            <w:pPr>
              <w:pStyle w:val="Normal1"/>
              <w:spacing w:after="0" w:line="240" w:lineRule="auto"/>
              <w:contextualSpacing/>
              <w:jc w:val="center"/>
              <w:rPr>
                <w:rFonts w:ascii="Arial" w:hAnsi="Arial" w:cs="Arial"/>
                <w:color w:val="auto"/>
                <w:sz w:val="20"/>
                <w:szCs w:val="20"/>
                <w:lang w:val="mn-MN"/>
              </w:rPr>
            </w:pPr>
            <w:r w:rsidRPr="008B2760">
              <w:rPr>
                <w:rFonts w:ascii="Arial" w:hAnsi="Arial" w:cs="Arial"/>
                <w:color w:val="auto"/>
                <w:sz w:val="20"/>
                <w:szCs w:val="20"/>
                <w:lang w:val="mn-MN"/>
              </w:rPr>
              <w:t xml:space="preserve">Тийм </w:t>
            </w:r>
          </w:p>
        </w:tc>
        <w:tc>
          <w:tcPr>
            <w:tcW w:w="5698" w:type="dxa"/>
          </w:tcPr>
          <w:p w:rsidR="00F45FED" w:rsidRPr="008B2760" w:rsidRDefault="00174D4F" w:rsidP="00365526">
            <w:pPr>
              <w:pStyle w:val="Normal1"/>
              <w:spacing w:after="0" w:line="240" w:lineRule="auto"/>
              <w:contextualSpacing/>
              <w:jc w:val="both"/>
              <w:rPr>
                <w:rFonts w:ascii="Arial" w:hAnsi="Arial" w:cs="Arial"/>
                <w:color w:val="auto"/>
                <w:sz w:val="20"/>
                <w:szCs w:val="20"/>
                <w:lang w:val="mn-MN"/>
              </w:rPr>
            </w:pPr>
            <w:r w:rsidRPr="008B2760">
              <w:rPr>
                <w:rFonts w:ascii="Arial" w:hAnsi="Arial" w:cs="Arial"/>
                <w:color w:val="auto"/>
                <w:sz w:val="20"/>
                <w:szCs w:val="20"/>
                <w:lang w:val="mn-MN"/>
              </w:rPr>
              <w:t xml:space="preserve">Нийгмийн </w:t>
            </w:r>
            <w:r w:rsidR="00F61BDB" w:rsidRPr="008B2760">
              <w:rPr>
                <w:rFonts w:ascii="Arial" w:hAnsi="Arial" w:cs="Arial"/>
                <w:color w:val="auto"/>
                <w:sz w:val="20"/>
                <w:szCs w:val="20"/>
              </w:rPr>
              <w:t>даатгалын</w:t>
            </w:r>
            <w:r w:rsidR="0096375D" w:rsidRPr="008B2760">
              <w:rPr>
                <w:rFonts w:ascii="Arial" w:hAnsi="Arial" w:cs="Arial"/>
                <w:color w:val="auto"/>
                <w:sz w:val="20"/>
                <w:szCs w:val="20"/>
                <w:lang w:val="mn-MN"/>
              </w:rPr>
              <w:t xml:space="preserve"> сангаас олгох тэтгэмжийн </w:t>
            </w:r>
            <w:r w:rsidR="00F61BDB" w:rsidRPr="008B2760">
              <w:rPr>
                <w:rFonts w:ascii="Arial" w:hAnsi="Arial" w:cs="Arial"/>
                <w:color w:val="auto"/>
                <w:sz w:val="20"/>
                <w:szCs w:val="20"/>
              </w:rPr>
              <w:t xml:space="preserve">хуулийн төслийг </w:t>
            </w:r>
            <w:r w:rsidRPr="008B2760">
              <w:rPr>
                <w:rFonts w:ascii="Arial" w:hAnsi="Arial" w:cs="Arial"/>
                <w:color w:val="auto"/>
                <w:sz w:val="20"/>
                <w:szCs w:val="20"/>
                <w:lang w:val="mn-MN"/>
              </w:rPr>
              <w:t xml:space="preserve">шинэчлэн боловсруулах </w:t>
            </w:r>
            <w:r w:rsidR="00F61BDB" w:rsidRPr="008B2760">
              <w:rPr>
                <w:rFonts w:ascii="Arial" w:hAnsi="Arial" w:cs="Arial"/>
                <w:color w:val="auto"/>
                <w:sz w:val="20"/>
                <w:szCs w:val="20"/>
              </w:rPr>
              <w:t xml:space="preserve">замаар </w:t>
            </w:r>
            <w:r w:rsidRPr="008B2760">
              <w:rPr>
                <w:rFonts w:ascii="Arial" w:hAnsi="Arial" w:cs="Arial"/>
                <w:color w:val="auto"/>
                <w:sz w:val="20"/>
                <w:szCs w:val="20"/>
                <w:lang w:val="mn-MN"/>
              </w:rPr>
              <w:t xml:space="preserve">тулгарч байгаа </w:t>
            </w:r>
            <w:r w:rsidRPr="008B2760">
              <w:rPr>
                <w:rFonts w:ascii="Arial" w:hAnsi="Arial" w:cs="Arial"/>
                <w:color w:val="auto"/>
                <w:sz w:val="20"/>
                <w:szCs w:val="20"/>
                <w:lang w:val="mn-MN"/>
              </w:rPr>
              <w:lastRenderedPageBreak/>
              <w:t>асуудлыг шийдвэрлэх, тавьсан зорилго, зорилтыг хэрэгжүүлэх боломжтой</w:t>
            </w:r>
            <w:r w:rsidR="00F61BDB" w:rsidRPr="008B2760">
              <w:rPr>
                <w:rFonts w:ascii="Arial" w:hAnsi="Arial" w:cs="Arial"/>
                <w:color w:val="auto"/>
                <w:sz w:val="20"/>
                <w:szCs w:val="20"/>
              </w:rPr>
              <w:t>.</w:t>
            </w:r>
          </w:p>
        </w:tc>
      </w:tr>
    </w:tbl>
    <w:p w:rsidR="006006C9" w:rsidRPr="001E3987" w:rsidRDefault="006006C9" w:rsidP="00365526">
      <w:pPr>
        <w:pStyle w:val="Normal1"/>
        <w:spacing w:after="0" w:line="240" w:lineRule="auto"/>
        <w:contextualSpacing/>
        <w:jc w:val="both"/>
        <w:rPr>
          <w:b/>
          <w:color w:val="auto"/>
          <w:lang w:val="mn-MN"/>
        </w:rPr>
      </w:pPr>
    </w:p>
    <w:p w:rsidR="00F46723" w:rsidRPr="001E3987" w:rsidRDefault="00174D4F" w:rsidP="00365526">
      <w:pPr>
        <w:pStyle w:val="Normal1"/>
        <w:spacing w:after="0" w:line="240" w:lineRule="auto"/>
        <w:jc w:val="both"/>
        <w:rPr>
          <w:color w:val="auto"/>
          <w:lang w:val="mn-MN"/>
        </w:rPr>
      </w:pPr>
      <w:r w:rsidRPr="001E3987">
        <w:rPr>
          <w:color w:val="auto"/>
          <w:lang w:val="mn-MN"/>
        </w:rPr>
        <w:t xml:space="preserve"> </w:t>
      </w:r>
      <w:r w:rsidRPr="001E3987">
        <w:rPr>
          <w:color w:val="auto"/>
          <w:lang w:val="mn-MN"/>
        </w:rPr>
        <w:tab/>
      </w:r>
      <w:r w:rsidR="00C678C8" w:rsidRPr="001F4EE4">
        <w:rPr>
          <w:color w:val="auto"/>
        </w:rPr>
        <w:t>Дээрх хувилбаруудыг нягталж үзэхэд “Тэг” хувилбар, Хэвлэл мэдээлэл болон бусад хэрэгслийг ашиглан олон нийтэд хандсан ухуулга сурталчилгааны ажил өрнүүлэх хувилбар, Зах зээлийн эдийн засгийн хэрэгслүүдийг ашиглан төрөөс зохицуулалт хийх хувилбар, Төрөөс санхүүгийн интервенц хийх хувилбар, Төрийн бус байгууллага, хувийн хэвшлээр тодорхой чиг үүргийг гүйцэтгүүлэх хувилбарууд үр дүнгүй болох нь харагдлаа. Иймд асуудлуудыг хууль тогтоомжийн төсөл боловсруулах хувилбараар шийдвэрлэх нь зорилгод хүрэх хамгийн үр нөлөөтэй хувилбар гэж үзлээ.</w:t>
      </w:r>
    </w:p>
    <w:p w:rsidR="0011520F" w:rsidRPr="001E3987" w:rsidRDefault="0011520F" w:rsidP="00365526">
      <w:pPr>
        <w:pStyle w:val="Normal1"/>
        <w:spacing w:after="0" w:line="240" w:lineRule="auto"/>
        <w:jc w:val="both"/>
        <w:rPr>
          <w:color w:val="auto"/>
          <w:lang w:val="mn-MN"/>
        </w:rPr>
      </w:pPr>
    </w:p>
    <w:p w:rsidR="00F46723" w:rsidRPr="001F4EE4" w:rsidRDefault="007266CA" w:rsidP="00365526">
      <w:pPr>
        <w:pStyle w:val="Normal1"/>
        <w:spacing w:after="0" w:line="240" w:lineRule="auto"/>
        <w:jc w:val="both"/>
        <w:rPr>
          <w:b/>
          <w:color w:val="auto"/>
          <w:lang w:val="mn-MN"/>
        </w:rPr>
      </w:pPr>
      <w:r w:rsidRPr="001E3987">
        <w:rPr>
          <w:b/>
          <w:color w:val="auto"/>
          <w:lang w:val="mn-MN"/>
        </w:rPr>
        <w:t xml:space="preserve"> </w:t>
      </w:r>
      <w:r w:rsidRPr="001E3987">
        <w:rPr>
          <w:b/>
          <w:color w:val="auto"/>
          <w:lang w:val="mn-MN"/>
        </w:rPr>
        <w:tab/>
      </w:r>
      <w:r w:rsidR="00C678C8" w:rsidRPr="001F4EE4">
        <w:rPr>
          <w:b/>
          <w:color w:val="auto"/>
        </w:rPr>
        <w:t>3.2. Зохицуулалтын хувилбаруудын эерэг болон сөрөг талыг харьцуулсан тухай</w:t>
      </w:r>
    </w:p>
    <w:p w:rsidR="0011520F" w:rsidRPr="001F4EE4" w:rsidRDefault="0011520F" w:rsidP="00365526">
      <w:pPr>
        <w:pStyle w:val="Normal1"/>
        <w:spacing w:after="0" w:line="240" w:lineRule="auto"/>
        <w:jc w:val="both"/>
        <w:rPr>
          <w:b/>
          <w:color w:val="auto"/>
          <w:lang w:val="mn-MN"/>
        </w:rPr>
      </w:pPr>
    </w:p>
    <w:p w:rsidR="00350843" w:rsidRPr="001E3987" w:rsidRDefault="00E23C6B" w:rsidP="00365526">
      <w:pPr>
        <w:spacing w:after="0" w:line="240" w:lineRule="auto"/>
        <w:ind w:firstLine="720"/>
        <w:jc w:val="both"/>
        <w:rPr>
          <w:color w:val="auto"/>
          <w:lang w:val="mn-MN"/>
        </w:rPr>
      </w:pPr>
      <w:r w:rsidRPr="001F4EE4">
        <w:rPr>
          <w:color w:val="auto"/>
          <w:lang w:val="mn-MN"/>
        </w:rPr>
        <w:t xml:space="preserve"> </w:t>
      </w:r>
      <w:r w:rsidR="00350843" w:rsidRPr="001F4EE4">
        <w:rPr>
          <w:color w:val="auto"/>
          <w:lang w:val="mn-MN"/>
        </w:rPr>
        <w:t xml:space="preserve">Тухайн асуудлыг </w:t>
      </w:r>
      <w:r w:rsidR="00350843" w:rsidRPr="001F4EE4">
        <w:rPr>
          <w:i/>
          <w:color w:val="auto"/>
          <w:lang w:val="mn-MN"/>
        </w:rPr>
        <w:t>зөвхөн “хууль тогтоомжийн төсөл боловсруулах хувилбар”-</w:t>
      </w:r>
      <w:r w:rsidR="00350843" w:rsidRPr="001F4EE4">
        <w:rPr>
          <w:color w:val="auto"/>
          <w:lang w:val="mn-MN"/>
        </w:rPr>
        <w:t xml:space="preserve"> аар шийдвэрлэх тул зохицуулалтын хувилбаруудын эерэг болон сөрөг талыг харьцуулах харьцуулалт хийх шаардлагагүй</w:t>
      </w:r>
      <w:r w:rsidR="00D60A75" w:rsidRPr="001F4EE4">
        <w:rPr>
          <w:color w:val="auto"/>
          <w:lang w:val="mn-MN"/>
        </w:rPr>
        <w:t xml:space="preserve"> болно</w:t>
      </w:r>
      <w:r w:rsidR="00350843" w:rsidRPr="001F4EE4">
        <w:rPr>
          <w:color w:val="auto"/>
          <w:lang w:val="mn-MN"/>
        </w:rPr>
        <w:t>.</w:t>
      </w:r>
      <w:r w:rsidR="00350843" w:rsidRPr="001E3987">
        <w:rPr>
          <w:color w:val="auto"/>
          <w:lang w:val="mn-MN"/>
        </w:rPr>
        <w:t xml:space="preserve">  </w:t>
      </w:r>
    </w:p>
    <w:p w:rsidR="0011520F" w:rsidRPr="001E3987" w:rsidRDefault="0011520F" w:rsidP="00365526">
      <w:pPr>
        <w:spacing w:after="0" w:line="240" w:lineRule="auto"/>
        <w:ind w:firstLine="720"/>
        <w:jc w:val="both"/>
        <w:rPr>
          <w:rFonts w:eastAsia="Calibri"/>
          <w:color w:val="auto"/>
          <w:lang w:val="mn-MN"/>
        </w:rPr>
      </w:pPr>
    </w:p>
    <w:p w:rsidR="00F46723" w:rsidRPr="00B134BD" w:rsidRDefault="00B53672" w:rsidP="00365526">
      <w:pPr>
        <w:pStyle w:val="Normal1"/>
        <w:spacing w:after="0" w:line="240" w:lineRule="auto"/>
        <w:jc w:val="both"/>
        <w:rPr>
          <w:b/>
          <w:color w:val="auto"/>
          <w:lang w:val="mn-MN"/>
        </w:rPr>
      </w:pPr>
      <w:r w:rsidRPr="001E3987">
        <w:rPr>
          <w:b/>
          <w:color w:val="auto"/>
          <w:lang w:val="mn-MN"/>
        </w:rPr>
        <w:t xml:space="preserve"> </w:t>
      </w:r>
      <w:r w:rsidRPr="001E3987">
        <w:rPr>
          <w:b/>
          <w:color w:val="auto"/>
          <w:lang w:val="mn-MN"/>
        </w:rPr>
        <w:tab/>
      </w:r>
      <w:r w:rsidR="00C678C8" w:rsidRPr="00B134BD">
        <w:rPr>
          <w:b/>
          <w:color w:val="auto"/>
        </w:rPr>
        <w:t>3.3. Хамгийн үр дүнтэй хувилбары</w:t>
      </w:r>
      <w:r w:rsidR="00B057DC" w:rsidRPr="00B134BD">
        <w:rPr>
          <w:b/>
          <w:color w:val="auto"/>
          <w:lang w:val="mn-MN"/>
        </w:rPr>
        <w:t xml:space="preserve">г сонгох </w:t>
      </w:r>
    </w:p>
    <w:p w:rsidR="0011520F" w:rsidRPr="00B134BD" w:rsidRDefault="0011520F" w:rsidP="00365526">
      <w:pPr>
        <w:pStyle w:val="Normal1"/>
        <w:spacing w:after="0" w:line="240" w:lineRule="auto"/>
        <w:jc w:val="both"/>
        <w:rPr>
          <w:b/>
          <w:color w:val="auto"/>
        </w:rPr>
      </w:pPr>
    </w:p>
    <w:p w:rsidR="00F46723" w:rsidRPr="00B134BD" w:rsidRDefault="00C678C8" w:rsidP="00365526">
      <w:pPr>
        <w:pStyle w:val="Normal1"/>
        <w:spacing w:after="0" w:line="240" w:lineRule="auto"/>
        <w:ind w:firstLine="720"/>
        <w:jc w:val="both"/>
        <w:rPr>
          <w:b/>
          <w:color w:val="auto"/>
        </w:rPr>
      </w:pPr>
      <w:r w:rsidRPr="00B134BD">
        <w:rPr>
          <w:color w:val="auto"/>
        </w:rPr>
        <w:t xml:space="preserve">Сонгогдсон хувилбаруудыг зорилгод хүрэх байдлаар нь харьцуулан судлахад, хууль тогтоомжийн төсөл боловсруулах хувилбар нь </w:t>
      </w:r>
      <w:r w:rsidR="00350843" w:rsidRPr="00B134BD">
        <w:rPr>
          <w:color w:val="auto"/>
          <w:lang w:val="mn-MN"/>
        </w:rPr>
        <w:t xml:space="preserve">иргэд, даатгуулагч, ажил олгогчийг дэмжсэн </w:t>
      </w:r>
      <w:r w:rsidRPr="00B134BD">
        <w:rPr>
          <w:color w:val="auto"/>
        </w:rPr>
        <w:t>хамгийн үр дүнтэй</w:t>
      </w:r>
      <w:r w:rsidR="00350843" w:rsidRPr="00B134BD">
        <w:rPr>
          <w:color w:val="auto"/>
          <w:lang w:val="mn-MN"/>
        </w:rPr>
        <w:t xml:space="preserve"> </w:t>
      </w:r>
      <w:r w:rsidRPr="00B134BD">
        <w:rPr>
          <w:color w:val="auto"/>
        </w:rPr>
        <w:t>хувилбар болох нь харагдаж байна.</w:t>
      </w:r>
    </w:p>
    <w:p w:rsidR="003F48DE" w:rsidRPr="00B134BD" w:rsidRDefault="003F48DE" w:rsidP="00365526">
      <w:pPr>
        <w:pStyle w:val="Normal1"/>
        <w:spacing w:after="0" w:line="240" w:lineRule="auto"/>
        <w:jc w:val="center"/>
        <w:rPr>
          <w:b/>
          <w:color w:val="auto"/>
          <w:lang w:val="mn-MN"/>
        </w:rPr>
      </w:pPr>
    </w:p>
    <w:p w:rsidR="00527CB0" w:rsidRPr="00267877" w:rsidRDefault="00B46DF9" w:rsidP="00365526">
      <w:pPr>
        <w:pStyle w:val="Normal1"/>
        <w:spacing w:after="0" w:line="240" w:lineRule="auto"/>
        <w:jc w:val="center"/>
        <w:rPr>
          <w:b/>
          <w:color w:val="auto"/>
          <w:lang w:val="mn-MN"/>
        </w:rPr>
      </w:pPr>
      <w:r w:rsidRPr="00267877">
        <w:rPr>
          <w:b/>
          <w:color w:val="auto"/>
        </w:rPr>
        <w:t xml:space="preserve">ДӨРӨВ. ЗОХИЦУУЛАЛТЫН ХУВИЛБАРЫН </w:t>
      </w:r>
    </w:p>
    <w:p w:rsidR="00F46723" w:rsidRPr="00267877" w:rsidRDefault="00B46DF9" w:rsidP="00365526">
      <w:pPr>
        <w:pStyle w:val="Normal1"/>
        <w:spacing w:after="0" w:line="240" w:lineRule="auto"/>
        <w:jc w:val="center"/>
        <w:rPr>
          <w:b/>
          <w:color w:val="auto"/>
        </w:rPr>
      </w:pPr>
      <w:r w:rsidRPr="00267877">
        <w:rPr>
          <w:b/>
          <w:color w:val="auto"/>
        </w:rPr>
        <w:t>ҮР НӨЛӨӨНИЙ ТАЛААР</w:t>
      </w:r>
    </w:p>
    <w:p w:rsidR="003F48DE" w:rsidRPr="00267877" w:rsidRDefault="003F48DE" w:rsidP="00365526">
      <w:pPr>
        <w:pStyle w:val="NoSpacing"/>
        <w:ind w:firstLine="720"/>
        <w:jc w:val="both"/>
        <w:rPr>
          <w:rFonts w:ascii="Arial" w:hAnsi="Arial" w:cs="Arial"/>
          <w:bCs/>
          <w:sz w:val="24"/>
          <w:szCs w:val="24"/>
          <w:lang w:val="mn-MN"/>
        </w:rPr>
      </w:pPr>
    </w:p>
    <w:p w:rsidR="00350843" w:rsidRPr="00267877" w:rsidRDefault="00350843" w:rsidP="00365526">
      <w:pPr>
        <w:spacing w:after="0" w:line="240" w:lineRule="auto"/>
        <w:jc w:val="both"/>
        <w:rPr>
          <w:b/>
          <w:color w:val="auto"/>
          <w:lang w:val="mn-MN"/>
        </w:rPr>
      </w:pPr>
      <w:r w:rsidRPr="00267877">
        <w:rPr>
          <w:b/>
          <w:color w:val="auto"/>
          <w:lang w:val="mn-MN"/>
        </w:rPr>
        <w:t>4.1. Хүний эрх, нийгэм, эдийн засаг, байгаль орчинд үзүүлэх үр нөлөө</w:t>
      </w:r>
    </w:p>
    <w:p w:rsidR="00350843" w:rsidRPr="00267877" w:rsidRDefault="00350843" w:rsidP="00365526">
      <w:pPr>
        <w:spacing w:after="0" w:line="240" w:lineRule="auto"/>
        <w:ind w:firstLine="720"/>
        <w:jc w:val="both"/>
        <w:rPr>
          <w:bCs/>
          <w:color w:val="auto"/>
          <w:lang w:val="mn-MN"/>
        </w:rPr>
      </w:pPr>
      <w:r w:rsidRPr="00267877">
        <w:rPr>
          <w:bCs/>
          <w:color w:val="auto"/>
          <w:lang w:val="mn-MN"/>
        </w:rPr>
        <w:t xml:space="preserve">Аргачлалын 6-д заасны дагуу сонгосон </w:t>
      </w:r>
      <w:r w:rsidRPr="00267877">
        <w:rPr>
          <w:bCs/>
          <w:color w:val="auto"/>
        </w:rPr>
        <w:t>1</w:t>
      </w:r>
      <w:r w:rsidRPr="00267877">
        <w:rPr>
          <w:bCs/>
          <w:color w:val="auto"/>
          <w:lang w:val="mn-MN"/>
        </w:rPr>
        <w:t xml:space="preserve"> хувилбарын үр нөлөөг аргачлалд заасны дагуу ерөнхий асуултуудад хариулах замаар дүгнэлтийг нэгтгэн гаргалаа.</w:t>
      </w:r>
    </w:p>
    <w:p w:rsidR="00350843" w:rsidRPr="001E3987" w:rsidRDefault="00350843" w:rsidP="00A87CFF">
      <w:pPr>
        <w:spacing w:after="0" w:line="240" w:lineRule="auto"/>
        <w:jc w:val="both"/>
        <w:rPr>
          <w:bCs/>
          <w:i/>
          <w:color w:val="auto"/>
        </w:rPr>
      </w:pPr>
    </w:p>
    <w:p w:rsidR="00350843" w:rsidRPr="00267877" w:rsidRDefault="00350843" w:rsidP="00365526">
      <w:pPr>
        <w:spacing w:after="0" w:line="240" w:lineRule="auto"/>
        <w:ind w:firstLine="720"/>
        <w:jc w:val="both"/>
        <w:rPr>
          <w:color w:val="auto"/>
          <w:lang w:val="mn-MN"/>
        </w:rPr>
      </w:pPr>
      <w:r w:rsidRPr="00267877">
        <w:rPr>
          <w:b/>
          <w:color w:val="auto"/>
        </w:rPr>
        <w:t>4.1.1. Хүний эрхэд үзүүлэх үр нөлөө</w:t>
      </w:r>
      <w:r w:rsidRPr="00267877">
        <w:rPr>
          <w:color w:val="auto"/>
          <w:lang w:val="mn-MN"/>
        </w:rPr>
        <w:t xml:space="preserve"> </w:t>
      </w:r>
    </w:p>
    <w:p w:rsidR="00DC0156" w:rsidRPr="00267877" w:rsidRDefault="00DC0156" w:rsidP="00365526">
      <w:pPr>
        <w:spacing w:after="0" w:line="240" w:lineRule="auto"/>
        <w:ind w:firstLine="720"/>
        <w:jc w:val="both"/>
        <w:rPr>
          <w:color w:val="auto"/>
          <w:lang w:val="mn-MN"/>
        </w:rPr>
      </w:pPr>
    </w:p>
    <w:p w:rsidR="00350843" w:rsidRPr="00267877" w:rsidRDefault="00350843" w:rsidP="00365526">
      <w:pPr>
        <w:spacing w:after="0" w:line="240" w:lineRule="auto"/>
        <w:jc w:val="both"/>
        <w:rPr>
          <w:color w:val="auto"/>
          <w:lang w:val="mn-MN"/>
        </w:rPr>
      </w:pPr>
      <w:r w:rsidRPr="00267877">
        <w:rPr>
          <w:color w:val="auto"/>
          <w:lang w:val="mn-MN"/>
        </w:rPr>
        <w:tab/>
        <w:t>Тандан судалгааны явцад сонгосон "Хуулийн төсөл боловсруулах" зохицуулалтын хувилбарын хүрээнд хүний эрхэд сөрөг нөлөө үзүүлэхгүй.</w:t>
      </w:r>
    </w:p>
    <w:p w:rsidR="00265AB1" w:rsidRPr="001E3987" w:rsidRDefault="00A22E56" w:rsidP="00365526">
      <w:pPr>
        <w:pStyle w:val="NormalWeb"/>
        <w:spacing w:before="0" w:beforeAutospacing="0" w:after="0" w:afterAutospacing="0"/>
        <w:jc w:val="both"/>
        <w:rPr>
          <w:rFonts w:ascii="Arial" w:hAnsi="Arial" w:cs="Arial"/>
          <w:lang w:val="mn-MN"/>
        </w:rPr>
      </w:pPr>
      <w:r w:rsidRPr="00267877">
        <w:rPr>
          <w:rFonts w:ascii="Arial" w:hAnsi="Arial" w:cs="Arial"/>
          <w:b/>
          <w:lang w:val="mn-MN"/>
        </w:rPr>
        <w:t xml:space="preserve"> </w:t>
      </w:r>
      <w:r w:rsidRPr="00267877">
        <w:rPr>
          <w:rFonts w:ascii="Arial" w:hAnsi="Arial" w:cs="Arial"/>
          <w:b/>
          <w:lang w:val="mn-MN"/>
        </w:rPr>
        <w:tab/>
      </w:r>
      <w:r w:rsidR="00265AB1" w:rsidRPr="00267877">
        <w:rPr>
          <w:rFonts w:ascii="Arial" w:hAnsi="Arial" w:cs="Arial"/>
          <w:lang w:val="mn-MN"/>
        </w:rPr>
        <w:t xml:space="preserve">Сонгосон хувилбарын хувьд </w:t>
      </w:r>
      <w:r w:rsidR="00265AB1" w:rsidRPr="00267877">
        <w:rPr>
          <w:rFonts w:ascii="Arial" w:hAnsi="Arial" w:cs="Arial"/>
          <w:bCs/>
          <w:lang w:val="mn-MN"/>
        </w:rPr>
        <w:t>хүний эрхийг хууль бусаар хязгаарлах, ялгаварлан гадуурхах зэрэг х</w:t>
      </w:r>
      <w:r w:rsidR="00DC0156" w:rsidRPr="00267877">
        <w:rPr>
          <w:rFonts w:ascii="Arial" w:hAnsi="Arial" w:cs="Arial"/>
          <w:bCs/>
          <w:lang w:val="mn-MN"/>
        </w:rPr>
        <w:t>үний эрхийн зөрчлийг агуулаагүй</w:t>
      </w:r>
      <w:r w:rsidR="00265AB1" w:rsidRPr="00267877">
        <w:rPr>
          <w:rFonts w:ascii="Arial" w:hAnsi="Arial" w:cs="Arial"/>
          <w:bCs/>
          <w:lang w:val="mn-MN"/>
        </w:rPr>
        <w:t xml:space="preserve"> гэж дүгнэж байна. </w:t>
      </w:r>
      <w:r w:rsidR="00265AB1" w:rsidRPr="00267877">
        <w:rPr>
          <w:rFonts w:ascii="Arial" w:hAnsi="Arial" w:cs="Arial"/>
          <w:lang w:val="mn-MN"/>
        </w:rPr>
        <w:t xml:space="preserve">Харин Үндсэн хуульд заасан </w:t>
      </w:r>
      <w:r w:rsidR="00723A01" w:rsidRPr="00267877">
        <w:rPr>
          <w:rFonts w:ascii="Arial" w:hAnsi="Arial" w:cs="Arial"/>
        </w:rPr>
        <w:t>өндөр наслах</w:t>
      </w:r>
      <w:r w:rsidR="00267877" w:rsidRPr="00267877">
        <w:rPr>
          <w:rFonts w:ascii="Arial" w:hAnsi="Arial" w:cs="Arial"/>
          <w:lang w:val="mn-MN"/>
        </w:rPr>
        <w:t>,</w:t>
      </w:r>
      <w:r w:rsidR="00723A01" w:rsidRPr="00267877">
        <w:rPr>
          <w:rFonts w:ascii="Arial" w:hAnsi="Arial" w:cs="Arial"/>
          <w:color w:val="FF0000"/>
        </w:rPr>
        <w:t xml:space="preserve"> </w:t>
      </w:r>
      <w:r w:rsidR="00723A01" w:rsidRPr="00267877">
        <w:rPr>
          <w:rFonts w:ascii="Arial" w:hAnsi="Arial" w:cs="Arial"/>
        </w:rPr>
        <w:t>хүүхэд төрүүлэх, асрах болон хуульд заасан бусад тохи</w:t>
      </w:r>
      <w:r w:rsidR="00267877" w:rsidRPr="00267877">
        <w:rPr>
          <w:rFonts w:ascii="Arial" w:hAnsi="Arial" w:cs="Arial"/>
        </w:rPr>
        <w:t xml:space="preserve">олдолд эд, мөнгөний тусламж </w:t>
      </w:r>
      <w:r w:rsidR="00723A01" w:rsidRPr="00267877">
        <w:rPr>
          <w:rFonts w:ascii="Arial" w:hAnsi="Arial" w:cs="Arial"/>
        </w:rPr>
        <w:t>авах эрх</w:t>
      </w:r>
      <w:r w:rsidR="00723A01" w:rsidRPr="00267877">
        <w:rPr>
          <w:rFonts w:ascii="Arial" w:hAnsi="Arial" w:cs="Arial"/>
          <w:lang w:val="mn-MN"/>
        </w:rPr>
        <w:t xml:space="preserve">ийг </w:t>
      </w:r>
      <w:r w:rsidR="00265AB1" w:rsidRPr="00267877">
        <w:rPr>
          <w:rFonts w:ascii="Arial" w:hAnsi="Arial" w:cs="Arial"/>
          <w:lang w:val="mn-MN"/>
        </w:rPr>
        <w:t>хангахад чиглэгдсэн байна.</w:t>
      </w:r>
      <w:r w:rsidR="00265AB1" w:rsidRPr="001E3987">
        <w:rPr>
          <w:rFonts w:ascii="Arial" w:hAnsi="Arial" w:cs="Arial"/>
          <w:lang w:val="mn-MN"/>
        </w:rPr>
        <w:t xml:space="preserve"> </w:t>
      </w:r>
    </w:p>
    <w:p w:rsidR="008706FD" w:rsidRPr="001E3987" w:rsidRDefault="008706FD" w:rsidP="00365526">
      <w:pPr>
        <w:pStyle w:val="Normal1"/>
        <w:spacing w:after="0" w:line="240" w:lineRule="auto"/>
        <w:contextualSpacing/>
        <w:rPr>
          <w:color w:val="auto"/>
          <w:lang w:val="mn-MN"/>
        </w:rPr>
      </w:pPr>
    </w:p>
    <w:p w:rsidR="00265AB1" w:rsidRPr="00482758" w:rsidRDefault="008706FD" w:rsidP="00365526">
      <w:pPr>
        <w:pStyle w:val="Normal1"/>
        <w:spacing w:after="0" w:line="240" w:lineRule="auto"/>
        <w:contextualSpacing/>
        <w:jc w:val="right"/>
        <w:rPr>
          <w:color w:val="auto"/>
          <w:lang w:val="mn-MN"/>
        </w:rPr>
      </w:pPr>
      <w:r w:rsidRPr="00482758">
        <w:rPr>
          <w:color w:val="auto"/>
          <w:sz w:val="22"/>
          <w:lang w:val="mn-MN"/>
        </w:rPr>
        <w:t>Хүснэгт 10. Хүний эрхэд үзүүлэх үр нөлөө</w:t>
      </w:r>
    </w:p>
    <w:tbl>
      <w:tblPr>
        <w:tblStyle w:val="TableGrid2"/>
        <w:tblW w:w="9634" w:type="dxa"/>
        <w:tblLayout w:type="fixed"/>
        <w:tblLook w:val="0400" w:firstRow="0" w:lastRow="0" w:firstColumn="0" w:lastColumn="0" w:noHBand="0" w:noVBand="1"/>
      </w:tblPr>
      <w:tblGrid>
        <w:gridCol w:w="1413"/>
        <w:gridCol w:w="2367"/>
        <w:gridCol w:w="14"/>
        <w:gridCol w:w="709"/>
        <w:gridCol w:w="56"/>
        <w:gridCol w:w="751"/>
        <w:gridCol w:w="185"/>
        <w:gridCol w:w="4139"/>
      </w:tblGrid>
      <w:tr w:rsidR="00BE2751" w:rsidRPr="00482758" w:rsidTr="00366B3E">
        <w:trPr>
          <w:trHeight w:val="393"/>
        </w:trPr>
        <w:tc>
          <w:tcPr>
            <w:tcW w:w="1413" w:type="dxa"/>
          </w:tcPr>
          <w:p w:rsidR="00F46723" w:rsidRPr="00482758" w:rsidRDefault="00C678C8" w:rsidP="00365526">
            <w:pPr>
              <w:pStyle w:val="Normal1"/>
              <w:spacing w:after="0" w:line="240" w:lineRule="auto"/>
              <w:jc w:val="center"/>
              <w:rPr>
                <w:rFonts w:ascii="Arial" w:hAnsi="Arial" w:cs="Arial"/>
                <w:b/>
                <w:color w:val="auto"/>
                <w:sz w:val="20"/>
                <w:szCs w:val="20"/>
              </w:rPr>
            </w:pPr>
            <w:r w:rsidRPr="00482758">
              <w:rPr>
                <w:rFonts w:ascii="Arial" w:hAnsi="Arial" w:cs="Arial"/>
                <w:b/>
                <w:color w:val="auto"/>
                <w:sz w:val="20"/>
                <w:szCs w:val="20"/>
              </w:rPr>
              <w:t>Үзүүлэх үр нөлөө</w:t>
            </w:r>
          </w:p>
        </w:tc>
        <w:tc>
          <w:tcPr>
            <w:tcW w:w="2367" w:type="dxa"/>
          </w:tcPr>
          <w:p w:rsidR="00F46723" w:rsidRPr="00482758" w:rsidRDefault="00C678C8" w:rsidP="00365526">
            <w:pPr>
              <w:pStyle w:val="Normal1"/>
              <w:spacing w:after="0" w:line="240" w:lineRule="auto"/>
              <w:jc w:val="center"/>
              <w:rPr>
                <w:rFonts w:ascii="Arial" w:hAnsi="Arial" w:cs="Arial"/>
                <w:b/>
                <w:color w:val="auto"/>
                <w:sz w:val="20"/>
                <w:szCs w:val="20"/>
              </w:rPr>
            </w:pPr>
            <w:r w:rsidRPr="00482758">
              <w:rPr>
                <w:rFonts w:ascii="Arial" w:hAnsi="Arial" w:cs="Arial"/>
                <w:b/>
                <w:color w:val="auto"/>
                <w:sz w:val="20"/>
                <w:szCs w:val="20"/>
              </w:rPr>
              <w:t>Холбогдох асуулт</w:t>
            </w:r>
          </w:p>
        </w:tc>
        <w:tc>
          <w:tcPr>
            <w:tcW w:w="1530" w:type="dxa"/>
            <w:gridSpan w:val="4"/>
          </w:tcPr>
          <w:p w:rsidR="00F46723" w:rsidRPr="00482758" w:rsidRDefault="00C678C8" w:rsidP="00365526">
            <w:pPr>
              <w:pStyle w:val="Normal1"/>
              <w:spacing w:after="0" w:line="240" w:lineRule="auto"/>
              <w:jc w:val="center"/>
              <w:rPr>
                <w:rFonts w:ascii="Arial" w:hAnsi="Arial" w:cs="Arial"/>
                <w:b/>
                <w:color w:val="auto"/>
                <w:sz w:val="20"/>
                <w:szCs w:val="20"/>
              </w:rPr>
            </w:pPr>
            <w:r w:rsidRPr="00482758">
              <w:rPr>
                <w:rFonts w:ascii="Arial" w:hAnsi="Arial" w:cs="Arial"/>
                <w:b/>
                <w:color w:val="auto"/>
                <w:sz w:val="20"/>
                <w:szCs w:val="20"/>
              </w:rPr>
              <w:t>Хариулт</w:t>
            </w:r>
          </w:p>
        </w:tc>
        <w:tc>
          <w:tcPr>
            <w:tcW w:w="4324" w:type="dxa"/>
            <w:gridSpan w:val="2"/>
          </w:tcPr>
          <w:p w:rsidR="00F46723" w:rsidRPr="00482758" w:rsidRDefault="00C678C8" w:rsidP="00365526">
            <w:pPr>
              <w:pStyle w:val="Normal1"/>
              <w:spacing w:after="0" w:line="240" w:lineRule="auto"/>
              <w:jc w:val="center"/>
              <w:rPr>
                <w:rFonts w:ascii="Arial" w:hAnsi="Arial" w:cs="Arial"/>
                <w:b/>
                <w:color w:val="auto"/>
                <w:sz w:val="20"/>
                <w:szCs w:val="20"/>
              </w:rPr>
            </w:pPr>
            <w:r w:rsidRPr="00482758">
              <w:rPr>
                <w:rFonts w:ascii="Arial" w:hAnsi="Arial" w:cs="Arial"/>
                <w:b/>
                <w:color w:val="auto"/>
                <w:sz w:val="20"/>
                <w:szCs w:val="20"/>
              </w:rPr>
              <w:t>Тайлбар</w:t>
            </w:r>
          </w:p>
        </w:tc>
      </w:tr>
      <w:tr w:rsidR="00BE2751" w:rsidRPr="00482758" w:rsidTr="00366B3E">
        <w:trPr>
          <w:trHeight w:val="300"/>
        </w:trPr>
        <w:tc>
          <w:tcPr>
            <w:tcW w:w="1413" w:type="dxa"/>
            <w:vMerge w:val="restart"/>
          </w:tcPr>
          <w:p w:rsidR="00F46723" w:rsidRPr="00482758" w:rsidRDefault="00C678C8" w:rsidP="00365526">
            <w:pPr>
              <w:pStyle w:val="Normal1"/>
              <w:spacing w:after="0" w:line="240" w:lineRule="auto"/>
              <w:jc w:val="both"/>
              <w:rPr>
                <w:rFonts w:ascii="Arial" w:hAnsi="Arial" w:cs="Arial"/>
                <w:color w:val="auto"/>
                <w:sz w:val="20"/>
                <w:szCs w:val="20"/>
              </w:rPr>
            </w:pPr>
            <w:r w:rsidRPr="00482758">
              <w:rPr>
                <w:rFonts w:ascii="Arial" w:hAnsi="Arial" w:cs="Arial"/>
                <w:color w:val="auto"/>
                <w:sz w:val="20"/>
                <w:szCs w:val="20"/>
              </w:rPr>
              <w:t>1.Хүний эрхийн суурь зарчмуудад нийцэж байгаа эсэх</w:t>
            </w:r>
          </w:p>
        </w:tc>
        <w:tc>
          <w:tcPr>
            <w:tcW w:w="8221" w:type="dxa"/>
            <w:gridSpan w:val="7"/>
          </w:tcPr>
          <w:p w:rsidR="00F46723" w:rsidRPr="00482758" w:rsidRDefault="00C678C8" w:rsidP="00365526">
            <w:pPr>
              <w:pStyle w:val="Normal1"/>
              <w:spacing w:after="0" w:line="240" w:lineRule="auto"/>
              <w:jc w:val="both"/>
              <w:rPr>
                <w:rFonts w:ascii="Arial" w:hAnsi="Arial" w:cs="Arial"/>
                <w:color w:val="auto"/>
                <w:sz w:val="20"/>
                <w:szCs w:val="20"/>
              </w:rPr>
            </w:pPr>
            <w:r w:rsidRPr="00482758">
              <w:rPr>
                <w:rFonts w:ascii="Arial" w:hAnsi="Arial" w:cs="Arial"/>
                <w:color w:val="auto"/>
                <w:sz w:val="20"/>
                <w:szCs w:val="20"/>
              </w:rPr>
              <w:t>1.1.Ялгаварлан гадуурхахгүй ба тэгш байх</w:t>
            </w:r>
          </w:p>
        </w:tc>
      </w:tr>
      <w:tr w:rsidR="00BE2751" w:rsidRPr="00810C8C" w:rsidTr="00366B3E">
        <w:trPr>
          <w:trHeight w:val="300"/>
        </w:trPr>
        <w:tc>
          <w:tcPr>
            <w:tcW w:w="1413" w:type="dxa"/>
            <w:vMerge/>
          </w:tcPr>
          <w:p w:rsidR="00F46723" w:rsidRPr="00482758" w:rsidRDefault="00F46723" w:rsidP="00365526">
            <w:pPr>
              <w:pStyle w:val="Normal1"/>
              <w:spacing w:after="0" w:line="240" w:lineRule="auto"/>
              <w:jc w:val="both"/>
              <w:rPr>
                <w:rFonts w:ascii="Arial" w:hAnsi="Arial" w:cs="Arial"/>
                <w:color w:val="auto"/>
                <w:sz w:val="20"/>
                <w:szCs w:val="20"/>
              </w:rPr>
            </w:pPr>
          </w:p>
        </w:tc>
        <w:tc>
          <w:tcPr>
            <w:tcW w:w="2367" w:type="dxa"/>
          </w:tcPr>
          <w:p w:rsidR="00F46723" w:rsidRPr="00482758" w:rsidRDefault="00C678C8" w:rsidP="00365526">
            <w:pPr>
              <w:pStyle w:val="Normal1"/>
              <w:spacing w:after="0" w:line="240" w:lineRule="auto"/>
              <w:jc w:val="both"/>
              <w:rPr>
                <w:rFonts w:ascii="Arial" w:hAnsi="Arial" w:cs="Arial"/>
                <w:color w:val="auto"/>
                <w:sz w:val="20"/>
                <w:szCs w:val="20"/>
              </w:rPr>
            </w:pPr>
            <w:r w:rsidRPr="00482758">
              <w:rPr>
                <w:rFonts w:ascii="Arial" w:hAnsi="Arial" w:cs="Arial"/>
                <w:color w:val="auto"/>
                <w:sz w:val="20"/>
                <w:szCs w:val="20"/>
              </w:rPr>
              <w:t>1.1.1.Ялгаварлан гадуурхахыг хориглох эсэх</w:t>
            </w:r>
          </w:p>
        </w:tc>
        <w:tc>
          <w:tcPr>
            <w:tcW w:w="779" w:type="dxa"/>
            <w:gridSpan w:val="3"/>
          </w:tcPr>
          <w:p w:rsidR="00F46723" w:rsidRPr="00482758" w:rsidRDefault="00C678C8" w:rsidP="00365526">
            <w:pPr>
              <w:pStyle w:val="Normal1"/>
              <w:spacing w:after="0" w:line="240" w:lineRule="auto"/>
              <w:jc w:val="center"/>
              <w:rPr>
                <w:rFonts w:ascii="Arial" w:hAnsi="Arial" w:cs="Arial"/>
                <w:color w:val="auto"/>
                <w:sz w:val="20"/>
                <w:szCs w:val="20"/>
              </w:rPr>
            </w:pPr>
            <w:r w:rsidRPr="00482758">
              <w:rPr>
                <w:rFonts w:ascii="Arial" w:hAnsi="Arial" w:cs="Arial"/>
                <w:color w:val="auto"/>
                <w:sz w:val="20"/>
                <w:szCs w:val="20"/>
              </w:rPr>
              <w:t>Тийм</w:t>
            </w:r>
          </w:p>
        </w:tc>
        <w:tc>
          <w:tcPr>
            <w:tcW w:w="751" w:type="dxa"/>
          </w:tcPr>
          <w:p w:rsidR="00F46723" w:rsidRPr="00482758" w:rsidRDefault="00F46723" w:rsidP="00365526">
            <w:pPr>
              <w:pStyle w:val="Normal1"/>
              <w:spacing w:after="0" w:line="240" w:lineRule="auto"/>
              <w:jc w:val="center"/>
              <w:rPr>
                <w:rFonts w:ascii="Arial" w:hAnsi="Arial" w:cs="Arial"/>
                <w:color w:val="auto"/>
                <w:sz w:val="20"/>
                <w:szCs w:val="20"/>
              </w:rPr>
            </w:pPr>
          </w:p>
        </w:tc>
        <w:tc>
          <w:tcPr>
            <w:tcW w:w="4324" w:type="dxa"/>
            <w:gridSpan w:val="2"/>
          </w:tcPr>
          <w:p w:rsidR="00F46723" w:rsidRPr="00482758" w:rsidRDefault="00723A01" w:rsidP="00365526">
            <w:pPr>
              <w:pStyle w:val="Normal1"/>
              <w:spacing w:after="0" w:line="240" w:lineRule="auto"/>
              <w:jc w:val="both"/>
              <w:rPr>
                <w:rFonts w:ascii="Arial" w:hAnsi="Arial" w:cs="Arial"/>
                <w:color w:val="auto"/>
                <w:sz w:val="20"/>
                <w:szCs w:val="20"/>
              </w:rPr>
            </w:pPr>
            <w:r w:rsidRPr="00482758">
              <w:rPr>
                <w:rFonts w:ascii="Arial" w:hAnsi="Arial" w:cs="Arial"/>
                <w:color w:val="auto"/>
                <w:sz w:val="20"/>
                <w:szCs w:val="20"/>
              </w:rPr>
              <w:t>Монгол Улсын Үндсэн хууль</w:t>
            </w:r>
            <w:r w:rsidRPr="00482758">
              <w:rPr>
                <w:rFonts w:ascii="Arial" w:hAnsi="Arial" w:cs="Arial"/>
                <w:color w:val="auto"/>
                <w:sz w:val="20"/>
                <w:szCs w:val="20"/>
                <w:lang w:val="mn-MN"/>
              </w:rPr>
              <w:t xml:space="preserve"> болон бусад хууль тогтоомжид </w:t>
            </w:r>
            <w:r w:rsidR="00F34AB2" w:rsidRPr="00482758">
              <w:rPr>
                <w:rFonts w:ascii="Arial" w:hAnsi="Arial" w:cs="Arial"/>
                <w:color w:val="auto"/>
                <w:sz w:val="20"/>
                <w:szCs w:val="20"/>
              </w:rPr>
              <w:t xml:space="preserve">нийцүүлэн боловсруулж </w:t>
            </w:r>
            <w:r w:rsidR="00F34AB2" w:rsidRPr="00482758">
              <w:rPr>
                <w:rFonts w:ascii="Arial" w:hAnsi="Arial" w:cs="Arial"/>
                <w:color w:val="auto"/>
                <w:sz w:val="20"/>
                <w:szCs w:val="20"/>
                <w:lang w:val="mn-MN"/>
              </w:rPr>
              <w:t>даатгуулагч</w:t>
            </w:r>
            <w:r w:rsidR="00C678C8" w:rsidRPr="00482758">
              <w:rPr>
                <w:rFonts w:ascii="Arial" w:hAnsi="Arial" w:cs="Arial"/>
                <w:color w:val="auto"/>
                <w:sz w:val="20"/>
                <w:szCs w:val="20"/>
              </w:rPr>
              <w:t xml:space="preserve"> бүрт эрх тэгш байдлыг бий болгоно.</w:t>
            </w:r>
          </w:p>
        </w:tc>
      </w:tr>
      <w:tr w:rsidR="00BE2751" w:rsidRPr="00810C8C" w:rsidTr="00366B3E">
        <w:trPr>
          <w:trHeight w:val="62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2367" w:type="dxa"/>
          </w:tcPr>
          <w:p w:rsidR="00F46723" w:rsidRPr="00AA5928" w:rsidRDefault="00C678C8" w:rsidP="00365526">
            <w:pPr>
              <w:pStyle w:val="Normal1"/>
              <w:spacing w:after="0" w:line="240" w:lineRule="auto"/>
              <w:jc w:val="both"/>
              <w:rPr>
                <w:rFonts w:ascii="Arial" w:hAnsi="Arial" w:cs="Arial"/>
                <w:color w:val="auto"/>
                <w:sz w:val="20"/>
                <w:szCs w:val="20"/>
              </w:rPr>
            </w:pPr>
            <w:r w:rsidRPr="00AA5928">
              <w:rPr>
                <w:rFonts w:ascii="Arial" w:hAnsi="Arial" w:cs="Arial"/>
                <w:color w:val="auto"/>
                <w:sz w:val="20"/>
                <w:szCs w:val="20"/>
              </w:rPr>
              <w:t> 1.1.2.Ялгаварлан гадуурхсан буюу аль нэг бүлэгт давуу байдал үүсгэх эсэх</w:t>
            </w:r>
          </w:p>
        </w:tc>
        <w:tc>
          <w:tcPr>
            <w:tcW w:w="779" w:type="dxa"/>
            <w:gridSpan w:val="3"/>
          </w:tcPr>
          <w:p w:rsidR="00F46723" w:rsidRPr="00AA5928" w:rsidRDefault="00F46723" w:rsidP="00365526">
            <w:pPr>
              <w:pStyle w:val="Normal1"/>
              <w:spacing w:after="0" w:line="240" w:lineRule="auto"/>
              <w:jc w:val="center"/>
              <w:rPr>
                <w:rFonts w:ascii="Arial" w:hAnsi="Arial" w:cs="Arial"/>
                <w:color w:val="auto"/>
                <w:sz w:val="20"/>
                <w:szCs w:val="20"/>
              </w:rPr>
            </w:pPr>
          </w:p>
        </w:tc>
        <w:tc>
          <w:tcPr>
            <w:tcW w:w="751" w:type="dxa"/>
          </w:tcPr>
          <w:p w:rsidR="00F46723" w:rsidRPr="00AA5928" w:rsidRDefault="00C678C8" w:rsidP="00365526">
            <w:pPr>
              <w:pStyle w:val="Normal1"/>
              <w:spacing w:after="0" w:line="240" w:lineRule="auto"/>
              <w:jc w:val="center"/>
              <w:rPr>
                <w:rFonts w:ascii="Arial" w:hAnsi="Arial" w:cs="Arial"/>
                <w:color w:val="auto"/>
                <w:sz w:val="20"/>
                <w:szCs w:val="20"/>
              </w:rPr>
            </w:pPr>
            <w:r w:rsidRPr="00AA5928">
              <w:rPr>
                <w:rFonts w:ascii="Arial" w:hAnsi="Arial" w:cs="Arial"/>
                <w:color w:val="auto"/>
                <w:sz w:val="20"/>
                <w:szCs w:val="20"/>
              </w:rPr>
              <w:t>Үгүй</w:t>
            </w:r>
          </w:p>
        </w:tc>
        <w:tc>
          <w:tcPr>
            <w:tcW w:w="4324" w:type="dxa"/>
            <w:gridSpan w:val="2"/>
          </w:tcPr>
          <w:p w:rsidR="00F46723" w:rsidRPr="00AA5928" w:rsidRDefault="00517AF1" w:rsidP="00365526">
            <w:pPr>
              <w:pStyle w:val="Normal1"/>
              <w:spacing w:after="0" w:line="240" w:lineRule="auto"/>
              <w:jc w:val="both"/>
              <w:rPr>
                <w:rFonts w:ascii="Arial" w:hAnsi="Arial" w:cs="Arial"/>
                <w:color w:val="auto"/>
                <w:sz w:val="20"/>
                <w:szCs w:val="20"/>
              </w:rPr>
            </w:pPr>
            <w:r w:rsidRPr="00AA5928">
              <w:rPr>
                <w:rFonts w:ascii="Arial" w:hAnsi="Arial" w:cs="Arial"/>
                <w:color w:val="auto"/>
                <w:sz w:val="20"/>
                <w:szCs w:val="20"/>
                <w:lang w:val="mn-MN"/>
              </w:rPr>
              <w:t xml:space="preserve">Тэтгэмжийн </w:t>
            </w:r>
            <w:r w:rsidR="00AC1B1B" w:rsidRPr="00AA5928">
              <w:rPr>
                <w:rFonts w:ascii="Arial" w:hAnsi="Arial" w:cs="Arial"/>
                <w:color w:val="auto"/>
                <w:sz w:val="20"/>
                <w:szCs w:val="20"/>
                <w:lang w:val="mn-MN"/>
              </w:rPr>
              <w:t xml:space="preserve">даатгалд </w:t>
            </w:r>
            <w:r w:rsidR="0024124B" w:rsidRPr="00AA5928">
              <w:rPr>
                <w:rFonts w:ascii="Arial" w:hAnsi="Arial" w:cs="Arial"/>
                <w:color w:val="auto"/>
                <w:sz w:val="20"/>
                <w:szCs w:val="20"/>
                <w:lang w:val="mn-MN"/>
              </w:rPr>
              <w:t>даатгуулж</w:t>
            </w:r>
            <w:r w:rsidR="00AC1B1B" w:rsidRPr="00AA5928">
              <w:rPr>
                <w:rFonts w:ascii="Arial" w:hAnsi="Arial" w:cs="Arial"/>
                <w:color w:val="auto"/>
                <w:sz w:val="20"/>
                <w:szCs w:val="20"/>
                <w:lang w:val="mn-MN"/>
              </w:rPr>
              <w:t xml:space="preserve">, хуульд заасан болзол нөхцөлийг хангасан бол </w:t>
            </w:r>
            <w:r w:rsidR="00F34AB2" w:rsidRPr="00AA5928">
              <w:rPr>
                <w:rFonts w:ascii="Arial" w:hAnsi="Arial" w:cs="Arial"/>
                <w:color w:val="auto"/>
                <w:sz w:val="20"/>
                <w:szCs w:val="20"/>
                <w:lang w:val="mn-MN"/>
              </w:rPr>
              <w:t xml:space="preserve">даатгуулагч бүр </w:t>
            </w:r>
            <w:r w:rsidR="00AC1B1B" w:rsidRPr="00AA5928">
              <w:rPr>
                <w:rFonts w:ascii="Arial" w:hAnsi="Arial" w:cs="Arial"/>
                <w:color w:val="auto"/>
                <w:sz w:val="20"/>
                <w:szCs w:val="20"/>
                <w:lang w:val="mn-MN"/>
              </w:rPr>
              <w:t>үйлчилгээ авах боломжтой.</w:t>
            </w:r>
            <w:r w:rsidR="00C678C8" w:rsidRPr="00AA5928">
              <w:rPr>
                <w:rFonts w:ascii="Arial" w:hAnsi="Arial" w:cs="Arial"/>
                <w:color w:val="auto"/>
                <w:sz w:val="20"/>
                <w:szCs w:val="20"/>
              </w:rPr>
              <w:t xml:space="preserve"> </w:t>
            </w:r>
          </w:p>
        </w:tc>
      </w:tr>
      <w:tr w:rsidR="00BE2751" w:rsidRPr="00810C8C" w:rsidTr="00EA35F2">
        <w:trPr>
          <w:trHeight w:val="156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2367" w:type="dxa"/>
            <w:shd w:val="clear" w:color="auto" w:fill="auto"/>
          </w:tcPr>
          <w:p w:rsidR="00F46723" w:rsidRPr="00EA35F2" w:rsidRDefault="00C678C8"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779" w:type="dxa"/>
            <w:gridSpan w:val="3"/>
            <w:shd w:val="clear" w:color="auto" w:fill="auto"/>
          </w:tcPr>
          <w:p w:rsidR="00F46723" w:rsidRPr="00EA35F2" w:rsidRDefault="00F46723" w:rsidP="00365526">
            <w:pPr>
              <w:pStyle w:val="Normal1"/>
              <w:spacing w:after="0" w:line="240" w:lineRule="auto"/>
              <w:jc w:val="center"/>
              <w:rPr>
                <w:rFonts w:ascii="Arial" w:hAnsi="Arial" w:cs="Arial"/>
                <w:color w:val="auto"/>
                <w:sz w:val="20"/>
                <w:szCs w:val="20"/>
              </w:rPr>
            </w:pPr>
          </w:p>
        </w:tc>
        <w:tc>
          <w:tcPr>
            <w:tcW w:w="751" w:type="dxa"/>
            <w:shd w:val="clear" w:color="auto" w:fill="auto"/>
          </w:tcPr>
          <w:p w:rsidR="00F46723" w:rsidRPr="00EA35F2" w:rsidRDefault="00C678C8" w:rsidP="00365526">
            <w:pPr>
              <w:pStyle w:val="Normal1"/>
              <w:spacing w:after="0" w:line="240" w:lineRule="auto"/>
              <w:jc w:val="center"/>
              <w:rPr>
                <w:rFonts w:ascii="Arial" w:hAnsi="Arial" w:cs="Arial"/>
                <w:color w:val="auto"/>
                <w:sz w:val="20"/>
                <w:szCs w:val="20"/>
              </w:rPr>
            </w:pPr>
            <w:r w:rsidRPr="00EA35F2">
              <w:rPr>
                <w:rFonts w:ascii="Arial" w:hAnsi="Arial" w:cs="Arial"/>
                <w:color w:val="auto"/>
                <w:sz w:val="20"/>
                <w:szCs w:val="20"/>
              </w:rPr>
              <w:t>Үгүй</w:t>
            </w:r>
          </w:p>
          <w:p w:rsidR="00F46723" w:rsidRPr="00EA35F2" w:rsidRDefault="00F46723" w:rsidP="00365526">
            <w:pPr>
              <w:pStyle w:val="Normal1"/>
              <w:spacing w:after="0" w:line="240" w:lineRule="auto"/>
              <w:jc w:val="center"/>
              <w:rPr>
                <w:rFonts w:ascii="Arial" w:hAnsi="Arial" w:cs="Arial"/>
                <w:color w:val="auto"/>
                <w:sz w:val="20"/>
                <w:szCs w:val="20"/>
              </w:rPr>
            </w:pPr>
          </w:p>
        </w:tc>
        <w:tc>
          <w:tcPr>
            <w:tcW w:w="4324" w:type="dxa"/>
            <w:gridSpan w:val="2"/>
            <w:shd w:val="clear" w:color="auto" w:fill="auto"/>
          </w:tcPr>
          <w:p w:rsidR="00F46723" w:rsidRPr="00EA35F2" w:rsidRDefault="0024124B" w:rsidP="00365526">
            <w:pPr>
              <w:pStyle w:val="Normal1"/>
              <w:spacing w:after="0" w:line="240" w:lineRule="auto"/>
              <w:jc w:val="both"/>
              <w:rPr>
                <w:rFonts w:ascii="Arial" w:hAnsi="Arial" w:cs="Arial"/>
                <w:color w:val="auto"/>
                <w:sz w:val="20"/>
                <w:szCs w:val="20"/>
                <w:lang w:val="mn-MN"/>
              </w:rPr>
            </w:pPr>
            <w:r w:rsidRPr="00EA35F2">
              <w:rPr>
                <w:rFonts w:ascii="Arial" w:hAnsi="Arial" w:cs="Arial"/>
                <w:color w:val="auto"/>
                <w:sz w:val="20"/>
                <w:szCs w:val="20"/>
                <w:lang w:val="mn-MN"/>
              </w:rPr>
              <w:t>Тэтгэмжийн</w:t>
            </w:r>
            <w:r w:rsidR="00805B62" w:rsidRPr="00EA35F2">
              <w:rPr>
                <w:rFonts w:ascii="Arial" w:hAnsi="Arial" w:cs="Arial"/>
                <w:color w:val="auto"/>
                <w:sz w:val="20"/>
                <w:szCs w:val="20"/>
                <w:lang w:val="mn-MN"/>
              </w:rPr>
              <w:t xml:space="preserve"> даатгалын харилцаа нь зөвхөн тодорхой нэг эмзэг бүлгийн нөхцөл байдлыг сайжруулах зорилгоор авч хэрэгжүүлэх арга хэмжээ биш юм.  </w:t>
            </w:r>
            <w:r w:rsidR="00C03ACE" w:rsidRPr="00EA35F2">
              <w:rPr>
                <w:rFonts w:ascii="Arial" w:hAnsi="Arial" w:cs="Arial"/>
                <w:color w:val="auto"/>
                <w:sz w:val="20"/>
                <w:szCs w:val="20"/>
                <w:lang w:val="mn-MN"/>
              </w:rPr>
              <w:t>Даатгуулагч өвчлөх, ажилгүй болох гэх мэт и</w:t>
            </w:r>
            <w:r w:rsidR="00F34AB2" w:rsidRPr="00EA35F2">
              <w:rPr>
                <w:rFonts w:ascii="Arial" w:hAnsi="Arial" w:cs="Arial"/>
                <w:color w:val="auto"/>
                <w:sz w:val="20"/>
                <w:szCs w:val="20"/>
                <w:lang w:val="mn-MN"/>
              </w:rPr>
              <w:t xml:space="preserve">рээдүйд үүсэх санхүүгийн эрсдэлээс хамгаалах зорилгоор </w:t>
            </w:r>
            <w:r w:rsidR="00C95BC7" w:rsidRPr="00EA35F2">
              <w:rPr>
                <w:rFonts w:ascii="Arial" w:hAnsi="Arial" w:cs="Arial"/>
                <w:color w:val="auto"/>
                <w:sz w:val="20"/>
                <w:szCs w:val="20"/>
                <w:lang w:val="mn-MN"/>
              </w:rPr>
              <w:t xml:space="preserve">тэтгэмжийн болон ажилгүйдлийн </w:t>
            </w:r>
            <w:r w:rsidR="00F34AB2" w:rsidRPr="00EA35F2">
              <w:rPr>
                <w:rFonts w:ascii="Arial" w:hAnsi="Arial" w:cs="Arial"/>
                <w:color w:val="auto"/>
                <w:sz w:val="20"/>
                <w:szCs w:val="20"/>
                <w:lang w:val="mn-MN"/>
              </w:rPr>
              <w:t>даатгалын шимтгэл төлсөн даатгуулагч</w:t>
            </w:r>
            <w:r w:rsidR="00C03ACE" w:rsidRPr="00EA35F2">
              <w:rPr>
                <w:rFonts w:ascii="Arial" w:hAnsi="Arial" w:cs="Arial"/>
                <w:color w:val="auto"/>
                <w:sz w:val="20"/>
                <w:szCs w:val="20"/>
                <w:lang w:val="mn-MN"/>
              </w:rPr>
              <w:t xml:space="preserve"> бүрт хамаарна.</w:t>
            </w:r>
          </w:p>
        </w:tc>
      </w:tr>
      <w:tr w:rsidR="00BE2751" w:rsidRPr="00810C8C" w:rsidTr="00366B3E">
        <w:trPr>
          <w:trHeight w:val="30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3897" w:type="dxa"/>
            <w:gridSpan w:val="5"/>
          </w:tcPr>
          <w:p w:rsidR="00F46723" w:rsidRPr="00EA35F2" w:rsidRDefault="00C678C8"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1.2.Оролцоог хангах</w:t>
            </w:r>
          </w:p>
        </w:tc>
        <w:tc>
          <w:tcPr>
            <w:tcW w:w="4324" w:type="dxa"/>
            <w:gridSpan w:val="2"/>
          </w:tcPr>
          <w:p w:rsidR="00F46723" w:rsidRPr="00EA35F2" w:rsidRDefault="00F46723" w:rsidP="00365526">
            <w:pPr>
              <w:pStyle w:val="Normal1"/>
              <w:spacing w:after="0" w:line="240" w:lineRule="auto"/>
              <w:jc w:val="both"/>
              <w:rPr>
                <w:rFonts w:ascii="Arial" w:hAnsi="Arial" w:cs="Arial"/>
                <w:color w:val="auto"/>
                <w:sz w:val="20"/>
                <w:szCs w:val="20"/>
              </w:rPr>
            </w:pPr>
          </w:p>
        </w:tc>
      </w:tr>
      <w:tr w:rsidR="00BE2751" w:rsidRPr="00810C8C" w:rsidTr="00366B3E">
        <w:trPr>
          <w:trHeight w:val="1735"/>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2367" w:type="dxa"/>
          </w:tcPr>
          <w:p w:rsidR="00F46723" w:rsidRPr="00EA35F2" w:rsidRDefault="00C678C8"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1.2.1.Зохицуулалтын хувилбарыг сонгохдоо оролцоог хангасан эсэх, ялангуяа эмзэг бүлэг, цөөнхийн оролцох боломжийг бүрдүүлсэн эсэх</w:t>
            </w:r>
          </w:p>
        </w:tc>
        <w:tc>
          <w:tcPr>
            <w:tcW w:w="779" w:type="dxa"/>
            <w:gridSpan w:val="3"/>
          </w:tcPr>
          <w:p w:rsidR="00F46723" w:rsidRPr="00EA35F2" w:rsidRDefault="00C678C8" w:rsidP="00365526">
            <w:pPr>
              <w:pStyle w:val="Normal1"/>
              <w:spacing w:after="0" w:line="240" w:lineRule="auto"/>
              <w:jc w:val="center"/>
              <w:rPr>
                <w:rFonts w:ascii="Arial" w:hAnsi="Arial" w:cs="Arial"/>
                <w:color w:val="auto"/>
                <w:sz w:val="20"/>
                <w:szCs w:val="20"/>
              </w:rPr>
            </w:pPr>
            <w:r w:rsidRPr="00EA35F2">
              <w:rPr>
                <w:rFonts w:ascii="Arial" w:hAnsi="Arial" w:cs="Arial"/>
                <w:color w:val="auto"/>
                <w:sz w:val="20"/>
                <w:szCs w:val="20"/>
              </w:rPr>
              <w:t>Тийм</w:t>
            </w:r>
          </w:p>
        </w:tc>
        <w:tc>
          <w:tcPr>
            <w:tcW w:w="751" w:type="dxa"/>
          </w:tcPr>
          <w:p w:rsidR="00F46723" w:rsidRPr="00EA35F2" w:rsidRDefault="00F46723" w:rsidP="00365526">
            <w:pPr>
              <w:pStyle w:val="Normal1"/>
              <w:spacing w:after="0" w:line="240" w:lineRule="auto"/>
              <w:jc w:val="both"/>
              <w:rPr>
                <w:rFonts w:ascii="Arial" w:hAnsi="Arial" w:cs="Arial"/>
                <w:color w:val="auto"/>
                <w:sz w:val="20"/>
                <w:szCs w:val="20"/>
              </w:rPr>
            </w:pPr>
          </w:p>
        </w:tc>
        <w:tc>
          <w:tcPr>
            <w:tcW w:w="4324" w:type="dxa"/>
            <w:gridSpan w:val="2"/>
          </w:tcPr>
          <w:p w:rsidR="00F46723" w:rsidRPr="00EA35F2" w:rsidRDefault="00C678C8"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 xml:space="preserve">Энэхүү </w:t>
            </w:r>
            <w:r w:rsidR="00805B62" w:rsidRPr="00EA35F2">
              <w:rPr>
                <w:rFonts w:ascii="Arial" w:hAnsi="Arial" w:cs="Arial"/>
                <w:color w:val="auto"/>
                <w:sz w:val="20"/>
                <w:szCs w:val="20"/>
                <w:lang w:val="mn-MN"/>
              </w:rPr>
              <w:t>х</w:t>
            </w:r>
            <w:r w:rsidRPr="00EA35F2">
              <w:rPr>
                <w:rFonts w:ascii="Arial" w:hAnsi="Arial" w:cs="Arial"/>
                <w:color w:val="auto"/>
                <w:sz w:val="20"/>
                <w:szCs w:val="20"/>
              </w:rPr>
              <w:t xml:space="preserve">ууль нь </w:t>
            </w:r>
            <w:r w:rsidR="00A82442" w:rsidRPr="00EA35F2">
              <w:rPr>
                <w:rFonts w:ascii="Arial" w:hAnsi="Arial" w:cs="Arial"/>
                <w:color w:val="auto"/>
                <w:sz w:val="20"/>
                <w:szCs w:val="20"/>
                <w:lang w:val="mn-MN"/>
              </w:rPr>
              <w:t xml:space="preserve">тэтгэмжийн болон ажилгүйдлийн </w:t>
            </w:r>
            <w:r w:rsidR="0024124B" w:rsidRPr="00EA35F2">
              <w:rPr>
                <w:rFonts w:ascii="Arial" w:hAnsi="Arial" w:cs="Arial"/>
                <w:color w:val="auto"/>
                <w:sz w:val="20"/>
                <w:szCs w:val="20"/>
                <w:lang w:val="mn-MN"/>
              </w:rPr>
              <w:t xml:space="preserve">даатгалд хамрагдсан </w:t>
            </w:r>
            <w:r w:rsidRPr="00EA35F2">
              <w:rPr>
                <w:rFonts w:ascii="Arial" w:hAnsi="Arial" w:cs="Arial"/>
                <w:color w:val="auto"/>
                <w:sz w:val="20"/>
                <w:szCs w:val="20"/>
              </w:rPr>
              <w:t xml:space="preserve">бүх </w:t>
            </w:r>
            <w:r w:rsidR="0024124B" w:rsidRPr="00EA35F2">
              <w:rPr>
                <w:rFonts w:ascii="Arial" w:hAnsi="Arial" w:cs="Arial"/>
                <w:color w:val="auto"/>
                <w:sz w:val="20"/>
                <w:szCs w:val="20"/>
                <w:lang w:val="mn-MN"/>
              </w:rPr>
              <w:t xml:space="preserve">даатгуулагчид </w:t>
            </w:r>
            <w:r w:rsidRPr="00EA35F2">
              <w:rPr>
                <w:rFonts w:ascii="Arial" w:hAnsi="Arial" w:cs="Arial"/>
                <w:color w:val="auto"/>
                <w:sz w:val="20"/>
                <w:szCs w:val="20"/>
              </w:rPr>
              <w:t>ижил тэгш үйлчлэх зарчим дээр үндэслэх тул эмзэг бүлэг, тахир дутуу хүмүүсийн орлогын эх үүсвэрийг нэ</w:t>
            </w:r>
            <w:r w:rsidR="0024124B" w:rsidRPr="00EA35F2">
              <w:rPr>
                <w:rFonts w:ascii="Arial" w:hAnsi="Arial" w:cs="Arial"/>
                <w:color w:val="auto"/>
                <w:sz w:val="20"/>
                <w:szCs w:val="20"/>
              </w:rPr>
              <w:t>мэгдүүлэх, хөдөлмөрийн харилцаа</w:t>
            </w:r>
            <w:r w:rsidR="0024124B" w:rsidRPr="00EA35F2">
              <w:rPr>
                <w:rFonts w:ascii="Arial" w:hAnsi="Arial" w:cs="Arial"/>
                <w:color w:val="auto"/>
                <w:sz w:val="20"/>
                <w:szCs w:val="20"/>
                <w:lang w:val="mn-MN"/>
              </w:rPr>
              <w:t>г</w:t>
            </w:r>
            <w:r w:rsidRPr="00EA35F2">
              <w:rPr>
                <w:rFonts w:ascii="Arial" w:hAnsi="Arial" w:cs="Arial"/>
                <w:color w:val="auto"/>
                <w:sz w:val="20"/>
                <w:szCs w:val="20"/>
              </w:rPr>
              <w:t xml:space="preserve"> сайжруулах зэрэг асуудлууд хөндөгдсөн бөгөөд эдгээр зохицуулалтууд нь олон улсын болон үндэсний хэм хэмжээнүүдэд нийцсэн байна.  </w:t>
            </w:r>
          </w:p>
        </w:tc>
      </w:tr>
      <w:tr w:rsidR="00BE2751" w:rsidRPr="00810C8C" w:rsidTr="00366B3E">
        <w:trPr>
          <w:trHeight w:val="126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2367" w:type="dxa"/>
          </w:tcPr>
          <w:p w:rsidR="00F46723" w:rsidRPr="00EA35F2" w:rsidRDefault="008706FD"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1.2.2.Зохицуулалтыг</w:t>
            </w:r>
            <w:r w:rsidRPr="00EA35F2">
              <w:rPr>
                <w:rFonts w:ascii="Arial" w:hAnsi="Arial" w:cs="Arial"/>
                <w:color w:val="auto"/>
                <w:sz w:val="20"/>
                <w:szCs w:val="20"/>
                <w:lang w:val="mn-MN"/>
              </w:rPr>
              <w:t xml:space="preserve"> </w:t>
            </w:r>
            <w:r w:rsidR="00C678C8" w:rsidRPr="00EA35F2">
              <w:rPr>
                <w:rFonts w:ascii="Arial" w:hAnsi="Arial" w:cs="Arial"/>
                <w:color w:val="auto"/>
                <w:sz w:val="20"/>
                <w:szCs w:val="20"/>
              </w:rPr>
              <w:t>бий болгосноор эрх, хууль ёсны ашиг сонирхол нь хөндөгдөж байгаа, эсхүл хөндөгдөж болзошгүй иргэдийг тодорхойлсон эсэх</w:t>
            </w:r>
          </w:p>
        </w:tc>
        <w:tc>
          <w:tcPr>
            <w:tcW w:w="779" w:type="dxa"/>
            <w:gridSpan w:val="3"/>
          </w:tcPr>
          <w:p w:rsidR="00F46723" w:rsidRPr="00EA35F2" w:rsidRDefault="00C678C8" w:rsidP="00365526">
            <w:pPr>
              <w:pStyle w:val="Normal1"/>
              <w:spacing w:after="0" w:line="240" w:lineRule="auto"/>
              <w:jc w:val="center"/>
              <w:rPr>
                <w:rFonts w:ascii="Arial" w:hAnsi="Arial" w:cs="Arial"/>
                <w:color w:val="auto"/>
                <w:sz w:val="20"/>
                <w:szCs w:val="20"/>
              </w:rPr>
            </w:pPr>
            <w:r w:rsidRPr="00EA35F2">
              <w:rPr>
                <w:rFonts w:ascii="Arial" w:hAnsi="Arial" w:cs="Arial"/>
                <w:color w:val="auto"/>
                <w:sz w:val="20"/>
                <w:szCs w:val="20"/>
              </w:rPr>
              <w:t>Тийм</w:t>
            </w:r>
          </w:p>
        </w:tc>
        <w:tc>
          <w:tcPr>
            <w:tcW w:w="751" w:type="dxa"/>
          </w:tcPr>
          <w:p w:rsidR="00F46723" w:rsidRPr="00EA35F2" w:rsidRDefault="00F46723" w:rsidP="00365526">
            <w:pPr>
              <w:pStyle w:val="Normal1"/>
              <w:spacing w:after="0" w:line="240" w:lineRule="auto"/>
              <w:jc w:val="both"/>
              <w:rPr>
                <w:rFonts w:ascii="Arial" w:hAnsi="Arial" w:cs="Arial"/>
                <w:color w:val="auto"/>
                <w:sz w:val="20"/>
                <w:szCs w:val="20"/>
              </w:rPr>
            </w:pPr>
          </w:p>
        </w:tc>
        <w:tc>
          <w:tcPr>
            <w:tcW w:w="4324" w:type="dxa"/>
            <w:gridSpan w:val="2"/>
          </w:tcPr>
          <w:p w:rsidR="00F46723" w:rsidRPr="00EA35F2" w:rsidRDefault="00957C66"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Хуулийн төс</w:t>
            </w:r>
            <w:r w:rsidR="00C678C8" w:rsidRPr="00EA35F2">
              <w:rPr>
                <w:rFonts w:ascii="Arial" w:hAnsi="Arial" w:cs="Arial"/>
                <w:color w:val="auto"/>
                <w:sz w:val="20"/>
                <w:szCs w:val="20"/>
              </w:rPr>
              <w:t>л</w:t>
            </w:r>
            <w:r w:rsidRPr="00EA35F2">
              <w:rPr>
                <w:rFonts w:ascii="Arial" w:hAnsi="Arial" w:cs="Arial"/>
                <w:color w:val="auto"/>
                <w:sz w:val="20"/>
                <w:szCs w:val="20"/>
                <w:lang w:val="mn-MN"/>
              </w:rPr>
              <w:t xml:space="preserve">ийг </w:t>
            </w:r>
            <w:proofErr w:type="gramStart"/>
            <w:r w:rsidRPr="00EA35F2">
              <w:rPr>
                <w:rFonts w:ascii="Arial" w:hAnsi="Arial" w:cs="Arial"/>
                <w:color w:val="auto"/>
                <w:sz w:val="20"/>
                <w:szCs w:val="20"/>
                <w:lang w:val="mn-MN"/>
              </w:rPr>
              <w:t xml:space="preserve">баталснаар </w:t>
            </w:r>
            <w:r w:rsidR="00C678C8" w:rsidRPr="00EA35F2">
              <w:rPr>
                <w:rFonts w:ascii="Arial" w:hAnsi="Arial" w:cs="Arial"/>
                <w:color w:val="auto"/>
                <w:sz w:val="20"/>
                <w:szCs w:val="20"/>
              </w:rPr>
              <w:t xml:space="preserve"> иргэн</w:t>
            </w:r>
            <w:proofErr w:type="gramEnd"/>
            <w:r w:rsidR="00C678C8" w:rsidRPr="00EA35F2">
              <w:rPr>
                <w:rFonts w:ascii="Arial" w:hAnsi="Arial" w:cs="Arial"/>
                <w:color w:val="auto"/>
                <w:sz w:val="20"/>
                <w:szCs w:val="20"/>
              </w:rPr>
              <w:t xml:space="preserve">, </w:t>
            </w:r>
            <w:r w:rsidR="00805B62" w:rsidRPr="00EA35F2">
              <w:rPr>
                <w:rFonts w:ascii="Arial" w:hAnsi="Arial" w:cs="Arial"/>
                <w:color w:val="auto"/>
                <w:sz w:val="20"/>
                <w:szCs w:val="20"/>
                <w:lang w:val="mn-MN"/>
              </w:rPr>
              <w:t xml:space="preserve">ажил олгогч, </w:t>
            </w:r>
            <w:r w:rsidR="00C678C8" w:rsidRPr="00EA35F2">
              <w:rPr>
                <w:rFonts w:ascii="Arial" w:hAnsi="Arial" w:cs="Arial"/>
                <w:color w:val="auto"/>
                <w:sz w:val="20"/>
                <w:szCs w:val="20"/>
              </w:rPr>
              <w:t xml:space="preserve">хуулийн этгээдэд сөрөг нөлөө үзүүлж болзошгүй </w:t>
            </w:r>
            <w:r w:rsidR="00805B62" w:rsidRPr="00EA35F2">
              <w:rPr>
                <w:rFonts w:ascii="Arial" w:hAnsi="Arial" w:cs="Arial"/>
                <w:color w:val="auto"/>
                <w:sz w:val="20"/>
                <w:szCs w:val="20"/>
              </w:rPr>
              <w:t>нөхцөл байдал</w:t>
            </w:r>
            <w:r w:rsidR="00C678C8" w:rsidRPr="00EA35F2">
              <w:rPr>
                <w:rFonts w:ascii="Arial" w:hAnsi="Arial" w:cs="Arial"/>
                <w:color w:val="auto"/>
                <w:sz w:val="20"/>
                <w:szCs w:val="20"/>
              </w:rPr>
              <w:t xml:space="preserve"> бий болохгүй.</w:t>
            </w:r>
            <w:r w:rsidR="00805B62" w:rsidRPr="00EA35F2">
              <w:rPr>
                <w:rFonts w:ascii="Arial" w:hAnsi="Arial" w:cs="Arial"/>
                <w:color w:val="auto"/>
                <w:sz w:val="20"/>
                <w:szCs w:val="20"/>
                <w:lang w:val="mn-MN"/>
              </w:rPr>
              <w:t xml:space="preserve"> Харин даатгуулагч, ажил олгогчид </w:t>
            </w:r>
            <w:r w:rsidR="0024124B" w:rsidRPr="00EA35F2">
              <w:rPr>
                <w:rFonts w:ascii="Arial" w:hAnsi="Arial" w:cs="Arial"/>
                <w:color w:val="auto"/>
                <w:sz w:val="20"/>
                <w:szCs w:val="20"/>
                <w:lang w:val="mn-MN"/>
              </w:rPr>
              <w:t xml:space="preserve">дэмжлэг үзүүлэх </w:t>
            </w:r>
            <w:r w:rsidR="00805B62" w:rsidRPr="00EA35F2">
              <w:rPr>
                <w:rFonts w:ascii="Arial" w:hAnsi="Arial" w:cs="Arial"/>
                <w:color w:val="auto"/>
                <w:sz w:val="20"/>
                <w:szCs w:val="20"/>
                <w:lang w:val="mn-MN"/>
              </w:rPr>
              <w:t xml:space="preserve">боломж бүрдэнэ. </w:t>
            </w:r>
            <w:r w:rsidR="00C678C8" w:rsidRPr="00EA35F2">
              <w:rPr>
                <w:rFonts w:ascii="Arial" w:hAnsi="Arial" w:cs="Arial"/>
                <w:color w:val="auto"/>
                <w:sz w:val="20"/>
                <w:szCs w:val="20"/>
              </w:rPr>
              <w:t xml:space="preserve"> </w:t>
            </w:r>
          </w:p>
        </w:tc>
      </w:tr>
      <w:tr w:rsidR="00BE2751" w:rsidRPr="00810C8C" w:rsidTr="00366B3E">
        <w:trPr>
          <w:trHeight w:val="30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8221" w:type="dxa"/>
            <w:gridSpan w:val="7"/>
          </w:tcPr>
          <w:p w:rsidR="00F46723" w:rsidRPr="00EA35F2" w:rsidRDefault="00C678C8"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1.3.Хууль дээдлэх зарчим ба сайн засаглал, хариуцлага</w:t>
            </w:r>
          </w:p>
        </w:tc>
      </w:tr>
      <w:tr w:rsidR="00BE2751" w:rsidRPr="00810C8C" w:rsidTr="00366B3E">
        <w:trPr>
          <w:trHeight w:val="94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2381" w:type="dxa"/>
            <w:gridSpan w:val="2"/>
          </w:tcPr>
          <w:p w:rsidR="00F46723" w:rsidRPr="00EA35F2" w:rsidRDefault="00C678C8" w:rsidP="00365526">
            <w:pPr>
              <w:pStyle w:val="Normal1"/>
              <w:spacing w:after="0" w:line="240" w:lineRule="auto"/>
              <w:jc w:val="both"/>
              <w:rPr>
                <w:rFonts w:ascii="Arial" w:hAnsi="Arial" w:cs="Arial"/>
                <w:color w:val="auto"/>
                <w:sz w:val="20"/>
                <w:szCs w:val="20"/>
              </w:rPr>
            </w:pPr>
            <w:r w:rsidRPr="00EA35F2">
              <w:rPr>
                <w:rFonts w:ascii="Arial" w:hAnsi="Arial" w:cs="Arial"/>
                <w:color w:val="auto"/>
                <w:sz w:val="20"/>
                <w:szCs w:val="20"/>
              </w:rPr>
              <w:t>1.3.1.Зохицуулалтыг бий болгосноор хүний эрхийг хөхүүлэн дэмжих, хангах, хамгаалах явцад ахиц дэвшил гарах эсэх</w:t>
            </w:r>
          </w:p>
        </w:tc>
        <w:tc>
          <w:tcPr>
            <w:tcW w:w="709" w:type="dxa"/>
          </w:tcPr>
          <w:p w:rsidR="00F46723" w:rsidRPr="00EA35F2" w:rsidRDefault="00C678C8" w:rsidP="00365526">
            <w:pPr>
              <w:pStyle w:val="Normal1"/>
              <w:spacing w:after="0" w:line="240" w:lineRule="auto"/>
              <w:jc w:val="center"/>
              <w:rPr>
                <w:rFonts w:ascii="Arial" w:hAnsi="Arial" w:cs="Arial"/>
                <w:color w:val="auto"/>
                <w:sz w:val="20"/>
                <w:szCs w:val="20"/>
              </w:rPr>
            </w:pPr>
            <w:r w:rsidRPr="00EA35F2">
              <w:rPr>
                <w:rFonts w:ascii="Arial" w:hAnsi="Arial" w:cs="Arial"/>
                <w:color w:val="auto"/>
                <w:sz w:val="20"/>
                <w:szCs w:val="20"/>
              </w:rPr>
              <w:t>Тийм</w:t>
            </w:r>
          </w:p>
        </w:tc>
        <w:tc>
          <w:tcPr>
            <w:tcW w:w="992" w:type="dxa"/>
            <w:gridSpan w:val="3"/>
          </w:tcPr>
          <w:p w:rsidR="00F46723" w:rsidRPr="00EA35F2" w:rsidRDefault="00F46723" w:rsidP="00365526">
            <w:pPr>
              <w:pStyle w:val="Normal1"/>
              <w:spacing w:after="0" w:line="240" w:lineRule="auto"/>
              <w:jc w:val="both"/>
              <w:rPr>
                <w:rFonts w:ascii="Arial" w:hAnsi="Arial" w:cs="Arial"/>
                <w:color w:val="auto"/>
                <w:sz w:val="20"/>
                <w:szCs w:val="20"/>
              </w:rPr>
            </w:pPr>
          </w:p>
        </w:tc>
        <w:tc>
          <w:tcPr>
            <w:tcW w:w="4139" w:type="dxa"/>
          </w:tcPr>
          <w:p w:rsidR="00F46723" w:rsidRPr="00EA35F2" w:rsidRDefault="00C678C8" w:rsidP="00365526">
            <w:pPr>
              <w:pStyle w:val="Normal1"/>
              <w:spacing w:after="0" w:line="240" w:lineRule="auto"/>
              <w:jc w:val="both"/>
              <w:rPr>
                <w:rFonts w:ascii="Arial" w:hAnsi="Arial" w:cs="Arial"/>
                <w:color w:val="auto"/>
                <w:sz w:val="20"/>
                <w:szCs w:val="20"/>
                <w:lang w:val="mn-MN"/>
              </w:rPr>
            </w:pPr>
            <w:r w:rsidRPr="00EA35F2">
              <w:rPr>
                <w:rFonts w:ascii="Arial" w:hAnsi="Arial" w:cs="Arial"/>
                <w:color w:val="auto"/>
                <w:sz w:val="20"/>
                <w:szCs w:val="20"/>
              </w:rPr>
              <w:t xml:space="preserve">Хуулийн төсөлд ямар нэгэн ялгаварлан гадуурхах, давуу байдлыг бий болгох зохицуулалт тусгагдаагүй болно. Түүнчлэн </w:t>
            </w:r>
            <w:r w:rsidR="0024124B" w:rsidRPr="00EA35F2">
              <w:rPr>
                <w:rFonts w:ascii="Arial" w:hAnsi="Arial" w:cs="Arial"/>
                <w:color w:val="auto"/>
                <w:sz w:val="20"/>
                <w:szCs w:val="20"/>
                <w:lang w:val="mn-MN"/>
              </w:rPr>
              <w:t>даатгуу</w:t>
            </w:r>
            <w:r w:rsidR="000D542D" w:rsidRPr="00EA35F2">
              <w:rPr>
                <w:rFonts w:ascii="Arial" w:hAnsi="Arial" w:cs="Arial"/>
                <w:color w:val="auto"/>
                <w:sz w:val="20"/>
                <w:szCs w:val="20"/>
                <w:lang w:val="mn-MN"/>
              </w:rPr>
              <w:t>л</w:t>
            </w:r>
            <w:r w:rsidR="0024124B" w:rsidRPr="00EA35F2">
              <w:rPr>
                <w:rFonts w:ascii="Arial" w:hAnsi="Arial" w:cs="Arial"/>
                <w:color w:val="auto"/>
                <w:sz w:val="20"/>
                <w:szCs w:val="20"/>
                <w:lang w:val="mn-MN"/>
              </w:rPr>
              <w:t xml:space="preserve">агчийг өвчлөх, ажилгүй байх хугацаанд санхүүгийн эрсдэлээс хамгаалах, </w:t>
            </w:r>
            <w:r w:rsidR="008C009F" w:rsidRPr="00EA35F2">
              <w:rPr>
                <w:rFonts w:ascii="Arial" w:hAnsi="Arial" w:cs="Arial"/>
                <w:color w:val="auto"/>
                <w:sz w:val="20"/>
                <w:szCs w:val="20"/>
                <w:lang w:val="mn-MN"/>
              </w:rPr>
              <w:t xml:space="preserve">нийгмийн баталгааг хангах </w:t>
            </w:r>
            <w:r w:rsidRPr="00EA35F2">
              <w:rPr>
                <w:rFonts w:ascii="Arial" w:hAnsi="Arial" w:cs="Arial"/>
                <w:color w:val="auto"/>
                <w:sz w:val="20"/>
                <w:szCs w:val="20"/>
              </w:rPr>
              <w:t>боломжийг бий болго</w:t>
            </w:r>
            <w:r w:rsidR="008C009F" w:rsidRPr="00EA35F2">
              <w:rPr>
                <w:rFonts w:ascii="Arial" w:hAnsi="Arial" w:cs="Arial"/>
                <w:color w:val="auto"/>
                <w:sz w:val="20"/>
                <w:szCs w:val="20"/>
                <w:lang w:val="mn-MN"/>
              </w:rPr>
              <w:t xml:space="preserve">х юм. </w:t>
            </w:r>
          </w:p>
        </w:tc>
      </w:tr>
      <w:tr w:rsidR="00BE2751" w:rsidRPr="00810C8C" w:rsidTr="00366B3E">
        <w:trPr>
          <w:trHeight w:val="126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2381" w:type="dxa"/>
            <w:gridSpan w:val="2"/>
          </w:tcPr>
          <w:p w:rsidR="00F46723" w:rsidRPr="00ED276A" w:rsidRDefault="00C678C8" w:rsidP="00365526">
            <w:pPr>
              <w:pStyle w:val="Normal1"/>
              <w:spacing w:after="0" w:line="240" w:lineRule="auto"/>
              <w:jc w:val="both"/>
              <w:rPr>
                <w:rFonts w:ascii="Arial" w:hAnsi="Arial" w:cs="Arial"/>
                <w:color w:val="auto"/>
                <w:sz w:val="20"/>
                <w:szCs w:val="20"/>
              </w:rPr>
            </w:pPr>
            <w:r w:rsidRPr="00ED276A">
              <w:rPr>
                <w:rFonts w:ascii="Arial" w:hAnsi="Arial" w:cs="Arial"/>
                <w:color w:val="auto"/>
                <w:sz w:val="20"/>
                <w:szCs w:val="20"/>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709" w:type="dxa"/>
          </w:tcPr>
          <w:p w:rsidR="00F46723" w:rsidRPr="00ED276A" w:rsidRDefault="00C678C8" w:rsidP="00365526">
            <w:pPr>
              <w:pStyle w:val="Normal1"/>
              <w:spacing w:after="0" w:line="240" w:lineRule="auto"/>
              <w:jc w:val="center"/>
              <w:rPr>
                <w:rFonts w:ascii="Arial" w:hAnsi="Arial" w:cs="Arial"/>
                <w:color w:val="auto"/>
                <w:sz w:val="20"/>
                <w:szCs w:val="20"/>
              </w:rPr>
            </w:pPr>
            <w:r w:rsidRPr="00ED276A">
              <w:rPr>
                <w:rFonts w:ascii="Arial" w:hAnsi="Arial" w:cs="Arial"/>
                <w:color w:val="auto"/>
                <w:sz w:val="20"/>
                <w:szCs w:val="20"/>
              </w:rPr>
              <w:t>Тийм</w:t>
            </w:r>
          </w:p>
        </w:tc>
        <w:tc>
          <w:tcPr>
            <w:tcW w:w="992" w:type="dxa"/>
            <w:gridSpan w:val="3"/>
          </w:tcPr>
          <w:p w:rsidR="00F46723" w:rsidRPr="00ED276A" w:rsidRDefault="00F46723" w:rsidP="00365526">
            <w:pPr>
              <w:pStyle w:val="Normal1"/>
              <w:spacing w:after="0" w:line="240" w:lineRule="auto"/>
              <w:jc w:val="both"/>
              <w:rPr>
                <w:rFonts w:ascii="Arial" w:hAnsi="Arial" w:cs="Arial"/>
                <w:color w:val="auto"/>
                <w:sz w:val="20"/>
                <w:szCs w:val="20"/>
              </w:rPr>
            </w:pPr>
          </w:p>
        </w:tc>
        <w:tc>
          <w:tcPr>
            <w:tcW w:w="4139" w:type="dxa"/>
          </w:tcPr>
          <w:p w:rsidR="00F46723" w:rsidRPr="00ED276A" w:rsidRDefault="00D85886" w:rsidP="00365526">
            <w:pPr>
              <w:pStyle w:val="Normal1"/>
              <w:spacing w:after="0" w:line="240" w:lineRule="auto"/>
              <w:jc w:val="both"/>
              <w:rPr>
                <w:rFonts w:ascii="Arial" w:hAnsi="Arial" w:cs="Arial"/>
                <w:color w:val="auto"/>
                <w:sz w:val="20"/>
                <w:szCs w:val="20"/>
              </w:rPr>
            </w:pPr>
            <w:r w:rsidRPr="00ED276A">
              <w:rPr>
                <w:rFonts w:ascii="Arial" w:hAnsi="Arial" w:cs="Arial"/>
                <w:bCs/>
                <w:color w:val="auto"/>
                <w:sz w:val="20"/>
                <w:szCs w:val="20"/>
                <w:lang w:val="mn-MN"/>
              </w:rPr>
              <w:t>Олон улсын хөдөлмөрийн байгууллага</w:t>
            </w:r>
            <w:r w:rsidRPr="00ED276A">
              <w:rPr>
                <w:rFonts w:ascii="Arial" w:hAnsi="Arial" w:cs="Arial"/>
                <w:bCs/>
                <w:color w:val="auto"/>
                <w:sz w:val="20"/>
                <w:szCs w:val="20"/>
              </w:rPr>
              <w:t xml:space="preserve"> (</w:t>
            </w:r>
            <w:r w:rsidRPr="00ED276A">
              <w:rPr>
                <w:rFonts w:ascii="Arial" w:hAnsi="Arial" w:cs="Arial"/>
                <w:bCs/>
                <w:color w:val="auto"/>
                <w:sz w:val="20"/>
                <w:szCs w:val="20"/>
                <w:lang w:val="mn-MN"/>
              </w:rPr>
              <w:t>ОУХБ</w:t>
            </w:r>
            <w:r w:rsidRPr="00ED276A">
              <w:rPr>
                <w:rFonts w:ascii="Arial" w:hAnsi="Arial" w:cs="Arial"/>
                <w:bCs/>
                <w:color w:val="auto"/>
                <w:sz w:val="20"/>
                <w:szCs w:val="20"/>
              </w:rPr>
              <w:t>)</w:t>
            </w:r>
            <w:r w:rsidRPr="00ED276A">
              <w:rPr>
                <w:rFonts w:ascii="Arial" w:hAnsi="Arial" w:cs="Arial"/>
                <w:bCs/>
                <w:color w:val="auto"/>
                <w:sz w:val="20"/>
                <w:szCs w:val="20"/>
                <w:lang w:val="mn-MN"/>
              </w:rPr>
              <w:t>-аас 1952 онд батлан гаргасан “Нийгмийн хамгааллын доод хэмжээний тухай” 102 дугаар конвенцэд</w:t>
            </w:r>
            <w:r w:rsidRPr="00ED276A">
              <w:rPr>
                <w:rStyle w:val="FootnoteReference"/>
                <w:rFonts w:ascii="Arial" w:hAnsi="Arial" w:cs="Arial"/>
                <w:bCs/>
                <w:color w:val="auto"/>
                <w:sz w:val="20"/>
                <w:szCs w:val="20"/>
                <w:lang w:val="mn-MN"/>
              </w:rPr>
              <w:footnoteReference w:id="2"/>
            </w:r>
            <w:r w:rsidRPr="00ED276A">
              <w:rPr>
                <w:rFonts w:ascii="Arial" w:hAnsi="Arial" w:cs="Arial"/>
                <w:bCs/>
                <w:color w:val="auto"/>
                <w:sz w:val="20"/>
                <w:szCs w:val="20"/>
                <w:lang w:val="mn-MN"/>
              </w:rPr>
              <w:t xml:space="preserve"> дурдсан нийгмийн хамгааллын доод хэмжээний зөвлөмжтэй нийцэж байгаа болно. </w:t>
            </w:r>
          </w:p>
        </w:tc>
      </w:tr>
      <w:tr w:rsidR="00BE2751" w:rsidRPr="00810C8C" w:rsidTr="00366B3E">
        <w:trPr>
          <w:trHeight w:val="620"/>
        </w:trPr>
        <w:tc>
          <w:tcPr>
            <w:tcW w:w="1413" w:type="dxa"/>
            <w:vMerge/>
          </w:tcPr>
          <w:p w:rsidR="00F46723" w:rsidRPr="00810C8C" w:rsidRDefault="00F46723" w:rsidP="00365526">
            <w:pPr>
              <w:pStyle w:val="Normal1"/>
              <w:spacing w:after="0" w:line="240" w:lineRule="auto"/>
              <w:jc w:val="both"/>
              <w:rPr>
                <w:rFonts w:ascii="Arial" w:hAnsi="Arial" w:cs="Arial"/>
                <w:color w:val="auto"/>
                <w:sz w:val="20"/>
                <w:szCs w:val="20"/>
                <w:highlight w:val="yellow"/>
              </w:rPr>
            </w:pPr>
          </w:p>
        </w:tc>
        <w:tc>
          <w:tcPr>
            <w:tcW w:w="2381" w:type="dxa"/>
            <w:gridSpan w:val="2"/>
          </w:tcPr>
          <w:p w:rsidR="00F46723" w:rsidRPr="00ED276A" w:rsidRDefault="00C678C8" w:rsidP="00365526">
            <w:pPr>
              <w:pStyle w:val="Normal1"/>
              <w:spacing w:after="0" w:line="240" w:lineRule="auto"/>
              <w:jc w:val="both"/>
              <w:rPr>
                <w:rFonts w:ascii="Arial" w:hAnsi="Arial" w:cs="Arial"/>
                <w:color w:val="auto"/>
                <w:sz w:val="20"/>
                <w:szCs w:val="20"/>
              </w:rPr>
            </w:pPr>
            <w:r w:rsidRPr="00ED276A">
              <w:rPr>
                <w:rFonts w:ascii="Arial" w:hAnsi="Arial" w:cs="Arial"/>
                <w:color w:val="auto"/>
                <w:sz w:val="20"/>
                <w:szCs w:val="20"/>
              </w:rPr>
              <w:t>1.3.3.Хүний эрхийг зөрчигчдөд хүлээлгэх хариуцлагыг тусгах эсэх</w:t>
            </w:r>
          </w:p>
        </w:tc>
        <w:tc>
          <w:tcPr>
            <w:tcW w:w="709" w:type="dxa"/>
          </w:tcPr>
          <w:p w:rsidR="00F46723" w:rsidRPr="00ED276A" w:rsidRDefault="00C678C8" w:rsidP="00365526">
            <w:pPr>
              <w:pStyle w:val="Normal1"/>
              <w:spacing w:after="0" w:line="240" w:lineRule="auto"/>
              <w:jc w:val="center"/>
              <w:rPr>
                <w:rFonts w:ascii="Arial" w:hAnsi="Arial" w:cs="Arial"/>
                <w:color w:val="auto"/>
                <w:sz w:val="20"/>
                <w:szCs w:val="20"/>
              </w:rPr>
            </w:pPr>
            <w:r w:rsidRPr="00ED276A">
              <w:rPr>
                <w:rFonts w:ascii="Arial" w:hAnsi="Arial" w:cs="Arial"/>
                <w:color w:val="auto"/>
                <w:sz w:val="20"/>
                <w:szCs w:val="20"/>
              </w:rPr>
              <w:t>Тийм</w:t>
            </w:r>
          </w:p>
        </w:tc>
        <w:tc>
          <w:tcPr>
            <w:tcW w:w="992" w:type="dxa"/>
            <w:gridSpan w:val="3"/>
          </w:tcPr>
          <w:p w:rsidR="00F46723" w:rsidRPr="00ED276A" w:rsidRDefault="00F46723" w:rsidP="00365526">
            <w:pPr>
              <w:pStyle w:val="Normal1"/>
              <w:spacing w:after="0" w:line="240" w:lineRule="auto"/>
              <w:jc w:val="both"/>
              <w:rPr>
                <w:rFonts w:ascii="Arial" w:hAnsi="Arial" w:cs="Arial"/>
                <w:color w:val="auto"/>
                <w:sz w:val="20"/>
                <w:szCs w:val="20"/>
              </w:rPr>
            </w:pPr>
          </w:p>
        </w:tc>
        <w:tc>
          <w:tcPr>
            <w:tcW w:w="4139" w:type="dxa"/>
          </w:tcPr>
          <w:p w:rsidR="00F46723" w:rsidRPr="00ED276A" w:rsidRDefault="00C03ACE" w:rsidP="00365526">
            <w:pPr>
              <w:pStyle w:val="Normal1"/>
              <w:spacing w:after="0" w:line="240" w:lineRule="auto"/>
              <w:jc w:val="both"/>
              <w:rPr>
                <w:rFonts w:ascii="Arial" w:hAnsi="Arial" w:cs="Arial"/>
                <w:color w:val="auto"/>
                <w:sz w:val="20"/>
                <w:szCs w:val="20"/>
              </w:rPr>
            </w:pPr>
            <w:r w:rsidRPr="00ED276A">
              <w:rPr>
                <w:rFonts w:ascii="Arial" w:hAnsi="Arial" w:cs="Arial"/>
                <w:color w:val="auto"/>
                <w:sz w:val="20"/>
                <w:szCs w:val="20"/>
                <w:lang w:val="mn-MN"/>
              </w:rPr>
              <w:t xml:space="preserve">Хуулийг хэрэгжилтийн хүрээнд даатгуулагч, </w:t>
            </w:r>
            <w:r w:rsidR="00D85886" w:rsidRPr="00ED276A">
              <w:rPr>
                <w:rFonts w:ascii="Arial" w:hAnsi="Arial" w:cs="Arial"/>
                <w:color w:val="auto"/>
                <w:sz w:val="20"/>
                <w:szCs w:val="20"/>
                <w:lang w:val="mn-MN"/>
              </w:rPr>
              <w:t>ажил олгогч</w:t>
            </w:r>
            <w:r w:rsidRPr="00ED276A">
              <w:rPr>
                <w:rFonts w:ascii="Arial" w:hAnsi="Arial" w:cs="Arial"/>
                <w:color w:val="auto"/>
                <w:sz w:val="20"/>
                <w:szCs w:val="20"/>
                <w:lang w:val="mn-MN"/>
              </w:rPr>
              <w:t xml:space="preserve">, даатгалын байгууллагын </w:t>
            </w:r>
            <w:r w:rsidR="00B41060">
              <w:rPr>
                <w:rFonts w:ascii="Arial" w:hAnsi="Arial" w:cs="Arial"/>
                <w:color w:val="auto"/>
                <w:sz w:val="20"/>
                <w:szCs w:val="20"/>
              </w:rPr>
              <w:t>хариуцлагыг тусгана.</w:t>
            </w:r>
          </w:p>
        </w:tc>
      </w:tr>
      <w:tr w:rsidR="00BE2751" w:rsidRPr="00810C8C" w:rsidTr="00366B3E">
        <w:trPr>
          <w:trHeight w:val="1180"/>
        </w:trPr>
        <w:tc>
          <w:tcPr>
            <w:tcW w:w="1413" w:type="dxa"/>
            <w:vMerge w:val="restart"/>
          </w:tcPr>
          <w:p w:rsidR="00F46723" w:rsidRPr="00810C8C" w:rsidRDefault="00C678C8" w:rsidP="00365526">
            <w:pPr>
              <w:pStyle w:val="Normal1"/>
              <w:spacing w:after="0" w:line="240" w:lineRule="auto"/>
              <w:jc w:val="both"/>
              <w:rPr>
                <w:rFonts w:ascii="Arial" w:hAnsi="Arial" w:cs="Arial"/>
                <w:color w:val="auto"/>
                <w:sz w:val="20"/>
                <w:szCs w:val="20"/>
                <w:highlight w:val="yellow"/>
              </w:rPr>
            </w:pPr>
            <w:r w:rsidRPr="00ED276A">
              <w:rPr>
                <w:rFonts w:ascii="Arial" w:hAnsi="Arial" w:cs="Arial"/>
                <w:color w:val="auto"/>
                <w:sz w:val="20"/>
                <w:szCs w:val="20"/>
              </w:rPr>
              <w:t>2.Хүний эрхийг хязгаарласан зохицуулалт агуулсан эсэх</w:t>
            </w:r>
          </w:p>
        </w:tc>
        <w:tc>
          <w:tcPr>
            <w:tcW w:w="2381" w:type="dxa"/>
            <w:gridSpan w:val="2"/>
          </w:tcPr>
          <w:p w:rsidR="00F46723" w:rsidRPr="00ED276A" w:rsidRDefault="00C678C8" w:rsidP="00365526">
            <w:pPr>
              <w:pStyle w:val="Normal1"/>
              <w:spacing w:after="0" w:line="240" w:lineRule="auto"/>
              <w:jc w:val="both"/>
              <w:rPr>
                <w:rFonts w:ascii="Arial" w:hAnsi="Arial" w:cs="Arial"/>
                <w:color w:val="auto"/>
                <w:sz w:val="20"/>
                <w:szCs w:val="20"/>
              </w:rPr>
            </w:pPr>
            <w:r w:rsidRPr="00ED276A">
              <w:rPr>
                <w:rFonts w:ascii="Arial" w:hAnsi="Arial" w:cs="Arial"/>
                <w:color w:val="auto"/>
                <w:sz w:val="20"/>
                <w:szCs w:val="20"/>
              </w:rPr>
              <w:t>2.1.Зохицуулалт нь хүний эрхийг хязгаарлах тохиолдолд энэ нь хууль ёсны ашиг сонирхолд нийцсэн эсэх</w:t>
            </w:r>
          </w:p>
        </w:tc>
        <w:tc>
          <w:tcPr>
            <w:tcW w:w="709" w:type="dxa"/>
          </w:tcPr>
          <w:p w:rsidR="00F46723" w:rsidRPr="00ED276A" w:rsidRDefault="00F46723" w:rsidP="00365526">
            <w:pPr>
              <w:pStyle w:val="Normal1"/>
              <w:spacing w:after="0" w:line="240" w:lineRule="auto"/>
              <w:jc w:val="both"/>
              <w:rPr>
                <w:rFonts w:ascii="Arial" w:hAnsi="Arial" w:cs="Arial"/>
                <w:color w:val="auto"/>
                <w:sz w:val="20"/>
                <w:szCs w:val="20"/>
              </w:rPr>
            </w:pPr>
          </w:p>
        </w:tc>
        <w:tc>
          <w:tcPr>
            <w:tcW w:w="992" w:type="dxa"/>
            <w:gridSpan w:val="3"/>
          </w:tcPr>
          <w:p w:rsidR="00F46723" w:rsidRPr="00ED276A" w:rsidRDefault="00C678C8" w:rsidP="00365526">
            <w:pPr>
              <w:pStyle w:val="Normal1"/>
              <w:spacing w:after="0" w:line="240" w:lineRule="auto"/>
              <w:jc w:val="center"/>
              <w:rPr>
                <w:rFonts w:ascii="Arial" w:hAnsi="Arial" w:cs="Arial"/>
                <w:color w:val="auto"/>
                <w:sz w:val="20"/>
                <w:szCs w:val="20"/>
              </w:rPr>
            </w:pPr>
            <w:r w:rsidRPr="00ED276A">
              <w:rPr>
                <w:rFonts w:ascii="Arial" w:hAnsi="Arial" w:cs="Arial"/>
                <w:color w:val="auto"/>
                <w:sz w:val="20"/>
                <w:szCs w:val="20"/>
              </w:rPr>
              <w:t>Үгүй</w:t>
            </w:r>
          </w:p>
        </w:tc>
        <w:tc>
          <w:tcPr>
            <w:tcW w:w="4139" w:type="dxa"/>
          </w:tcPr>
          <w:p w:rsidR="00F46723" w:rsidRPr="00ED276A" w:rsidRDefault="006D68B5" w:rsidP="00365526">
            <w:pPr>
              <w:pStyle w:val="Normal1"/>
              <w:spacing w:after="0" w:line="240" w:lineRule="auto"/>
              <w:jc w:val="both"/>
              <w:rPr>
                <w:rFonts w:ascii="Arial" w:hAnsi="Arial" w:cs="Arial"/>
                <w:color w:val="auto"/>
                <w:sz w:val="20"/>
                <w:szCs w:val="20"/>
                <w:lang w:val="mn-MN"/>
              </w:rPr>
            </w:pPr>
            <w:r w:rsidRPr="00ED276A">
              <w:rPr>
                <w:rFonts w:ascii="Arial" w:hAnsi="Arial" w:cs="Arial"/>
                <w:color w:val="auto"/>
                <w:sz w:val="20"/>
                <w:szCs w:val="20"/>
                <w:lang w:val="mn-MN"/>
              </w:rPr>
              <w:t>Ху</w:t>
            </w:r>
            <w:r w:rsidR="00B41060">
              <w:rPr>
                <w:rFonts w:ascii="Arial" w:hAnsi="Arial" w:cs="Arial"/>
                <w:color w:val="auto"/>
                <w:sz w:val="20"/>
                <w:szCs w:val="20"/>
                <w:lang w:val="mn-MN"/>
              </w:rPr>
              <w:t>улиар хүний эрхийг хязгаарлахгүй</w:t>
            </w:r>
            <w:r w:rsidRPr="00ED276A">
              <w:rPr>
                <w:rFonts w:ascii="Arial" w:hAnsi="Arial" w:cs="Arial"/>
                <w:color w:val="auto"/>
                <w:sz w:val="20"/>
                <w:szCs w:val="20"/>
                <w:lang w:val="mn-MN"/>
              </w:rPr>
              <w:t xml:space="preserve">. </w:t>
            </w:r>
          </w:p>
        </w:tc>
      </w:tr>
      <w:tr w:rsidR="00BE2751" w:rsidRPr="00810C8C" w:rsidTr="00366B3E">
        <w:trPr>
          <w:trHeight w:val="322"/>
        </w:trPr>
        <w:tc>
          <w:tcPr>
            <w:tcW w:w="1413" w:type="dxa"/>
            <w:vMerge/>
          </w:tcPr>
          <w:p w:rsidR="006D68B5" w:rsidRPr="00810C8C" w:rsidRDefault="006D68B5" w:rsidP="00365526">
            <w:pPr>
              <w:pStyle w:val="Normal1"/>
              <w:spacing w:after="0" w:line="240" w:lineRule="auto"/>
              <w:jc w:val="both"/>
              <w:rPr>
                <w:rFonts w:ascii="Arial" w:hAnsi="Arial" w:cs="Arial"/>
                <w:color w:val="auto"/>
                <w:sz w:val="20"/>
                <w:szCs w:val="20"/>
                <w:highlight w:val="yellow"/>
              </w:rPr>
            </w:pPr>
          </w:p>
        </w:tc>
        <w:tc>
          <w:tcPr>
            <w:tcW w:w="2381" w:type="dxa"/>
            <w:gridSpan w:val="2"/>
          </w:tcPr>
          <w:p w:rsidR="006D68B5" w:rsidRPr="00ED276A" w:rsidRDefault="006D68B5" w:rsidP="00365526">
            <w:pPr>
              <w:pStyle w:val="Normal1"/>
              <w:spacing w:after="0" w:line="240" w:lineRule="auto"/>
              <w:jc w:val="both"/>
              <w:rPr>
                <w:rFonts w:ascii="Arial" w:hAnsi="Arial" w:cs="Arial"/>
                <w:color w:val="auto"/>
                <w:sz w:val="20"/>
                <w:szCs w:val="20"/>
              </w:rPr>
            </w:pPr>
            <w:r w:rsidRPr="00ED276A">
              <w:rPr>
                <w:rFonts w:ascii="Arial" w:hAnsi="Arial" w:cs="Arial"/>
                <w:color w:val="auto"/>
                <w:sz w:val="20"/>
                <w:szCs w:val="20"/>
              </w:rPr>
              <w:t xml:space="preserve">2.2.Хязгаарлалт тогтоох нь зайлшгүй </w:t>
            </w:r>
            <w:r w:rsidRPr="00ED276A">
              <w:rPr>
                <w:rFonts w:ascii="Arial" w:hAnsi="Arial" w:cs="Arial"/>
                <w:color w:val="auto"/>
                <w:sz w:val="20"/>
                <w:szCs w:val="20"/>
              </w:rPr>
              <w:lastRenderedPageBreak/>
              <w:t>эсэх</w:t>
            </w:r>
          </w:p>
        </w:tc>
        <w:tc>
          <w:tcPr>
            <w:tcW w:w="709" w:type="dxa"/>
          </w:tcPr>
          <w:p w:rsidR="006D68B5" w:rsidRPr="00ED276A" w:rsidRDefault="006D68B5" w:rsidP="00365526">
            <w:pPr>
              <w:pStyle w:val="Normal1"/>
              <w:spacing w:after="0" w:line="240" w:lineRule="auto"/>
              <w:jc w:val="both"/>
              <w:rPr>
                <w:rFonts w:ascii="Arial" w:hAnsi="Arial" w:cs="Arial"/>
                <w:color w:val="auto"/>
                <w:sz w:val="20"/>
                <w:szCs w:val="20"/>
              </w:rPr>
            </w:pPr>
          </w:p>
        </w:tc>
        <w:tc>
          <w:tcPr>
            <w:tcW w:w="992" w:type="dxa"/>
            <w:gridSpan w:val="3"/>
          </w:tcPr>
          <w:p w:rsidR="006D68B5" w:rsidRPr="00ED276A" w:rsidRDefault="006D68B5" w:rsidP="00365526">
            <w:pPr>
              <w:pStyle w:val="Normal1"/>
              <w:spacing w:after="0" w:line="240" w:lineRule="auto"/>
              <w:jc w:val="center"/>
              <w:rPr>
                <w:rFonts w:ascii="Arial" w:hAnsi="Arial" w:cs="Arial"/>
                <w:color w:val="auto"/>
                <w:sz w:val="20"/>
                <w:szCs w:val="20"/>
              </w:rPr>
            </w:pPr>
            <w:r w:rsidRPr="00ED276A">
              <w:rPr>
                <w:rFonts w:ascii="Arial" w:hAnsi="Arial" w:cs="Arial"/>
                <w:color w:val="auto"/>
                <w:sz w:val="20"/>
                <w:szCs w:val="20"/>
              </w:rPr>
              <w:t>Үгүй</w:t>
            </w:r>
          </w:p>
        </w:tc>
        <w:tc>
          <w:tcPr>
            <w:tcW w:w="4139" w:type="dxa"/>
          </w:tcPr>
          <w:p w:rsidR="006D68B5" w:rsidRPr="00ED276A" w:rsidRDefault="006D68B5" w:rsidP="00365526">
            <w:pPr>
              <w:pStyle w:val="Normal1"/>
              <w:spacing w:after="0" w:line="240" w:lineRule="auto"/>
              <w:jc w:val="both"/>
              <w:rPr>
                <w:rFonts w:ascii="Arial" w:hAnsi="Arial" w:cs="Arial"/>
                <w:color w:val="auto"/>
                <w:sz w:val="20"/>
                <w:szCs w:val="20"/>
                <w:lang w:val="mn-MN"/>
              </w:rPr>
            </w:pPr>
            <w:r w:rsidRPr="00ED276A">
              <w:rPr>
                <w:rFonts w:ascii="Arial" w:hAnsi="Arial" w:cs="Arial"/>
                <w:color w:val="auto"/>
                <w:sz w:val="20"/>
                <w:szCs w:val="20"/>
                <w:lang w:val="mn-MN"/>
              </w:rPr>
              <w:t>Ху</w:t>
            </w:r>
            <w:r w:rsidR="00B41060">
              <w:rPr>
                <w:rFonts w:ascii="Arial" w:hAnsi="Arial" w:cs="Arial"/>
                <w:color w:val="auto"/>
                <w:sz w:val="20"/>
                <w:szCs w:val="20"/>
                <w:lang w:val="mn-MN"/>
              </w:rPr>
              <w:t>улиар хүний эрхийг хязгаарлахгүй</w:t>
            </w:r>
            <w:r w:rsidRPr="00ED276A">
              <w:rPr>
                <w:rFonts w:ascii="Arial" w:hAnsi="Arial" w:cs="Arial"/>
                <w:color w:val="auto"/>
                <w:sz w:val="20"/>
                <w:szCs w:val="20"/>
                <w:lang w:val="mn-MN"/>
              </w:rPr>
              <w:t xml:space="preserve">. </w:t>
            </w:r>
          </w:p>
        </w:tc>
      </w:tr>
      <w:tr w:rsidR="00BE2751" w:rsidRPr="00810C8C" w:rsidTr="00740916">
        <w:trPr>
          <w:trHeight w:val="940"/>
        </w:trPr>
        <w:tc>
          <w:tcPr>
            <w:tcW w:w="1413" w:type="dxa"/>
            <w:vMerge w:val="restart"/>
            <w:shd w:val="clear" w:color="auto" w:fill="auto"/>
          </w:tcPr>
          <w:p w:rsidR="006D68B5" w:rsidRPr="00740916" w:rsidRDefault="006D68B5" w:rsidP="00365526">
            <w:pPr>
              <w:pStyle w:val="Normal1"/>
              <w:spacing w:after="0" w:line="240" w:lineRule="auto"/>
              <w:jc w:val="both"/>
              <w:rPr>
                <w:rFonts w:ascii="Arial" w:hAnsi="Arial" w:cs="Arial"/>
                <w:color w:val="auto"/>
                <w:sz w:val="20"/>
                <w:szCs w:val="20"/>
              </w:rPr>
            </w:pPr>
            <w:r w:rsidRPr="00740916">
              <w:rPr>
                <w:rFonts w:ascii="Arial" w:hAnsi="Arial" w:cs="Arial"/>
                <w:color w:val="auto"/>
                <w:sz w:val="20"/>
                <w:szCs w:val="20"/>
              </w:rPr>
              <w:lastRenderedPageBreak/>
              <w:t xml:space="preserve">3.Эрх агуулагч </w:t>
            </w:r>
          </w:p>
        </w:tc>
        <w:tc>
          <w:tcPr>
            <w:tcW w:w="2381" w:type="dxa"/>
            <w:gridSpan w:val="2"/>
            <w:shd w:val="clear" w:color="auto" w:fill="auto"/>
          </w:tcPr>
          <w:p w:rsidR="006D68B5" w:rsidRPr="00740916" w:rsidRDefault="006D68B5" w:rsidP="00365526">
            <w:pPr>
              <w:pStyle w:val="Normal1"/>
              <w:spacing w:after="0" w:line="240" w:lineRule="auto"/>
              <w:jc w:val="both"/>
              <w:rPr>
                <w:rFonts w:ascii="Arial" w:hAnsi="Arial" w:cs="Arial"/>
                <w:color w:val="auto"/>
                <w:sz w:val="20"/>
                <w:szCs w:val="20"/>
              </w:rPr>
            </w:pPr>
            <w:r w:rsidRPr="00740916">
              <w:rPr>
                <w:rFonts w:ascii="Arial" w:hAnsi="Arial" w:cs="Arial"/>
                <w:color w:val="auto"/>
                <w:sz w:val="20"/>
                <w:szCs w:val="20"/>
              </w:rPr>
              <w:t> 3.1.Зохицуулалтын хувилбарт хамаарах бүлгүүд буюу эрх агуулагчдыг тодорхойлсон эсэх</w:t>
            </w:r>
          </w:p>
        </w:tc>
        <w:tc>
          <w:tcPr>
            <w:tcW w:w="709" w:type="dxa"/>
            <w:shd w:val="clear" w:color="auto" w:fill="auto"/>
          </w:tcPr>
          <w:p w:rsidR="006D68B5" w:rsidRPr="00740916" w:rsidRDefault="006D68B5" w:rsidP="00365526">
            <w:pPr>
              <w:pStyle w:val="Normal1"/>
              <w:spacing w:after="0" w:line="240" w:lineRule="auto"/>
              <w:jc w:val="center"/>
              <w:rPr>
                <w:rFonts w:ascii="Arial" w:hAnsi="Arial" w:cs="Arial"/>
                <w:color w:val="auto"/>
                <w:sz w:val="20"/>
                <w:szCs w:val="20"/>
              </w:rPr>
            </w:pPr>
            <w:r w:rsidRPr="00740916">
              <w:rPr>
                <w:rFonts w:ascii="Arial" w:hAnsi="Arial" w:cs="Arial"/>
                <w:color w:val="auto"/>
                <w:sz w:val="20"/>
                <w:szCs w:val="20"/>
              </w:rPr>
              <w:t>Тийм</w:t>
            </w:r>
          </w:p>
        </w:tc>
        <w:tc>
          <w:tcPr>
            <w:tcW w:w="992" w:type="dxa"/>
            <w:gridSpan w:val="3"/>
            <w:shd w:val="clear" w:color="auto" w:fill="auto"/>
          </w:tcPr>
          <w:p w:rsidR="006D68B5" w:rsidRPr="00740916" w:rsidRDefault="006D68B5" w:rsidP="00365526">
            <w:pPr>
              <w:pStyle w:val="Normal1"/>
              <w:spacing w:after="0" w:line="240" w:lineRule="auto"/>
              <w:jc w:val="center"/>
              <w:rPr>
                <w:rFonts w:ascii="Arial" w:hAnsi="Arial" w:cs="Arial"/>
                <w:color w:val="auto"/>
                <w:sz w:val="20"/>
                <w:szCs w:val="20"/>
              </w:rPr>
            </w:pPr>
          </w:p>
        </w:tc>
        <w:tc>
          <w:tcPr>
            <w:tcW w:w="4139" w:type="dxa"/>
            <w:shd w:val="clear" w:color="auto" w:fill="auto"/>
          </w:tcPr>
          <w:p w:rsidR="006D68B5" w:rsidRPr="00740916" w:rsidRDefault="00CD4A9B" w:rsidP="00365526">
            <w:pPr>
              <w:pStyle w:val="Normal1"/>
              <w:spacing w:after="0" w:line="240" w:lineRule="auto"/>
              <w:jc w:val="both"/>
              <w:rPr>
                <w:rFonts w:ascii="Arial" w:hAnsi="Arial" w:cs="Arial"/>
                <w:color w:val="auto"/>
                <w:sz w:val="20"/>
                <w:szCs w:val="20"/>
              </w:rPr>
            </w:pPr>
            <w:r w:rsidRPr="00740916">
              <w:rPr>
                <w:rFonts w:ascii="Arial" w:hAnsi="Arial" w:cs="Arial"/>
                <w:color w:val="auto"/>
                <w:sz w:val="20"/>
                <w:szCs w:val="20"/>
              </w:rPr>
              <w:t xml:space="preserve">Төр институт, </w:t>
            </w:r>
            <w:r w:rsidRPr="00740916">
              <w:rPr>
                <w:rFonts w:ascii="Arial" w:hAnsi="Arial" w:cs="Arial"/>
                <w:color w:val="auto"/>
                <w:sz w:val="20"/>
                <w:szCs w:val="20"/>
                <w:lang w:val="mn-MN"/>
              </w:rPr>
              <w:t>а</w:t>
            </w:r>
            <w:r w:rsidR="006D68B5" w:rsidRPr="00740916">
              <w:rPr>
                <w:rFonts w:ascii="Arial" w:hAnsi="Arial" w:cs="Arial"/>
                <w:color w:val="auto"/>
                <w:sz w:val="20"/>
                <w:szCs w:val="20"/>
              </w:rPr>
              <w:t xml:space="preserve">жил олгогч, </w:t>
            </w:r>
            <w:r w:rsidR="00B453DE" w:rsidRPr="00740916">
              <w:rPr>
                <w:rFonts w:ascii="Arial" w:hAnsi="Arial" w:cs="Arial"/>
                <w:color w:val="auto"/>
                <w:sz w:val="20"/>
                <w:szCs w:val="20"/>
                <w:lang w:val="mn-MN"/>
              </w:rPr>
              <w:t xml:space="preserve">ажиллагч, </w:t>
            </w:r>
            <w:r w:rsidR="00511DCC" w:rsidRPr="00740916">
              <w:rPr>
                <w:rFonts w:ascii="Arial" w:hAnsi="Arial" w:cs="Arial"/>
                <w:color w:val="auto"/>
                <w:sz w:val="20"/>
                <w:szCs w:val="20"/>
              </w:rPr>
              <w:t>хувиараа хөдөлмөр эрхлэгч</w:t>
            </w:r>
            <w:r w:rsidR="00511DCC" w:rsidRPr="00740916">
              <w:rPr>
                <w:rFonts w:ascii="Arial" w:hAnsi="Arial" w:cs="Arial"/>
                <w:color w:val="auto"/>
                <w:sz w:val="20"/>
                <w:szCs w:val="20"/>
                <w:lang w:val="mn-MN"/>
              </w:rPr>
              <w:t xml:space="preserve"> </w:t>
            </w:r>
            <w:r w:rsidR="006D68B5" w:rsidRPr="00740916">
              <w:rPr>
                <w:rFonts w:ascii="Arial" w:hAnsi="Arial" w:cs="Arial"/>
                <w:color w:val="auto"/>
                <w:sz w:val="20"/>
                <w:szCs w:val="20"/>
              </w:rPr>
              <w:t xml:space="preserve">зэргийн </w:t>
            </w:r>
            <w:r w:rsidR="00D50D0E" w:rsidRPr="00740916">
              <w:rPr>
                <w:rFonts w:ascii="Arial" w:hAnsi="Arial" w:cs="Arial"/>
                <w:color w:val="auto"/>
                <w:sz w:val="20"/>
                <w:szCs w:val="20"/>
                <w:lang w:val="mn-MN"/>
              </w:rPr>
              <w:t>тэтгэмжийн</w:t>
            </w:r>
            <w:r w:rsidR="006D68B5" w:rsidRPr="00740916">
              <w:rPr>
                <w:rFonts w:ascii="Arial" w:hAnsi="Arial" w:cs="Arial"/>
                <w:color w:val="auto"/>
                <w:sz w:val="20"/>
                <w:szCs w:val="20"/>
              </w:rPr>
              <w:t xml:space="preserve"> даатгалын харилцаанд хэрхэн оролцох эсэхийг тодорхойлно.</w:t>
            </w:r>
          </w:p>
        </w:tc>
      </w:tr>
      <w:tr w:rsidR="00BE2751" w:rsidRPr="00810C8C" w:rsidTr="00740916">
        <w:trPr>
          <w:trHeight w:val="620"/>
        </w:trPr>
        <w:tc>
          <w:tcPr>
            <w:tcW w:w="1413" w:type="dxa"/>
            <w:vMerge/>
            <w:shd w:val="clear" w:color="auto" w:fill="auto"/>
          </w:tcPr>
          <w:p w:rsidR="006D68B5" w:rsidRPr="00740916" w:rsidRDefault="006D68B5" w:rsidP="00365526">
            <w:pPr>
              <w:pStyle w:val="Normal1"/>
              <w:spacing w:after="0" w:line="240" w:lineRule="auto"/>
              <w:jc w:val="both"/>
              <w:rPr>
                <w:rFonts w:ascii="Arial" w:hAnsi="Arial" w:cs="Arial"/>
                <w:color w:val="auto"/>
                <w:sz w:val="20"/>
                <w:szCs w:val="20"/>
                <w:u w:val="single"/>
              </w:rPr>
            </w:pPr>
          </w:p>
        </w:tc>
        <w:tc>
          <w:tcPr>
            <w:tcW w:w="2381" w:type="dxa"/>
            <w:gridSpan w:val="2"/>
            <w:shd w:val="clear" w:color="auto" w:fill="auto"/>
          </w:tcPr>
          <w:p w:rsidR="006D68B5" w:rsidRPr="00740916" w:rsidRDefault="006D68B5" w:rsidP="00365526">
            <w:pPr>
              <w:pStyle w:val="Normal1"/>
              <w:spacing w:after="0" w:line="240" w:lineRule="auto"/>
              <w:jc w:val="both"/>
              <w:rPr>
                <w:rFonts w:ascii="Arial" w:hAnsi="Arial" w:cs="Arial"/>
                <w:color w:val="auto"/>
                <w:sz w:val="20"/>
                <w:szCs w:val="20"/>
              </w:rPr>
            </w:pPr>
            <w:r w:rsidRPr="00740916">
              <w:rPr>
                <w:rFonts w:ascii="Arial" w:hAnsi="Arial" w:cs="Arial"/>
                <w:color w:val="auto"/>
                <w:sz w:val="20"/>
                <w:szCs w:val="20"/>
              </w:rPr>
              <w:t>3.2.Эрх агуулагчдыг эмзэг байдлаар нь ялгаж тодорхойлсон эсэх</w:t>
            </w:r>
          </w:p>
        </w:tc>
        <w:tc>
          <w:tcPr>
            <w:tcW w:w="709" w:type="dxa"/>
            <w:shd w:val="clear" w:color="auto" w:fill="auto"/>
          </w:tcPr>
          <w:p w:rsidR="006D68B5" w:rsidRPr="00740916" w:rsidRDefault="006D68B5" w:rsidP="00365526">
            <w:pPr>
              <w:pStyle w:val="Normal1"/>
              <w:spacing w:after="0" w:line="240" w:lineRule="auto"/>
              <w:jc w:val="center"/>
              <w:rPr>
                <w:rFonts w:ascii="Arial" w:hAnsi="Arial" w:cs="Arial"/>
                <w:strike/>
                <w:color w:val="auto"/>
                <w:sz w:val="20"/>
                <w:szCs w:val="20"/>
              </w:rPr>
            </w:pPr>
          </w:p>
        </w:tc>
        <w:tc>
          <w:tcPr>
            <w:tcW w:w="992" w:type="dxa"/>
            <w:gridSpan w:val="3"/>
            <w:shd w:val="clear" w:color="auto" w:fill="auto"/>
          </w:tcPr>
          <w:p w:rsidR="006D68B5" w:rsidRPr="00740916" w:rsidRDefault="00C03ACE" w:rsidP="00365526">
            <w:pPr>
              <w:pStyle w:val="Normal1"/>
              <w:spacing w:after="0" w:line="240" w:lineRule="auto"/>
              <w:jc w:val="center"/>
              <w:rPr>
                <w:rFonts w:ascii="Arial" w:hAnsi="Arial" w:cs="Arial"/>
                <w:color w:val="auto"/>
                <w:sz w:val="20"/>
                <w:szCs w:val="20"/>
                <w:lang w:val="mn-MN"/>
              </w:rPr>
            </w:pPr>
            <w:r w:rsidRPr="00740916">
              <w:rPr>
                <w:rFonts w:ascii="Arial" w:hAnsi="Arial" w:cs="Arial"/>
                <w:color w:val="auto"/>
                <w:sz w:val="20"/>
                <w:szCs w:val="20"/>
                <w:lang w:val="mn-MN"/>
              </w:rPr>
              <w:t>Үгүй</w:t>
            </w:r>
          </w:p>
        </w:tc>
        <w:tc>
          <w:tcPr>
            <w:tcW w:w="4139" w:type="dxa"/>
            <w:shd w:val="clear" w:color="auto" w:fill="auto"/>
          </w:tcPr>
          <w:p w:rsidR="006D68B5" w:rsidRPr="00740916" w:rsidRDefault="00C03ACE" w:rsidP="00365526">
            <w:pPr>
              <w:pStyle w:val="Normal1"/>
              <w:spacing w:after="0" w:line="240" w:lineRule="auto"/>
              <w:jc w:val="both"/>
              <w:rPr>
                <w:rFonts w:ascii="Arial" w:hAnsi="Arial" w:cs="Arial"/>
                <w:color w:val="auto"/>
                <w:sz w:val="20"/>
                <w:szCs w:val="20"/>
                <w:lang w:val="mn-MN"/>
              </w:rPr>
            </w:pPr>
            <w:r w:rsidRPr="00740916">
              <w:rPr>
                <w:rFonts w:ascii="Arial" w:hAnsi="Arial" w:cs="Arial"/>
                <w:color w:val="auto"/>
                <w:sz w:val="20"/>
                <w:szCs w:val="20"/>
                <w:lang w:val="mn-MN"/>
              </w:rPr>
              <w:t xml:space="preserve">Хуулиар </w:t>
            </w:r>
            <w:r w:rsidRPr="00740916">
              <w:rPr>
                <w:rFonts w:ascii="Arial" w:hAnsi="Arial" w:cs="Arial"/>
                <w:color w:val="auto"/>
                <w:sz w:val="20"/>
                <w:szCs w:val="20"/>
              </w:rPr>
              <w:t>эмзэг байдлаар нь ялгаж тодорхойл</w:t>
            </w:r>
            <w:r w:rsidR="00B41060">
              <w:rPr>
                <w:rFonts w:ascii="Arial" w:hAnsi="Arial" w:cs="Arial"/>
                <w:color w:val="auto"/>
                <w:sz w:val="20"/>
                <w:szCs w:val="20"/>
                <w:lang w:val="mn-MN"/>
              </w:rPr>
              <w:t>охгүй.</w:t>
            </w:r>
          </w:p>
        </w:tc>
      </w:tr>
      <w:tr w:rsidR="00BE2751" w:rsidRPr="00810C8C" w:rsidTr="00740916">
        <w:trPr>
          <w:trHeight w:val="1260"/>
        </w:trPr>
        <w:tc>
          <w:tcPr>
            <w:tcW w:w="1413" w:type="dxa"/>
            <w:vMerge/>
            <w:shd w:val="clear" w:color="auto" w:fill="auto"/>
          </w:tcPr>
          <w:p w:rsidR="005B6A83" w:rsidRPr="00740916" w:rsidRDefault="005B6A83" w:rsidP="00365526">
            <w:pPr>
              <w:pStyle w:val="Normal1"/>
              <w:spacing w:after="0" w:line="240" w:lineRule="auto"/>
              <w:jc w:val="both"/>
              <w:rPr>
                <w:rFonts w:ascii="Arial" w:hAnsi="Arial" w:cs="Arial"/>
                <w:color w:val="auto"/>
                <w:sz w:val="20"/>
                <w:szCs w:val="20"/>
                <w:u w:val="single"/>
              </w:rPr>
            </w:pPr>
          </w:p>
        </w:tc>
        <w:tc>
          <w:tcPr>
            <w:tcW w:w="2381" w:type="dxa"/>
            <w:gridSpan w:val="2"/>
            <w:shd w:val="clear" w:color="auto" w:fill="auto"/>
          </w:tcPr>
          <w:p w:rsidR="005B6A83" w:rsidRPr="00740916" w:rsidRDefault="005B6A83" w:rsidP="00365526">
            <w:pPr>
              <w:pStyle w:val="Normal1"/>
              <w:spacing w:after="0" w:line="240" w:lineRule="auto"/>
              <w:jc w:val="both"/>
              <w:rPr>
                <w:rFonts w:ascii="Arial" w:hAnsi="Arial" w:cs="Arial"/>
                <w:color w:val="auto"/>
                <w:sz w:val="20"/>
                <w:szCs w:val="20"/>
              </w:rPr>
            </w:pPr>
            <w:r w:rsidRPr="00740916">
              <w:rPr>
                <w:rFonts w:ascii="Arial" w:hAnsi="Arial" w:cs="Arial"/>
                <w:color w:val="auto"/>
                <w:sz w:val="20"/>
                <w:szCs w:val="20"/>
              </w:rPr>
              <w:t>3.3.Зохицуулалтын хувилбар нь энэхүү эмзэг бүлгийн нөхцөл байдлыг харгалзан үзэж, тэдний эмзэг байдлыг дээрдүүлэхэд чиглэсэн эсэх</w:t>
            </w:r>
          </w:p>
        </w:tc>
        <w:tc>
          <w:tcPr>
            <w:tcW w:w="709" w:type="dxa"/>
            <w:shd w:val="clear" w:color="auto" w:fill="auto"/>
          </w:tcPr>
          <w:p w:rsidR="005B6A83" w:rsidRPr="00740916" w:rsidRDefault="00D340F2" w:rsidP="00365526">
            <w:pPr>
              <w:pStyle w:val="Normal1"/>
              <w:spacing w:after="0" w:line="240" w:lineRule="auto"/>
              <w:jc w:val="center"/>
              <w:rPr>
                <w:rFonts w:ascii="Arial" w:hAnsi="Arial" w:cs="Arial"/>
                <w:color w:val="auto"/>
                <w:sz w:val="20"/>
                <w:szCs w:val="20"/>
              </w:rPr>
            </w:pPr>
            <w:r w:rsidRPr="00740916">
              <w:rPr>
                <w:rFonts w:ascii="Arial" w:hAnsi="Arial" w:cs="Arial"/>
                <w:color w:val="auto"/>
                <w:sz w:val="20"/>
                <w:szCs w:val="20"/>
              </w:rPr>
              <w:t>Тийм</w:t>
            </w:r>
          </w:p>
        </w:tc>
        <w:tc>
          <w:tcPr>
            <w:tcW w:w="992" w:type="dxa"/>
            <w:gridSpan w:val="3"/>
            <w:shd w:val="clear" w:color="auto" w:fill="auto"/>
          </w:tcPr>
          <w:p w:rsidR="005B6A83" w:rsidRPr="00740916" w:rsidRDefault="005B6A83" w:rsidP="00365526">
            <w:pPr>
              <w:pStyle w:val="Normal1"/>
              <w:spacing w:after="0" w:line="240" w:lineRule="auto"/>
              <w:jc w:val="center"/>
              <w:rPr>
                <w:rFonts w:ascii="Arial" w:hAnsi="Arial" w:cs="Arial"/>
                <w:color w:val="auto"/>
                <w:sz w:val="20"/>
                <w:szCs w:val="20"/>
              </w:rPr>
            </w:pPr>
          </w:p>
        </w:tc>
        <w:tc>
          <w:tcPr>
            <w:tcW w:w="4139" w:type="dxa"/>
            <w:shd w:val="clear" w:color="auto" w:fill="auto"/>
          </w:tcPr>
          <w:p w:rsidR="005B6A83" w:rsidRPr="00740916" w:rsidRDefault="0060004C" w:rsidP="00365526">
            <w:pPr>
              <w:pStyle w:val="Normal1"/>
              <w:spacing w:after="0" w:line="240" w:lineRule="auto"/>
              <w:jc w:val="both"/>
              <w:rPr>
                <w:rFonts w:ascii="Arial" w:hAnsi="Arial" w:cs="Arial"/>
                <w:color w:val="auto"/>
                <w:sz w:val="20"/>
                <w:szCs w:val="20"/>
                <w:lang w:val="mn-MN"/>
              </w:rPr>
            </w:pPr>
            <w:r w:rsidRPr="00740916">
              <w:rPr>
                <w:rFonts w:ascii="Arial" w:hAnsi="Arial" w:cs="Arial"/>
                <w:color w:val="auto"/>
                <w:sz w:val="20"/>
                <w:szCs w:val="20"/>
                <w:lang w:val="mn-MN"/>
              </w:rPr>
              <w:t xml:space="preserve">Тэтгэмжийн болон ажилгүйдлийн </w:t>
            </w:r>
            <w:r w:rsidR="00D340F2" w:rsidRPr="00740916">
              <w:rPr>
                <w:rFonts w:ascii="Arial" w:hAnsi="Arial" w:cs="Arial"/>
                <w:color w:val="auto"/>
                <w:sz w:val="20"/>
                <w:szCs w:val="20"/>
                <w:lang w:val="mn-MN"/>
              </w:rPr>
              <w:t>даатгалын шимтгэлийг ажил олгогч, төрөөс хариуцан төлөх хувилбаруудыг хуулиар нарийвчлан зохицуулна. Ингэснээр шимтгэл төлсөн хугацаа тасрахгүй байх</w:t>
            </w:r>
            <w:r w:rsidR="008A19E9" w:rsidRPr="00740916">
              <w:rPr>
                <w:rFonts w:ascii="Arial" w:hAnsi="Arial" w:cs="Arial"/>
                <w:color w:val="auto"/>
                <w:sz w:val="20"/>
                <w:szCs w:val="20"/>
                <w:lang w:val="mn-MN"/>
              </w:rPr>
              <w:t xml:space="preserve"> нөхцөл бүрдэж, эрсдэл тохиолдох</w:t>
            </w:r>
            <w:r w:rsidR="00D340F2" w:rsidRPr="00740916">
              <w:rPr>
                <w:rFonts w:ascii="Arial" w:hAnsi="Arial" w:cs="Arial"/>
                <w:color w:val="auto"/>
                <w:sz w:val="20"/>
                <w:szCs w:val="20"/>
                <w:lang w:val="mn-MN"/>
              </w:rPr>
              <w:t xml:space="preserve"> үед нийгмийн баталгаа нь</w:t>
            </w:r>
            <w:r w:rsidRPr="00740916">
              <w:rPr>
                <w:rFonts w:ascii="Arial" w:hAnsi="Arial" w:cs="Arial"/>
                <w:color w:val="auto"/>
                <w:sz w:val="20"/>
                <w:szCs w:val="20"/>
                <w:lang w:val="mn-MN"/>
              </w:rPr>
              <w:t xml:space="preserve"> </w:t>
            </w:r>
            <w:r w:rsidR="00D340F2" w:rsidRPr="00740916">
              <w:rPr>
                <w:rFonts w:ascii="Arial" w:hAnsi="Arial" w:cs="Arial"/>
                <w:color w:val="auto"/>
                <w:sz w:val="20"/>
                <w:szCs w:val="20"/>
                <w:lang w:val="mn-MN"/>
              </w:rPr>
              <w:t xml:space="preserve">хангагдах юм.  </w:t>
            </w:r>
          </w:p>
        </w:tc>
      </w:tr>
      <w:tr w:rsidR="00BE2751" w:rsidRPr="00810C8C" w:rsidTr="00B41060">
        <w:trPr>
          <w:trHeight w:val="530"/>
        </w:trPr>
        <w:tc>
          <w:tcPr>
            <w:tcW w:w="1413" w:type="dxa"/>
            <w:vMerge/>
          </w:tcPr>
          <w:p w:rsidR="005B6A83" w:rsidRPr="00810C8C" w:rsidRDefault="005B6A83" w:rsidP="00365526">
            <w:pPr>
              <w:pStyle w:val="Normal1"/>
              <w:spacing w:after="0" w:line="240" w:lineRule="auto"/>
              <w:jc w:val="both"/>
              <w:rPr>
                <w:rFonts w:ascii="Arial" w:hAnsi="Arial" w:cs="Arial"/>
                <w:color w:val="auto"/>
                <w:sz w:val="20"/>
                <w:szCs w:val="20"/>
                <w:highlight w:val="yellow"/>
                <w:u w:val="single"/>
              </w:rPr>
            </w:pPr>
          </w:p>
        </w:tc>
        <w:tc>
          <w:tcPr>
            <w:tcW w:w="2381" w:type="dxa"/>
            <w:gridSpan w:val="2"/>
            <w:shd w:val="clear" w:color="auto" w:fill="auto"/>
          </w:tcPr>
          <w:p w:rsidR="005B6A83" w:rsidRPr="00B41060" w:rsidRDefault="005B6A83"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709" w:type="dxa"/>
            <w:shd w:val="clear" w:color="auto" w:fill="auto"/>
          </w:tcPr>
          <w:p w:rsidR="005B6A83" w:rsidRPr="00B41060" w:rsidRDefault="005B6A83" w:rsidP="00365526">
            <w:pPr>
              <w:pStyle w:val="Normal1"/>
              <w:spacing w:after="0" w:line="240" w:lineRule="auto"/>
              <w:jc w:val="center"/>
              <w:rPr>
                <w:rFonts w:ascii="Arial" w:hAnsi="Arial" w:cs="Arial"/>
                <w:color w:val="auto"/>
                <w:sz w:val="20"/>
                <w:szCs w:val="20"/>
              </w:rPr>
            </w:pPr>
          </w:p>
        </w:tc>
        <w:tc>
          <w:tcPr>
            <w:tcW w:w="992" w:type="dxa"/>
            <w:gridSpan w:val="3"/>
            <w:shd w:val="clear" w:color="auto" w:fill="auto"/>
          </w:tcPr>
          <w:p w:rsidR="005B6A83" w:rsidRPr="00B41060" w:rsidRDefault="005B6A83" w:rsidP="00365526">
            <w:pPr>
              <w:pStyle w:val="Normal1"/>
              <w:spacing w:after="0" w:line="240" w:lineRule="auto"/>
              <w:jc w:val="center"/>
              <w:rPr>
                <w:rFonts w:ascii="Arial" w:hAnsi="Arial" w:cs="Arial"/>
                <w:color w:val="auto"/>
                <w:sz w:val="20"/>
                <w:szCs w:val="20"/>
              </w:rPr>
            </w:pPr>
            <w:r w:rsidRPr="00B41060">
              <w:rPr>
                <w:rFonts w:ascii="Arial" w:hAnsi="Arial" w:cs="Arial"/>
                <w:color w:val="auto"/>
                <w:sz w:val="20"/>
                <w:szCs w:val="20"/>
              </w:rPr>
              <w:t>Үгүй</w:t>
            </w:r>
          </w:p>
        </w:tc>
        <w:tc>
          <w:tcPr>
            <w:tcW w:w="4139" w:type="dxa"/>
            <w:shd w:val="clear" w:color="auto" w:fill="auto"/>
          </w:tcPr>
          <w:p w:rsidR="005B6A83" w:rsidRPr="00B41060" w:rsidRDefault="005B6A83"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 xml:space="preserve">Хүн бүр тэгш эрхтэй оролцоно. </w:t>
            </w:r>
          </w:p>
        </w:tc>
      </w:tr>
      <w:tr w:rsidR="00BE2751" w:rsidRPr="00810C8C" w:rsidTr="00B41060">
        <w:trPr>
          <w:trHeight w:val="274"/>
        </w:trPr>
        <w:tc>
          <w:tcPr>
            <w:tcW w:w="1413" w:type="dxa"/>
          </w:tcPr>
          <w:p w:rsidR="005B6A83" w:rsidRPr="00B41060" w:rsidRDefault="005B6A83"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4.Үүрэг хүлээгч</w:t>
            </w:r>
          </w:p>
        </w:tc>
        <w:tc>
          <w:tcPr>
            <w:tcW w:w="2381" w:type="dxa"/>
            <w:gridSpan w:val="2"/>
          </w:tcPr>
          <w:p w:rsidR="005B6A83" w:rsidRPr="00B41060" w:rsidRDefault="005B6A83"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4.1.Үүрэг хүлээгчдийг тодорхойлсон эсэх</w:t>
            </w:r>
          </w:p>
        </w:tc>
        <w:tc>
          <w:tcPr>
            <w:tcW w:w="709" w:type="dxa"/>
          </w:tcPr>
          <w:p w:rsidR="005B6A83" w:rsidRPr="00B41060" w:rsidRDefault="005B6A83" w:rsidP="00365526">
            <w:pPr>
              <w:pStyle w:val="Normal1"/>
              <w:spacing w:after="0" w:line="240" w:lineRule="auto"/>
              <w:jc w:val="center"/>
              <w:rPr>
                <w:rFonts w:ascii="Arial" w:hAnsi="Arial" w:cs="Arial"/>
                <w:color w:val="auto"/>
                <w:sz w:val="20"/>
                <w:szCs w:val="20"/>
              </w:rPr>
            </w:pPr>
            <w:r w:rsidRPr="00B41060">
              <w:rPr>
                <w:rFonts w:ascii="Arial" w:hAnsi="Arial" w:cs="Arial"/>
                <w:color w:val="auto"/>
                <w:sz w:val="20"/>
                <w:szCs w:val="20"/>
              </w:rPr>
              <w:t>Тийм</w:t>
            </w:r>
          </w:p>
        </w:tc>
        <w:tc>
          <w:tcPr>
            <w:tcW w:w="992" w:type="dxa"/>
            <w:gridSpan w:val="3"/>
          </w:tcPr>
          <w:p w:rsidR="005B6A83" w:rsidRPr="00B41060" w:rsidRDefault="005B6A83" w:rsidP="00365526">
            <w:pPr>
              <w:pStyle w:val="Normal1"/>
              <w:spacing w:after="0" w:line="240" w:lineRule="auto"/>
              <w:jc w:val="both"/>
              <w:rPr>
                <w:rFonts w:ascii="Arial" w:hAnsi="Arial" w:cs="Arial"/>
                <w:color w:val="auto"/>
                <w:sz w:val="20"/>
                <w:szCs w:val="20"/>
              </w:rPr>
            </w:pPr>
          </w:p>
        </w:tc>
        <w:tc>
          <w:tcPr>
            <w:tcW w:w="4139" w:type="dxa"/>
          </w:tcPr>
          <w:p w:rsidR="005B6A83" w:rsidRPr="00B41060" w:rsidRDefault="005B6A83"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Засгийн газар, холбогдох төрийн байгу</w:t>
            </w:r>
            <w:r w:rsidRPr="00B41060">
              <w:rPr>
                <w:rFonts w:ascii="Arial" w:hAnsi="Arial" w:cs="Arial"/>
                <w:color w:val="auto"/>
                <w:sz w:val="20"/>
                <w:szCs w:val="20"/>
                <w:lang w:val="mn-MN"/>
              </w:rPr>
              <w:t>у</w:t>
            </w:r>
            <w:r w:rsidRPr="00B41060">
              <w:rPr>
                <w:rFonts w:ascii="Arial" w:hAnsi="Arial" w:cs="Arial"/>
                <w:color w:val="auto"/>
                <w:sz w:val="20"/>
                <w:szCs w:val="20"/>
              </w:rPr>
              <w:t>ллагууд, ажил олгогч,</w:t>
            </w:r>
            <w:r w:rsidRPr="00B41060">
              <w:rPr>
                <w:rFonts w:ascii="Arial" w:hAnsi="Arial" w:cs="Arial"/>
                <w:color w:val="auto"/>
                <w:sz w:val="20"/>
                <w:szCs w:val="20"/>
                <w:lang w:val="mn-MN"/>
              </w:rPr>
              <w:t xml:space="preserve"> даатгуулагч </w:t>
            </w:r>
            <w:r w:rsidRPr="00B41060">
              <w:rPr>
                <w:rFonts w:ascii="Arial" w:hAnsi="Arial" w:cs="Arial"/>
                <w:color w:val="auto"/>
                <w:sz w:val="20"/>
                <w:szCs w:val="20"/>
              </w:rPr>
              <w:t xml:space="preserve">нь хуулиар тогтоох харилцаанд үүрэг хүлээх ба эдгээрийн хүлээх үүргийг тодорхой тусгана. </w:t>
            </w:r>
          </w:p>
        </w:tc>
      </w:tr>
      <w:tr w:rsidR="00BE2751" w:rsidRPr="00810C8C" w:rsidTr="00366B3E">
        <w:trPr>
          <w:trHeight w:val="497"/>
        </w:trPr>
        <w:tc>
          <w:tcPr>
            <w:tcW w:w="1413" w:type="dxa"/>
            <w:vMerge w:val="restart"/>
          </w:tcPr>
          <w:p w:rsidR="005B6A83" w:rsidRPr="00B41060" w:rsidRDefault="005B6A83" w:rsidP="00365526">
            <w:pPr>
              <w:pStyle w:val="Normal1"/>
              <w:spacing w:after="0" w:line="240" w:lineRule="auto"/>
              <w:rPr>
                <w:rFonts w:ascii="Arial" w:hAnsi="Arial" w:cs="Arial"/>
                <w:color w:val="auto"/>
                <w:sz w:val="20"/>
                <w:szCs w:val="20"/>
              </w:rPr>
            </w:pPr>
            <w:r w:rsidRPr="00B41060">
              <w:rPr>
                <w:rFonts w:ascii="Arial" w:hAnsi="Arial" w:cs="Arial"/>
                <w:color w:val="auto"/>
                <w:sz w:val="20"/>
                <w:szCs w:val="20"/>
              </w:rPr>
              <w:t>5.Жендэрийн эрх тэгш байдлыг хангах тухай хуульд нийцүүлсэн эсэх</w:t>
            </w:r>
          </w:p>
        </w:tc>
        <w:tc>
          <w:tcPr>
            <w:tcW w:w="2381" w:type="dxa"/>
            <w:gridSpan w:val="2"/>
          </w:tcPr>
          <w:p w:rsidR="005B6A83" w:rsidRPr="00B41060" w:rsidRDefault="005B6A83"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5.1.Жендэрийн үзэл баримтлалыг тусгасан эсэх</w:t>
            </w:r>
          </w:p>
        </w:tc>
        <w:tc>
          <w:tcPr>
            <w:tcW w:w="709" w:type="dxa"/>
          </w:tcPr>
          <w:p w:rsidR="005B6A83" w:rsidRPr="00B41060" w:rsidRDefault="005B6A83" w:rsidP="00365526">
            <w:pPr>
              <w:pStyle w:val="Normal1"/>
              <w:spacing w:after="0" w:line="240" w:lineRule="auto"/>
              <w:jc w:val="center"/>
              <w:rPr>
                <w:rFonts w:ascii="Arial" w:hAnsi="Arial" w:cs="Arial"/>
                <w:color w:val="auto"/>
                <w:sz w:val="20"/>
                <w:szCs w:val="20"/>
              </w:rPr>
            </w:pPr>
            <w:r w:rsidRPr="00B41060">
              <w:rPr>
                <w:rFonts w:ascii="Arial" w:hAnsi="Arial" w:cs="Arial"/>
                <w:color w:val="auto"/>
                <w:sz w:val="20"/>
                <w:szCs w:val="20"/>
              </w:rPr>
              <w:t>Тийм</w:t>
            </w:r>
          </w:p>
        </w:tc>
        <w:tc>
          <w:tcPr>
            <w:tcW w:w="992" w:type="dxa"/>
            <w:gridSpan w:val="3"/>
          </w:tcPr>
          <w:p w:rsidR="005B6A83" w:rsidRPr="00B41060" w:rsidRDefault="005B6A83" w:rsidP="00365526">
            <w:pPr>
              <w:pStyle w:val="Normal1"/>
              <w:spacing w:after="0" w:line="240" w:lineRule="auto"/>
              <w:jc w:val="both"/>
              <w:rPr>
                <w:rFonts w:ascii="Arial" w:hAnsi="Arial" w:cs="Arial"/>
                <w:color w:val="auto"/>
                <w:sz w:val="20"/>
                <w:szCs w:val="20"/>
              </w:rPr>
            </w:pPr>
          </w:p>
        </w:tc>
        <w:tc>
          <w:tcPr>
            <w:tcW w:w="4139" w:type="dxa"/>
          </w:tcPr>
          <w:p w:rsidR="005B6A83" w:rsidRPr="00B41060" w:rsidRDefault="001242C1"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 xml:space="preserve">Хүйсээр ялгаварлахыг хориглох агуулга </w:t>
            </w:r>
            <w:r w:rsidRPr="00B41060">
              <w:rPr>
                <w:rFonts w:ascii="Arial" w:hAnsi="Arial" w:cs="Arial"/>
                <w:color w:val="auto"/>
                <w:sz w:val="20"/>
                <w:szCs w:val="20"/>
                <w:lang w:val="mn-MN"/>
              </w:rPr>
              <w:t xml:space="preserve">хүний эрхийн ерөнхий зарчмын хүрээнд </w:t>
            </w:r>
            <w:r w:rsidRPr="00B41060">
              <w:rPr>
                <w:rFonts w:ascii="Arial" w:hAnsi="Arial" w:cs="Arial"/>
                <w:color w:val="auto"/>
                <w:sz w:val="20"/>
                <w:szCs w:val="20"/>
              </w:rPr>
              <w:t>тусгагд</w:t>
            </w:r>
            <w:r w:rsidRPr="00B41060">
              <w:rPr>
                <w:rFonts w:ascii="Arial" w:hAnsi="Arial" w:cs="Arial"/>
                <w:color w:val="auto"/>
                <w:sz w:val="20"/>
                <w:szCs w:val="20"/>
                <w:lang w:val="mn-MN"/>
              </w:rPr>
              <w:t>а</w:t>
            </w:r>
            <w:r w:rsidRPr="00B41060">
              <w:rPr>
                <w:rFonts w:ascii="Arial" w:hAnsi="Arial" w:cs="Arial"/>
                <w:color w:val="auto"/>
                <w:sz w:val="20"/>
                <w:szCs w:val="20"/>
              </w:rPr>
              <w:t>на.</w:t>
            </w:r>
          </w:p>
        </w:tc>
      </w:tr>
      <w:tr w:rsidR="00BE2751" w:rsidRPr="001E3987" w:rsidTr="00366B3E">
        <w:trPr>
          <w:trHeight w:val="940"/>
        </w:trPr>
        <w:tc>
          <w:tcPr>
            <w:tcW w:w="1413" w:type="dxa"/>
            <w:vMerge/>
          </w:tcPr>
          <w:p w:rsidR="005B6A83" w:rsidRPr="00B41060" w:rsidRDefault="005B6A83" w:rsidP="00365526">
            <w:pPr>
              <w:pStyle w:val="Normal1"/>
              <w:spacing w:after="0" w:line="240" w:lineRule="auto"/>
              <w:jc w:val="both"/>
              <w:rPr>
                <w:rFonts w:ascii="Arial" w:hAnsi="Arial" w:cs="Arial"/>
                <w:color w:val="auto"/>
                <w:sz w:val="20"/>
                <w:szCs w:val="20"/>
              </w:rPr>
            </w:pPr>
          </w:p>
        </w:tc>
        <w:tc>
          <w:tcPr>
            <w:tcW w:w="2381" w:type="dxa"/>
            <w:gridSpan w:val="2"/>
          </w:tcPr>
          <w:p w:rsidR="005B6A83" w:rsidRPr="00B41060" w:rsidRDefault="005B6A83"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rPr>
              <w:t>5.2.Эрэгтэй, эмэгтэй хүний тэгш эрх, тэгш боломж, тэгш хандлагын баталгааг бүрдүүлэх эсэх</w:t>
            </w:r>
          </w:p>
        </w:tc>
        <w:tc>
          <w:tcPr>
            <w:tcW w:w="709" w:type="dxa"/>
          </w:tcPr>
          <w:p w:rsidR="005B6A83" w:rsidRPr="00B41060" w:rsidRDefault="005B6A83" w:rsidP="00365526">
            <w:pPr>
              <w:pStyle w:val="Normal1"/>
              <w:spacing w:after="0" w:line="240" w:lineRule="auto"/>
              <w:jc w:val="center"/>
              <w:rPr>
                <w:rFonts w:ascii="Arial" w:hAnsi="Arial" w:cs="Arial"/>
                <w:color w:val="auto"/>
                <w:sz w:val="20"/>
                <w:szCs w:val="20"/>
              </w:rPr>
            </w:pPr>
            <w:r w:rsidRPr="00B41060">
              <w:rPr>
                <w:rFonts w:ascii="Arial" w:hAnsi="Arial" w:cs="Arial"/>
                <w:color w:val="auto"/>
                <w:sz w:val="20"/>
                <w:szCs w:val="20"/>
              </w:rPr>
              <w:t>Тийм</w:t>
            </w:r>
          </w:p>
        </w:tc>
        <w:tc>
          <w:tcPr>
            <w:tcW w:w="992" w:type="dxa"/>
            <w:gridSpan w:val="3"/>
          </w:tcPr>
          <w:p w:rsidR="005B6A83" w:rsidRPr="00B41060" w:rsidRDefault="005B6A83" w:rsidP="00365526">
            <w:pPr>
              <w:pStyle w:val="Normal1"/>
              <w:spacing w:after="0" w:line="240" w:lineRule="auto"/>
              <w:jc w:val="both"/>
              <w:rPr>
                <w:rFonts w:ascii="Arial" w:hAnsi="Arial" w:cs="Arial"/>
                <w:color w:val="auto"/>
                <w:sz w:val="20"/>
                <w:szCs w:val="20"/>
              </w:rPr>
            </w:pPr>
          </w:p>
        </w:tc>
        <w:tc>
          <w:tcPr>
            <w:tcW w:w="4139" w:type="dxa"/>
          </w:tcPr>
          <w:p w:rsidR="005B6A83" w:rsidRPr="00B41060" w:rsidRDefault="00CB70EE" w:rsidP="00365526">
            <w:pPr>
              <w:pStyle w:val="Normal1"/>
              <w:spacing w:after="0" w:line="240" w:lineRule="auto"/>
              <w:jc w:val="both"/>
              <w:rPr>
                <w:rFonts w:ascii="Arial" w:hAnsi="Arial" w:cs="Arial"/>
                <w:color w:val="auto"/>
                <w:sz w:val="20"/>
                <w:szCs w:val="20"/>
              </w:rPr>
            </w:pPr>
            <w:r w:rsidRPr="00B41060">
              <w:rPr>
                <w:rFonts w:ascii="Arial" w:hAnsi="Arial" w:cs="Arial"/>
                <w:color w:val="auto"/>
                <w:sz w:val="20"/>
                <w:szCs w:val="20"/>
                <w:lang w:val="mn-MN"/>
              </w:rPr>
              <w:t xml:space="preserve">Тэтгэмжийн </w:t>
            </w:r>
            <w:r w:rsidR="005B6A83" w:rsidRPr="00B41060">
              <w:rPr>
                <w:rFonts w:ascii="Arial" w:hAnsi="Arial" w:cs="Arial"/>
                <w:color w:val="auto"/>
                <w:sz w:val="20"/>
                <w:szCs w:val="20"/>
              </w:rPr>
              <w:t xml:space="preserve">даатгалын харилцаанд хүйсээр ялгаварлан гадуурхахыг хориглоно. </w:t>
            </w:r>
          </w:p>
        </w:tc>
      </w:tr>
    </w:tbl>
    <w:p w:rsidR="00F46723" w:rsidRPr="001E3987" w:rsidRDefault="00F46723" w:rsidP="00365526">
      <w:pPr>
        <w:pStyle w:val="Normal1"/>
        <w:spacing w:after="0" w:line="240" w:lineRule="auto"/>
        <w:jc w:val="both"/>
        <w:rPr>
          <w:color w:val="auto"/>
          <w:lang w:val="mn-MN"/>
        </w:rPr>
      </w:pPr>
    </w:p>
    <w:p w:rsidR="00F46723" w:rsidRDefault="00C678C8" w:rsidP="00365526">
      <w:pPr>
        <w:pStyle w:val="Normal1"/>
        <w:spacing w:after="0" w:line="240" w:lineRule="auto"/>
        <w:ind w:firstLine="720"/>
        <w:jc w:val="both"/>
        <w:rPr>
          <w:b/>
          <w:color w:val="auto"/>
        </w:rPr>
      </w:pPr>
      <w:r w:rsidRPr="001E3987">
        <w:rPr>
          <w:b/>
          <w:color w:val="auto"/>
        </w:rPr>
        <w:t>4.1.2. Эдийн засагт үзүүлэх үр нөлөө</w:t>
      </w:r>
    </w:p>
    <w:p w:rsidR="009A79EF" w:rsidRPr="001E3987" w:rsidRDefault="009A79EF" w:rsidP="00365526">
      <w:pPr>
        <w:pStyle w:val="Normal1"/>
        <w:spacing w:after="0" w:line="240" w:lineRule="auto"/>
        <w:ind w:firstLine="720"/>
        <w:jc w:val="both"/>
        <w:rPr>
          <w:b/>
          <w:color w:val="auto"/>
          <w:lang w:val="mn-MN"/>
        </w:rPr>
      </w:pPr>
    </w:p>
    <w:p w:rsidR="00265AB1" w:rsidRPr="001E3987" w:rsidRDefault="00265AB1" w:rsidP="00365526">
      <w:pPr>
        <w:pStyle w:val="NoSpacing"/>
        <w:ind w:firstLine="720"/>
        <w:jc w:val="both"/>
        <w:rPr>
          <w:rFonts w:ascii="Arial" w:hAnsi="Arial" w:cs="Arial"/>
          <w:bCs/>
          <w:sz w:val="24"/>
          <w:szCs w:val="24"/>
          <w:lang w:val="mn-MN"/>
        </w:rPr>
      </w:pPr>
      <w:r w:rsidRPr="006D0F11">
        <w:rPr>
          <w:rFonts w:ascii="Arial" w:hAnsi="Arial" w:cs="Arial"/>
          <w:bCs/>
          <w:sz w:val="24"/>
          <w:szCs w:val="24"/>
          <w:lang w:val="mn-MN"/>
        </w:rPr>
        <w:t>Сонгосон хувилбар</w:t>
      </w:r>
      <w:r w:rsidR="00D340F2" w:rsidRPr="006D0F11">
        <w:rPr>
          <w:rFonts w:ascii="Arial" w:hAnsi="Arial" w:cs="Arial"/>
          <w:bCs/>
          <w:sz w:val="24"/>
          <w:szCs w:val="24"/>
          <w:lang w:val="mn-MN"/>
        </w:rPr>
        <w:t xml:space="preserve"> </w:t>
      </w:r>
      <w:r w:rsidRPr="006D0F11">
        <w:rPr>
          <w:rFonts w:ascii="Arial" w:hAnsi="Arial" w:cs="Arial"/>
          <w:bCs/>
          <w:sz w:val="24"/>
          <w:szCs w:val="24"/>
          <w:lang w:val="mn-MN"/>
        </w:rPr>
        <w:t xml:space="preserve">нь </w:t>
      </w:r>
      <w:r w:rsidR="001C369F" w:rsidRPr="006D0F11">
        <w:rPr>
          <w:rFonts w:ascii="Arial" w:hAnsi="Arial" w:cs="Arial"/>
          <w:bCs/>
          <w:sz w:val="24"/>
          <w:szCs w:val="24"/>
          <w:lang w:val="mn-MN"/>
        </w:rPr>
        <w:t xml:space="preserve">даатгуулагч </w:t>
      </w:r>
      <w:r w:rsidRPr="006D0F11">
        <w:rPr>
          <w:rFonts w:ascii="Arial" w:hAnsi="Arial" w:cs="Arial"/>
          <w:bCs/>
          <w:sz w:val="24"/>
          <w:szCs w:val="24"/>
          <w:lang w:val="mn-MN"/>
        </w:rPr>
        <w:t xml:space="preserve">иргэн, </w:t>
      </w:r>
      <w:r w:rsidR="001C369F" w:rsidRPr="006D0F11">
        <w:rPr>
          <w:rFonts w:ascii="Arial" w:hAnsi="Arial" w:cs="Arial"/>
          <w:bCs/>
          <w:sz w:val="24"/>
          <w:szCs w:val="24"/>
          <w:lang w:val="mn-MN"/>
        </w:rPr>
        <w:t>ажил</w:t>
      </w:r>
      <w:r w:rsidR="00154CD3" w:rsidRPr="006D0F11">
        <w:rPr>
          <w:rFonts w:ascii="Arial" w:hAnsi="Arial" w:cs="Arial"/>
          <w:bCs/>
          <w:sz w:val="24"/>
          <w:szCs w:val="24"/>
          <w:lang w:val="mn-MN"/>
        </w:rPr>
        <w:t xml:space="preserve"> </w:t>
      </w:r>
      <w:r w:rsidR="001C369F" w:rsidRPr="006D0F11">
        <w:rPr>
          <w:rFonts w:ascii="Arial" w:hAnsi="Arial" w:cs="Arial"/>
          <w:bCs/>
          <w:sz w:val="24"/>
          <w:szCs w:val="24"/>
          <w:lang w:val="mn-MN"/>
        </w:rPr>
        <w:t xml:space="preserve">олгогч, </w:t>
      </w:r>
      <w:r w:rsidRPr="006D0F11">
        <w:rPr>
          <w:rFonts w:ascii="Arial" w:hAnsi="Arial" w:cs="Arial"/>
          <w:bCs/>
          <w:sz w:val="24"/>
          <w:szCs w:val="24"/>
          <w:lang w:val="mn-MN"/>
        </w:rPr>
        <w:t xml:space="preserve">хуулийн этгээдэд ямар нэгэн нэмэлт зардал үүсгэхгүй харин </w:t>
      </w:r>
      <w:r w:rsidR="0078594E" w:rsidRPr="006D0F11">
        <w:rPr>
          <w:rFonts w:ascii="Arial" w:hAnsi="Arial" w:cs="Arial"/>
          <w:bCs/>
          <w:sz w:val="24"/>
          <w:szCs w:val="24"/>
          <w:lang w:val="mn-MN"/>
        </w:rPr>
        <w:t>тэтгэмжийн болон</w:t>
      </w:r>
      <w:r w:rsidR="00154CD3" w:rsidRPr="006D0F11">
        <w:rPr>
          <w:rFonts w:ascii="Arial" w:hAnsi="Arial" w:cs="Arial"/>
          <w:bCs/>
          <w:sz w:val="24"/>
          <w:szCs w:val="24"/>
          <w:lang w:val="mn-MN"/>
        </w:rPr>
        <w:t xml:space="preserve"> ажилгүйдлийн </w:t>
      </w:r>
      <w:r w:rsidR="0078594E" w:rsidRPr="006D0F11">
        <w:rPr>
          <w:rFonts w:ascii="Arial" w:hAnsi="Arial" w:cs="Arial"/>
          <w:bCs/>
          <w:sz w:val="24"/>
          <w:szCs w:val="24"/>
          <w:lang w:val="mn-MN"/>
        </w:rPr>
        <w:t xml:space="preserve">даатгалын </w:t>
      </w:r>
      <w:r w:rsidR="00154CD3" w:rsidRPr="006D0F11">
        <w:rPr>
          <w:rFonts w:ascii="Arial" w:hAnsi="Arial" w:cs="Arial"/>
          <w:bCs/>
          <w:sz w:val="24"/>
          <w:szCs w:val="24"/>
          <w:lang w:val="mn-MN"/>
        </w:rPr>
        <w:t xml:space="preserve">сангаас олгох </w:t>
      </w:r>
      <w:r w:rsidR="00555D3F" w:rsidRPr="006D0F11">
        <w:rPr>
          <w:rFonts w:ascii="Arial" w:hAnsi="Arial" w:cs="Arial"/>
          <w:bCs/>
          <w:sz w:val="24"/>
          <w:szCs w:val="24"/>
          <w:lang w:val="mn-MN"/>
        </w:rPr>
        <w:t>зард</w:t>
      </w:r>
      <w:r w:rsidR="00154CD3" w:rsidRPr="006D0F11">
        <w:rPr>
          <w:rFonts w:ascii="Arial" w:hAnsi="Arial" w:cs="Arial"/>
          <w:bCs/>
          <w:sz w:val="24"/>
          <w:szCs w:val="24"/>
          <w:lang w:val="mn-MN"/>
        </w:rPr>
        <w:t>а</w:t>
      </w:r>
      <w:r w:rsidR="00555D3F" w:rsidRPr="006D0F11">
        <w:rPr>
          <w:rFonts w:ascii="Arial" w:hAnsi="Arial" w:cs="Arial"/>
          <w:bCs/>
          <w:sz w:val="24"/>
          <w:szCs w:val="24"/>
          <w:lang w:val="mn-MN"/>
        </w:rPr>
        <w:t xml:space="preserve">л </w:t>
      </w:r>
      <w:r w:rsidRPr="006D0F11">
        <w:rPr>
          <w:rFonts w:ascii="Arial" w:hAnsi="Arial" w:cs="Arial"/>
          <w:bCs/>
          <w:sz w:val="24"/>
          <w:szCs w:val="24"/>
          <w:lang w:val="mn-MN"/>
        </w:rPr>
        <w:t>нэмэгд</w:t>
      </w:r>
      <w:r w:rsidR="00555D3F" w:rsidRPr="006D0F11">
        <w:rPr>
          <w:rFonts w:ascii="Arial" w:hAnsi="Arial" w:cs="Arial"/>
          <w:bCs/>
          <w:sz w:val="24"/>
          <w:szCs w:val="24"/>
          <w:lang w:val="mn-MN"/>
        </w:rPr>
        <w:t>э</w:t>
      </w:r>
      <w:r w:rsidRPr="006D0F11">
        <w:rPr>
          <w:rFonts w:ascii="Arial" w:hAnsi="Arial" w:cs="Arial"/>
          <w:bCs/>
          <w:sz w:val="24"/>
          <w:szCs w:val="24"/>
          <w:lang w:val="mn-MN"/>
        </w:rPr>
        <w:t>хээр байна.</w:t>
      </w:r>
      <w:r w:rsidRPr="001E3987">
        <w:rPr>
          <w:rFonts w:ascii="Arial" w:hAnsi="Arial" w:cs="Arial"/>
          <w:bCs/>
          <w:sz w:val="24"/>
          <w:szCs w:val="24"/>
          <w:lang w:val="mn-MN"/>
        </w:rPr>
        <w:t xml:space="preserve"> </w:t>
      </w:r>
    </w:p>
    <w:p w:rsidR="00555D3F" w:rsidRPr="001E3987" w:rsidRDefault="00555D3F" w:rsidP="00365526">
      <w:pPr>
        <w:pStyle w:val="NoSpacing"/>
        <w:ind w:firstLine="720"/>
        <w:jc w:val="both"/>
        <w:rPr>
          <w:rFonts w:ascii="Arial" w:hAnsi="Arial" w:cs="Arial"/>
          <w:bCs/>
          <w:sz w:val="24"/>
          <w:szCs w:val="24"/>
          <w:lang w:val="mn-MN"/>
        </w:rPr>
      </w:pPr>
    </w:p>
    <w:p w:rsidR="00265AB1" w:rsidRPr="001E3987" w:rsidRDefault="00154CD3" w:rsidP="00365526">
      <w:pPr>
        <w:pStyle w:val="NoSpacing"/>
        <w:ind w:firstLine="720"/>
        <w:jc w:val="both"/>
        <w:rPr>
          <w:rFonts w:ascii="Arial" w:hAnsi="Arial" w:cs="Arial"/>
          <w:bCs/>
          <w:sz w:val="24"/>
          <w:szCs w:val="24"/>
          <w:lang w:val="mn-MN"/>
        </w:rPr>
      </w:pPr>
      <w:r w:rsidRPr="00EB4A78">
        <w:rPr>
          <w:rFonts w:ascii="Arial" w:hAnsi="Arial" w:cs="Arial"/>
          <w:bCs/>
          <w:sz w:val="24"/>
          <w:szCs w:val="24"/>
          <w:lang w:val="mn-MN"/>
        </w:rPr>
        <w:t>Э</w:t>
      </w:r>
      <w:r w:rsidR="00265AB1" w:rsidRPr="00EB4A78">
        <w:rPr>
          <w:rFonts w:ascii="Arial" w:hAnsi="Arial" w:cs="Arial"/>
          <w:bCs/>
          <w:sz w:val="24"/>
          <w:szCs w:val="24"/>
          <w:lang w:val="mn-MN"/>
        </w:rPr>
        <w:t xml:space="preserve">нэхүү </w:t>
      </w:r>
      <w:r w:rsidRPr="00EB4A78">
        <w:rPr>
          <w:rFonts w:ascii="Arial" w:hAnsi="Arial" w:cs="Arial"/>
          <w:bCs/>
          <w:sz w:val="24"/>
          <w:szCs w:val="24"/>
          <w:lang w:val="mn-MN"/>
        </w:rPr>
        <w:t xml:space="preserve">зардал </w:t>
      </w:r>
      <w:r w:rsidR="00265AB1" w:rsidRPr="00EB4A78">
        <w:rPr>
          <w:rFonts w:ascii="Arial" w:hAnsi="Arial" w:cs="Arial"/>
          <w:bCs/>
          <w:sz w:val="24"/>
          <w:szCs w:val="24"/>
          <w:lang w:val="mn-MN"/>
        </w:rPr>
        <w:t xml:space="preserve">нь </w:t>
      </w:r>
      <w:r w:rsidRPr="00EB4A78">
        <w:rPr>
          <w:rFonts w:ascii="Arial" w:hAnsi="Arial" w:cs="Arial"/>
          <w:bCs/>
          <w:sz w:val="24"/>
          <w:szCs w:val="24"/>
          <w:lang w:val="mn-MN"/>
        </w:rPr>
        <w:t>даатгуулагч</w:t>
      </w:r>
      <w:r w:rsidR="00555D3F" w:rsidRPr="00EB4A78">
        <w:rPr>
          <w:rFonts w:ascii="Arial" w:hAnsi="Arial" w:cs="Arial"/>
          <w:color w:val="FF0000"/>
          <w:sz w:val="24"/>
          <w:szCs w:val="24"/>
        </w:rPr>
        <w:t xml:space="preserve"> </w:t>
      </w:r>
      <w:r w:rsidR="00555D3F" w:rsidRPr="00EB4A78">
        <w:rPr>
          <w:rFonts w:ascii="Arial" w:hAnsi="Arial" w:cs="Arial"/>
          <w:sz w:val="24"/>
          <w:szCs w:val="24"/>
        </w:rPr>
        <w:t>хүүхэд төрүүлэх, асрах болон</w:t>
      </w:r>
      <w:r w:rsidRPr="00EB4A78">
        <w:rPr>
          <w:rFonts w:ascii="Arial" w:hAnsi="Arial" w:cs="Arial"/>
          <w:sz w:val="24"/>
          <w:szCs w:val="24"/>
          <w:lang w:val="mn-MN"/>
        </w:rPr>
        <w:t xml:space="preserve"> даатгуулагчийг ажилгүй болохоос урьдчилан сэргийлэх, </w:t>
      </w:r>
      <w:r w:rsidR="00EB4A78" w:rsidRPr="00EB4A78">
        <w:rPr>
          <w:rFonts w:ascii="Arial" w:hAnsi="Arial" w:cs="Arial"/>
          <w:sz w:val="24"/>
          <w:szCs w:val="24"/>
          <w:lang w:val="mn-MN"/>
        </w:rPr>
        <w:t xml:space="preserve">ажил олгогчид дэмжлэг үзүүлэх болон </w:t>
      </w:r>
      <w:r w:rsidR="00555D3F" w:rsidRPr="00EB4A78">
        <w:rPr>
          <w:rFonts w:ascii="Arial" w:hAnsi="Arial" w:cs="Arial"/>
          <w:sz w:val="24"/>
          <w:szCs w:val="24"/>
        </w:rPr>
        <w:t>хуульд заасан бусад тохиолдолд эд, мөнгөний тусламж авах</w:t>
      </w:r>
      <w:r w:rsidR="00555D3F" w:rsidRPr="00EB4A78">
        <w:rPr>
          <w:rFonts w:ascii="Arial" w:hAnsi="Arial" w:cs="Arial"/>
          <w:sz w:val="24"/>
          <w:szCs w:val="24"/>
          <w:lang w:val="mn-MN"/>
        </w:rPr>
        <w:t xml:space="preserve"> </w:t>
      </w:r>
      <w:r w:rsidR="00265AB1" w:rsidRPr="00EB4A78">
        <w:rPr>
          <w:rFonts w:ascii="Arial" w:hAnsi="Arial" w:cs="Arial"/>
          <w:bCs/>
          <w:sz w:val="24"/>
          <w:szCs w:val="24"/>
          <w:lang w:val="mn-MN"/>
        </w:rPr>
        <w:t>эрхийг хангахад чиглэгдэж байна.</w:t>
      </w:r>
      <w:r w:rsidR="00265AB1" w:rsidRPr="001E3987">
        <w:rPr>
          <w:rFonts w:ascii="Arial" w:hAnsi="Arial" w:cs="Arial"/>
          <w:bCs/>
          <w:sz w:val="24"/>
          <w:szCs w:val="24"/>
          <w:lang w:val="mn-MN"/>
        </w:rPr>
        <w:t xml:space="preserve">  </w:t>
      </w:r>
    </w:p>
    <w:p w:rsidR="00555D3F" w:rsidRPr="001E3987" w:rsidRDefault="00555D3F" w:rsidP="00365526">
      <w:pPr>
        <w:pStyle w:val="NoSpacing"/>
        <w:ind w:firstLine="720"/>
        <w:jc w:val="both"/>
        <w:rPr>
          <w:rFonts w:ascii="Arial" w:hAnsi="Arial" w:cs="Arial"/>
          <w:bCs/>
          <w:sz w:val="24"/>
          <w:szCs w:val="24"/>
          <w:lang w:val="mn-MN"/>
        </w:rPr>
      </w:pPr>
    </w:p>
    <w:p w:rsidR="00265AB1" w:rsidRPr="001E3987" w:rsidRDefault="00265AB1" w:rsidP="00365526">
      <w:pPr>
        <w:pStyle w:val="NoSpacing"/>
        <w:ind w:firstLine="720"/>
        <w:jc w:val="both"/>
        <w:rPr>
          <w:rFonts w:ascii="Arial" w:hAnsi="Arial" w:cs="Arial"/>
          <w:sz w:val="24"/>
          <w:szCs w:val="24"/>
          <w:lang w:val="mn-MN"/>
        </w:rPr>
      </w:pPr>
      <w:r w:rsidRPr="00EB4A78">
        <w:rPr>
          <w:rFonts w:ascii="Arial" w:hAnsi="Arial" w:cs="Arial"/>
          <w:bCs/>
          <w:sz w:val="24"/>
          <w:szCs w:val="24"/>
          <w:lang w:val="mn-MN"/>
        </w:rPr>
        <w:t xml:space="preserve">Иймд энэхүү зохицуулалт нь асуудал </w:t>
      </w:r>
      <w:r w:rsidRPr="00EB4A78">
        <w:rPr>
          <w:rFonts w:ascii="Arial" w:hAnsi="Arial" w:cs="Arial"/>
          <w:sz w:val="24"/>
          <w:szCs w:val="24"/>
          <w:lang w:val="mn-MN"/>
        </w:rPr>
        <w:t>хариуцсан төрийн байгууллагын чиг үүрэгт нэмэлт, өөрчлөлт бий болгохгүй, харин үйл явцыг илүү тодорхой, ил тод болгоно.</w:t>
      </w:r>
      <w:r w:rsidRPr="001E3987">
        <w:rPr>
          <w:rFonts w:ascii="Arial" w:hAnsi="Arial" w:cs="Arial"/>
          <w:sz w:val="24"/>
          <w:szCs w:val="24"/>
          <w:lang w:val="mn-MN"/>
        </w:rPr>
        <w:t xml:space="preserve"> </w:t>
      </w:r>
    </w:p>
    <w:p w:rsidR="00511DCC" w:rsidRPr="001E3987" w:rsidRDefault="00511DCC" w:rsidP="00365526">
      <w:pPr>
        <w:pStyle w:val="NoSpacing"/>
        <w:ind w:firstLine="720"/>
        <w:jc w:val="both"/>
        <w:rPr>
          <w:rFonts w:ascii="Arial" w:hAnsi="Arial" w:cs="Arial"/>
          <w:sz w:val="24"/>
          <w:szCs w:val="24"/>
          <w:lang w:val="mn-MN"/>
        </w:rPr>
      </w:pPr>
    </w:p>
    <w:p w:rsidR="00511DCC" w:rsidRPr="001E3987" w:rsidRDefault="00C37854" w:rsidP="00365526">
      <w:pPr>
        <w:pStyle w:val="Normal1"/>
        <w:spacing w:after="0" w:line="240" w:lineRule="auto"/>
        <w:ind w:firstLine="720"/>
        <w:jc w:val="right"/>
        <w:rPr>
          <w:color w:val="auto"/>
          <w:lang w:val="mn-MN"/>
        </w:rPr>
      </w:pPr>
      <w:r>
        <w:rPr>
          <w:color w:val="auto"/>
          <w:lang w:val="mn-MN"/>
        </w:rPr>
        <w:t>Хүснэгт 11.</w:t>
      </w:r>
      <w:r w:rsidR="00511DCC" w:rsidRPr="001E3987">
        <w:rPr>
          <w:color w:val="auto"/>
        </w:rPr>
        <w:t>Эдийн засагт үзүүлэх үр нөлөө</w:t>
      </w:r>
      <w:r w:rsidR="00511DCC" w:rsidRPr="001E3987">
        <w:rPr>
          <w:color w:val="auto"/>
          <w:lang w:val="mn-MN"/>
        </w:rPr>
        <w:t>ний харьцуулалт</w:t>
      </w:r>
    </w:p>
    <w:tbl>
      <w:tblPr>
        <w:tblStyle w:val="TableGrid2"/>
        <w:tblW w:w="9680" w:type="dxa"/>
        <w:tblLayout w:type="fixed"/>
        <w:tblLook w:val="0400" w:firstRow="0" w:lastRow="0" w:firstColumn="0" w:lastColumn="0" w:noHBand="0" w:noVBand="1"/>
      </w:tblPr>
      <w:tblGrid>
        <w:gridCol w:w="1728"/>
        <w:gridCol w:w="3483"/>
        <w:gridCol w:w="709"/>
        <w:gridCol w:w="709"/>
        <w:gridCol w:w="3051"/>
      </w:tblGrid>
      <w:tr w:rsidR="00BE2751" w:rsidRPr="001E3987" w:rsidTr="0011520F">
        <w:tc>
          <w:tcPr>
            <w:tcW w:w="1728" w:type="dxa"/>
            <w:vAlign w:val="center"/>
          </w:tcPr>
          <w:p w:rsidR="00F46723" w:rsidRPr="00EB4A78" w:rsidRDefault="00C678C8" w:rsidP="00365526">
            <w:pPr>
              <w:pStyle w:val="Normal1"/>
              <w:spacing w:after="0" w:line="240" w:lineRule="auto"/>
              <w:jc w:val="center"/>
              <w:rPr>
                <w:rFonts w:ascii="Arial" w:hAnsi="Arial" w:cs="Arial"/>
                <w:b/>
                <w:color w:val="auto"/>
                <w:sz w:val="20"/>
                <w:szCs w:val="20"/>
              </w:rPr>
            </w:pPr>
            <w:r w:rsidRPr="00EB4A78">
              <w:rPr>
                <w:rFonts w:ascii="Arial" w:hAnsi="Arial" w:cs="Arial"/>
                <w:b/>
                <w:color w:val="auto"/>
                <w:sz w:val="20"/>
                <w:szCs w:val="20"/>
              </w:rPr>
              <w:t xml:space="preserve">Үзүүлэх үр </w:t>
            </w:r>
            <w:r w:rsidRPr="00EB4A78">
              <w:rPr>
                <w:rFonts w:ascii="Arial" w:hAnsi="Arial" w:cs="Arial"/>
                <w:b/>
                <w:color w:val="auto"/>
                <w:sz w:val="20"/>
                <w:szCs w:val="20"/>
              </w:rPr>
              <w:lastRenderedPageBreak/>
              <w:t>нөлөө</w:t>
            </w:r>
          </w:p>
        </w:tc>
        <w:tc>
          <w:tcPr>
            <w:tcW w:w="3483" w:type="dxa"/>
            <w:vAlign w:val="center"/>
          </w:tcPr>
          <w:p w:rsidR="00F46723" w:rsidRPr="00EB4A78" w:rsidRDefault="00C678C8" w:rsidP="00365526">
            <w:pPr>
              <w:pStyle w:val="Normal1"/>
              <w:spacing w:after="0" w:line="240" w:lineRule="auto"/>
              <w:jc w:val="center"/>
              <w:rPr>
                <w:rFonts w:ascii="Arial" w:hAnsi="Arial" w:cs="Arial"/>
                <w:b/>
                <w:color w:val="auto"/>
                <w:sz w:val="20"/>
                <w:szCs w:val="20"/>
              </w:rPr>
            </w:pPr>
            <w:r w:rsidRPr="00EB4A78">
              <w:rPr>
                <w:rFonts w:ascii="Arial" w:hAnsi="Arial" w:cs="Arial"/>
                <w:b/>
                <w:color w:val="auto"/>
                <w:sz w:val="20"/>
                <w:szCs w:val="20"/>
              </w:rPr>
              <w:lastRenderedPageBreak/>
              <w:t>Холбогдох асуудлууд</w:t>
            </w:r>
          </w:p>
        </w:tc>
        <w:tc>
          <w:tcPr>
            <w:tcW w:w="1418" w:type="dxa"/>
            <w:gridSpan w:val="2"/>
            <w:vAlign w:val="center"/>
          </w:tcPr>
          <w:p w:rsidR="00F46723" w:rsidRPr="00EB4A78" w:rsidRDefault="00C678C8" w:rsidP="00365526">
            <w:pPr>
              <w:pStyle w:val="Normal1"/>
              <w:spacing w:after="0" w:line="240" w:lineRule="auto"/>
              <w:jc w:val="center"/>
              <w:rPr>
                <w:rFonts w:ascii="Arial" w:hAnsi="Arial" w:cs="Arial"/>
                <w:b/>
                <w:color w:val="auto"/>
                <w:sz w:val="20"/>
                <w:szCs w:val="20"/>
              </w:rPr>
            </w:pPr>
            <w:r w:rsidRPr="00EB4A78">
              <w:rPr>
                <w:rFonts w:ascii="Arial" w:hAnsi="Arial" w:cs="Arial"/>
                <w:b/>
                <w:color w:val="auto"/>
                <w:sz w:val="20"/>
                <w:szCs w:val="20"/>
              </w:rPr>
              <w:t>Хариулт</w:t>
            </w:r>
          </w:p>
        </w:tc>
        <w:tc>
          <w:tcPr>
            <w:tcW w:w="3051" w:type="dxa"/>
            <w:vAlign w:val="center"/>
          </w:tcPr>
          <w:p w:rsidR="00F46723" w:rsidRPr="00EB4A78" w:rsidRDefault="00C678C8" w:rsidP="00365526">
            <w:pPr>
              <w:pStyle w:val="Normal1"/>
              <w:spacing w:after="0" w:line="240" w:lineRule="auto"/>
              <w:jc w:val="center"/>
              <w:rPr>
                <w:rFonts w:ascii="Arial" w:hAnsi="Arial" w:cs="Arial"/>
                <w:b/>
                <w:color w:val="auto"/>
                <w:sz w:val="20"/>
                <w:szCs w:val="20"/>
              </w:rPr>
            </w:pPr>
            <w:r w:rsidRPr="00EB4A78">
              <w:rPr>
                <w:rFonts w:ascii="Arial" w:hAnsi="Arial" w:cs="Arial"/>
                <w:b/>
                <w:color w:val="auto"/>
                <w:sz w:val="20"/>
                <w:szCs w:val="20"/>
              </w:rPr>
              <w:t>Тайлбар</w:t>
            </w:r>
          </w:p>
        </w:tc>
      </w:tr>
      <w:tr w:rsidR="00BE2751" w:rsidRPr="001E3987" w:rsidTr="0011520F">
        <w:tc>
          <w:tcPr>
            <w:tcW w:w="1728" w:type="dxa"/>
            <w:vMerge w:val="restart"/>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lastRenderedPageBreak/>
              <w:t>1.Дэлхийн зах зээл дээр өрсөлдөх чадвар</w:t>
            </w:r>
          </w:p>
          <w:p w:rsidR="00F46723" w:rsidRPr="00EB4A78"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1.1.Дотоодын аж ахуйн нэгж болон гадаадын хөрөнгө оруулалттай аж ахуйн нэгж хоорондын өрсөлдөөнд нөлөө үзүүлэх эсэх</w:t>
            </w:r>
          </w:p>
        </w:tc>
        <w:tc>
          <w:tcPr>
            <w:tcW w:w="709" w:type="dxa"/>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709"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Үгүй</w:t>
            </w:r>
          </w:p>
        </w:tc>
        <w:tc>
          <w:tcPr>
            <w:tcW w:w="3051"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Дотоодын болон гадаадын аж ахуйн нэгжүүд ижил тэгш байдлаар үйлчилнэ.</w:t>
            </w:r>
          </w:p>
        </w:tc>
      </w:tr>
      <w:tr w:rsidR="00BE2751" w:rsidRPr="001E3987" w:rsidTr="0011520F">
        <w:tc>
          <w:tcPr>
            <w:tcW w:w="1728" w:type="dxa"/>
            <w:vMerge/>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1.2.Хил дамнасан хөрөнгө оруулалтын шилжилт хөдөлгөөнд нөлөө үзүүлэх эсэх (эдийн засгийн байршил өөрчлөгдөхийг оролцуулан)</w:t>
            </w:r>
          </w:p>
        </w:tc>
        <w:tc>
          <w:tcPr>
            <w:tcW w:w="709" w:type="dxa"/>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709"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Үгүй</w:t>
            </w:r>
          </w:p>
        </w:tc>
        <w:tc>
          <w:tcPr>
            <w:tcW w:w="3051" w:type="dxa"/>
            <w:vAlign w:val="center"/>
          </w:tcPr>
          <w:p w:rsidR="00F46723" w:rsidRPr="00EB4A78" w:rsidRDefault="00E878D1" w:rsidP="00365526">
            <w:pPr>
              <w:pStyle w:val="Normal1"/>
              <w:spacing w:after="0" w:line="240" w:lineRule="auto"/>
              <w:jc w:val="both"/>
              <w:rPr>
                <w:rFonts w:ascii="Arial" w:hAnsi="Arial" w:cs="Arial"/>
                <w:color w:val="auto"/>
                <w:sz w:val="20"/>
                <w:szCs w:val="20"/>
                <w:lang w:val="mn-MN"/>
              </w:rPr>
            </w:pPr>
            <w:r w:rsidRPr="00EB4A78">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1.3.Дэлхийн за</w:t>
            </w:r>
            <w:r w:rsidR="004130EE" w:rsidRPr="00EB4A78">
              <w:rPr>
                <w:rFonts w:ascii="Arial" w:hAnsi="Arial" w:cs="Arial"/>
                <w:color w:val="auto"/>
                <w:sz w:val="20"/>
                <w:szCs w:val="20"/>
              </w:rPr>
              <w:t xml:space="preserve">х зээл дээрх таагүй нөлөөллийг </w:t>
            </w:r>
            <w:r w:rsidR="004130EE" w:rsidRPr="00EB4A78">
              <w:rPr>
                <w:rFonts w:ascii="Arial" w:hAnsi="Arial" w:cs="Arial"/>
                <w:color w:val="auto"/>
                <w:sz w:val="20"/>
                <w:szCs w:val="20"/>
                <w:lang w:val="mn-MN"/>
              </w:rPr>
              <w:t>М</w:t>
            </w:r>
            <w:r w:rsidRPr="00EB4A78">
              <w:rPr>
                <w:rFonts w:ascii="Arial" w:hAnsi="Arial" w:cs="Arial"/>
                <w:color w:val="auto"/>
                <w:sz w:val="20"/>
                <w:szCs w:val="20"/>
              </w:rPr>
              <w:t>онголын зах зээлд орж ирэхээс хамгаалахад нөлөөлж чадах эсэх</w:t>
            </w:r>
          </w:p>
        </w:tc>
        <w:tc>
          <w:tcPr>
            <w:tcW w:w="709"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Тийм</w:t>
            </w:r>
          </w:p>
        </w:tc>
        <w:tc>
          <w:tcPr>
            <w:tcW w:w="709" w:type="dxa"/>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3051" w:type="dxa"/>
            <w:vAlign w:val="center"/>
          </w:tcPr>
          <w:p w:rsidR="00F46723" w:rsidRPr="00EB4A78" w:rsidRDefault="00E878D1" w:rsidP="00365526">
            <w:pPr>
              <w:pStyle w:val="Normal1"/>
              <w:spacing w:after="0" w:line="240" w:lineRule="auto"/>
              <w:jc w:val="both"/>
              <w:rPr>
                <w:rFonts w:ascii="Arial" w:hAnsi="Arial" w:cs="Arial"/>
                <w:color w:val="auto"/>
                <w:sz w:val="20"/>
                <w:szCs w:val="20"/>
              </w:rPr>
            </w:pPr>
            <w:r w:rsidRPr="00EB4A78">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restart"/>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2.Дотоодын зах зээлийн өрсөлдөх чадвар болон тогтвортой байдал</w:t>
            </w:r>
          </w:p>
          <w:p w:rsidR="00F46723" w:rsidRPr="00EB4A78"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2.1.Хэрэглэгчдийн шийдвэр гаргах боломжийг бууруулах эсэх</w:t>
            </w:r>
          </w:p>
        </w:tc>
        <w:tc>
          <w:tcPr>
            <w:tcW w:w="709" w:type="dxa"/>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709"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Үгүй</w:t>
            </w:r>
          </w:p>
        </w:tc>
        <w:tc>
          <w:tcPr>
            <w:tcW w:w="3051" w:type="dxa"/>
            <w:vAlign w:val="center"/>
          </w:tcPr>
          <w:p w:rsidR="00F46723" w:rsidRPr="00EB4A78" w:rsidRDefault="00197D26" w:rsidP="00365526">
            <w:pPr>
              <w:pStyle w:val="Normal1"/>
              <w:spacing w:after="0" w:line="240" w:lineRule="auto"/>
              <w:jc w:val="both"/>
              <w:rPr>
                <w:rFonts w:ascii="Arial" w:hAnsi="Arial" w:cs="Arial"/>
                <w:color w:val="auto"/>
                <w:sz w:val="20"/>
                <w:szCs w:val="20"/>
              </w:rPr>
            </w:pPr>
            <w:r w:rsidRPr="00EB4A78">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2.2.Хязгаарлагдмал өрсөлдөөний улмаас үнийн хөөрөгдлийг бий болгох эсэх</w:t>
            </w:r>
          </w:p>
        </w:tc>
        <w:tc>
          <w:tcPr>
            <w:tcW w:w="709" w:type="dxa"/>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709"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Үгүй</w:t>
            </w:r>
          </w:p>
        </w:tc>
        <w:tc>
          <w:tcPr>
            <w:tcW w:w="3051" w:type="dxa"/>
            <w:vAlign w:val="center"/>
          </w:tcPr>
          <w:p w:rsidR="00F46723" w:rsidRPr="00EB4A78" w:rsidRDefault="00197D26" w:rsidP="00365526">
            <w:pPr>
              <w:pStyle w:val="Normal1"/>
              <w:spacing w:after="0" w:line="240" w:lineRule="auto"/>
              <w:jc w:val="both"/>
              <w:rPr>
                <w:rFonts w:ascii="Arial" w:hAnsi="Arial" w:cs="Arial"/>
                <w:color w:val="auto"/>
                <w:sz w:val="20"/>
                <w:szCs w:val="20"/>
              </w:rPr>
            </w:pPr>
            <w:r w:rsidRPr="00EB4A78">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2.3.Зах зээлд шинээр орж ирж байгаа аж ахуйн нэгжид бэрхшээл, хүндрэл бий болгох эсэх</w:t>
            </w:r>
          </w:p>
        </w:tc>
        <w:tc>
          <w:tcPr>
            <w:tcW w:w="709" w:type="dxa"/>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709"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Үгүй</w:t>
            </w:r>
          </w:p>
        </w:tc>
        <w:tc>
          <w:tcPr>
            <w:tcW w:w="3051" w:type="dxa"/>
            <w:vAlign w:val="center"/>
          </w:tcPr>
          <w:p w:rsidR="00F46723" w:rsidRPr="00EB4A78" w:rsidRDefault="00197D26" w:rsidP="00365526">
            <w:pPr>
              <w:pStyle w:val="Normal1"/>
              <w:spacing w:after="0" w:line="240" w:lineRule="auto"/>
              <w:jc w:val="both"/>
              <w:rPr>
                <w:rFonts w:ascii="Arial" w:hAnsi="Arial" w:cs="Arial"/>
                <w:color w:val="auto"/>
                <w:sz w:val="20"/>
                <w:szCs w:val="20"/>
              </w:rPr>
            </w:pPr>
            <w:r w:rsidRPr="00EB4A78">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2.4.Зах зээлд шинээр монополийг бий болгох эсэх</w:t>
            </w:r>
          </w:p>
        </w:tc>
        <w:tc>
          <w:tcPr>
            <w:tcW w:w="709" w:type="dxa"/>
            <w:vAlign w:val="center"/>
          </w:tcPr>
          <w:p w:rsidR="00F46723" w:rsidRPr="00EB4A78" w:rsidRDefault="00F46723" w:rsidP="00365526">
            <w:pPr>
              <w:pStyle w:val="Normal1"/>
              <w:spacing w:after="0" w:line="240" w:lineRule="auto"/>
              <w:jc w:val="both"/>
              <w:rPr>
                <w:rFonts w:ascii="Arial" w:hAnsi="Arial" w:cs="Arial"/>
                <w:color w:val="auto"/>
                <w:sz w:val="20"/>
                <w:szCs w:val="20"/>
              </w:rPr>
            </w:pPr>
          </w:p>
        </w:tc>
        <w:tc>
          <w:tcPr>
            <w:tcW w:w="709" w:type="dxa"/>
            <w:vAlign w:val="center"/>
          </w:tcPr>
          <w:p w:rsidR="00F46723" w:rsidRPr="00EB4A78" w:rsidRDefault="00C678C8" w:rsidP="00365526">
            <w:pPr>
              <w:pStyle w:val="Normal1"/>
              <w:spacing w:after="0" w:line="240" w:lineRule="auto"/>
              <w:jc w:val="both"/>
              <w:rPr>
                <w:rFonts w:ascii="Arial" w:hAnsi="Arial" w:cs="Arial"/>
                <w:color w:val="auto"/>
                <w:sz w:val="20"/>
                <w:szCs w:val="20"/>
              </w:rPr>
            </w:pPr>
            <w:r w:rsidRPr="00EB4A78">
              <w:rPr>
                <w:rFonts w:ascii="Arial" w:hAnsi="Arial" w:cs="Arial"/>
                <w:color w:val="auto"/>
                <w:sz w:val="20"/>
                <w:szCs w:val="20"/>
              </w:rPr>
              <w:t>Үгүй</w:t>
            </w:r>
          </w:p>
        </w:tc>
        <w:tc>
          <w:tcPr>
            <w:tcW w:w="3051" w:type="dxa"/>
            <w:vAlign w:val="center"/>
          </w:tcPr>
          <w:p w:rsidR="00F46723" w:rsidRPr="00EB4A78" w:rsidRDefault="00197D26" w:rsidP="00365526">
            <w:pPr>
              <w:pStyle w:val="Normal1"/>
              <w:spacing w:after="0" w:line="240" w:lineRule="auto"/>
              <w:jc w:val="both"/>
              <w:rPr>
                <w:rFonts w:ascii="Arial" w:hAnsi="Arial" w:cs="Arial"/>
                <w:color w:val="auto"/>
                <w:sz w:val="20"/>
                <w:szCs w:val="20"/>
              </w:rPr>
            </w:pPr>
            <w:r w:rsidRPr="00EB4A78">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restart"/>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3.Аж ахуйн нэгжийн үйлдвэрлэлийн болон захиргааны зардал</w:t>
            </w:r>
          </w:p>
        </w:tc>
        <w:tc>
          <w:tcPr>
            <w:tcW w:w="3483"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3.1.Зохицуулалтын хувилбарыг хэрэгжүүлснээр аж ахуйн нэгжид шинээр зардал үүсэх эсэх</w:t>
            </w: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Үгүй</w:t>
            </w:r>
          </w:p>
        </w:tc>
        <w:tc>
          <w:tcPr>
            <w:tcW w:w="3051"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3.2.Санхүүжилтийн эх үүсвэр олж авахад нөлөө үзүүлэх эсэх</w:t>
            </w: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Үгүй</w:t>
            </w:r>
          </w:p>
        </w:tc>
        <w:tc>
          <w:tcPr>
            <w:tcW w:w="3051"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3.3.Зах зээлээс тодорхой бараа бүтээгдэхүүнийг худалдан авахад хүргэх эсэх</w:t>
            </w: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Үгүй</w:t>
            </w:r>
          </w:p>
        </w:tc>
        <w:tc>
          <w:tcPr>
            <w:tcW w:w="3051"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3.4.Бараа бүтээгдэхүүний борлуулалтад ямар нэг хязгаарлалт, эсхүл хориг тавих эсэх</w:t>
            </w: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Үгүй</w:t>
            </w:r>
          </w:p>
        </w:tc>
        <w:tc>
          <w:tcPr>
            <w:tcW w:w="3051"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3.5.Аж ахуйн нэгжийг үйл ажиллагаагаа зогсооход хүргэх эсэх</w:t>
            </w: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Үгүй</w:t>
            </w:r>
          </w:p>
        </w:tc>
        <w:tc>
          <w:tcPr>
            <w:tcW w:w="3051"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eastAsia="Times New Roman" w:hAnsi="Arial" w:cs="Arial"/>
                <w:color w:val="auto"/>
                <w:sz w:val="20"/>
                <w:szCs w:val="20"/>
                <w:lang w:val="mn-MN"/>
              </w:rPr>
              <w:t>Ямар нэгэн сөрөг нөлөө байхгүй.</w:t>
            </w:r>
          </w:p>
        </w:tc>
      </w:tr>
      <w:tr w:rsidR="00BE2751" w:rsidRPr="001E3987" w:rsidTr="0011520F">
        <w:trPr>
          <w:trHeight w:val="1360"/>
        </w:trPr>
        <w:tc>
          <w:tcPr>
            <w:tcW w:w="1728"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4.Мэдээлэх үүргийн улмаас үүсч байгаа захиргааны зардлын ачаалал</w:t>
            </w:r>
          </w:p>
        </w:tc>
        <w:tc>
          <w:tcPr>
            <w:tcW w:w="3483"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4.1.Хуулийн этгээдэд захиргааны шинж чанартай нэмэлт зардал (Тухайлбал, мэдээлэх, тайлан гаргах г.м) бий болгох эсэх</w:t>
            </w: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DF54BD" w:rsidRDefault="00197D26" w:rsidP="00365526">
            <w:pPr>
              <w:pStyle w:val="Normal1"/>
              <w:spacing w:after="0" w:line="240" w:lineRule="auto"/>
              <w:jc w:val="both"/>
              <w:rPr>
                <w:rFonts w:ascii="Arial" w:hAnsi="Arial" w:cs="Arial"/>
                <w:color w:val="auto"/>
                <w:sz w:val="20"/>
                <w:szCs w:val="20"/>
              </w:rPr>
            </w:pPr>
            <w:r w:rsidRPr="00DF54BD">
              <w:rPr>
                <w:rFonts w:ascii="Arial" w:hAnsi="Arial" w:cs="Arial"/>
                <w:color w:val="auto"/>
                <w:sz w:val="20"/>
                <w:szCs w:val="20"/>
              </w:rPr>
              <w:t>Үгүй</w:t>
            </w:r>
          </w:p>
        </w:tc>
        <w:tc>
          <w:tcPr>
            <w:tcW w:w="3051" w:type="dxa"/>
            <w:vAlign w:val="center"/>
          </w:tcPr>
          <w:p w:rsidR="00197D26" w:rsidRPr="00DF54BD" w:rsidRDefault="00197D26" w:rsidP="00DF54BD">
            <w:pPr>
              <w:pStyle w:val="Normal1"/>
              <w:spacing w:after="0" w:line="240" w:lineRule="auto"/>
              <w:jc w:val="both"/>
              <w:rPr>
                <w:rFonts w:ascii="Arial" w:hAnsi="Arial" w:cs="Arial"/>
                <w:color w:val="auto"/>
                <w:sz w:val="20"/>
                <w:szCs w:val="20"/>
              </w:rPr>
            </w:pPr>
            <w:r w:rsidRPr="00DF54BD">
              <w:rPr>
                <w:rFonts w:ascii="Arial" w:eastAsia="Times New Roman" w:hAnsi="Arial" w:cs="Arial"/>
                <w:color w:val="auto"/>
                <w:sz w:val="20"/>
                <w:szCs w:val="20"/>
                <w:lang w:val="mn-MN"/>
              </w:rPr>
              <w:t xml:space="preserve">Ямар нэгэн сөрөг нөлөө байхгүй. </w:t>
            </w:r>
            <w:r w:rsidR="00154CD3" w:rsidRPr="00DF54BD">
              <w:rPr>
                <w:rFonts w:ascii="Arial" w:eastAsia="Times New Roman" w:hAnsi="Arial" w:cs="Arial"/>
                <w:color w:val="auto"/>
                <w:sz w:val="20"/>
                <w:szCs w:val="20"/>
                <w:lang w:val="mn-MN"/>
              </w:rPr>
              <w:t>Харин ажил олгогчийг урамшуу</w:t>
            </w:r>
            <w:r w:rsidR="00DF54BD" w:rsidRPr="00DF54BD">
              <w:rPr>
                <w:rFonts w:ascii="Arial" w:eastAsia="Times New Roman" w:hAnsi="Arial" w:cs="Arial"/>
                <w:color w:val="auto"/>
                <w:sz w:val="20"/>
                <w:szCs w:val="20"/>
                <w:lang w:val="mn-MN"/>
              </w:rPr>
              <w:t>лах,</w:t>
            </w:r>
            <w:r w:rsidR="00154CD3" w:rsidRPr="00DF54BD">
              <w:rPr>
                <w:rFonts w:ascii="Arial" w:eastAsia="Times New Roman" w:hAnsi="Arial" w:cs="Arial"/>
                <w:color w:val="auto"/>
                <w:sz w:val="20"/>
                <w:szCs w:val="20"/>
                <w:lang w:val="mn-MN"/>
              </w:rPr>
              <w:t xml:space="preserve"> санхүүгийн дэмжлэг үзүүлэх заалт </w:t>
            </w:r>
            <w:r w:rsidR="00DF54BD" w:rsidRPr="00DF54BD">
              <w:rPr>
                <w:rFonts w:ascii="Arial" w:eastAsia="Times New Roman" w:hAnsi="Arial" w:cs="Arial"/>
                <w:color w:val="auto"/>
                <w:sz w:val="20"/>
                <w:szCs w:val="20"/>
                <w:lang w:val="mn-MN"/>
              </w:rPr>
              <w:t xml:space="preserve">тусгагдана. </w:t>
            </w:r>
          </w:p>
        </w:tc>
      </w:tr>
      <w:tr w:rsidR="00BE2751" w:rsidRPr="001E3987" w:rsidTr="0011520F">
        <w:tc>
          <w:tcPr>
            <w:tcW w:w="1728" w:type="dxa"/>
            <w:vMerge w:val="restart"/>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5.Өмчлөх эрх</w:t>
            </w: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5.1.Өмчлөх эрхийг (үл хөдлөх, хөдлөх эд хөрөнгө, эдийн бус баялаг зэргийг) хөндсөн зохицуулалт бий болох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5.2.Өмчлөх эрх олж авах, шилжүүлэх болон хэрэгжүүлэхэд хязгаарлалт бий болгох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5.3.Оюуны өмчийн (патент, барааны тэмдэг, зохиогчийн эрх зэрэг) эрхийг хөндсөн зохицуулалт бий болгох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restart"/>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6.Инноваци болон судалгаа шинжилгээ</w:t>
            </w: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6.1.Судалгаа шинжилгээ, нээлт хийх, шинэ бүтээл гаргах асуудлыг дэмжих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 xml:space="preserve">6.2.Үйлдвэрлэлийн шинэ технологи болон шинэ бүтээгдэхүүн нэвтрүүлэх, дэлгэрүүлэхийг илүү хялбар </w:t>
            </w:r>
            <w:r w:rsidRPr="005B205B">
              <w:rPr>
                <w:rFonts w:ascii="Arial" w:hAnsi="Arial" w:cs="Arial"/>
                <w:color w:val="auto"/>
                <w:sz w:val="20"/>
                <w:szCs w:val="20"/>
              </w:rPr>
              <w:lastRenderedPageBreak/>
              <w:t>болгох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restart"/>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lastRenderedPageBreak/>
              <w:t>7.Хэрэглэгч болон гэр бүлийн төсөв</w:t>
            </w: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7.1.Хэрэглээний үнийн түвшинд нөлөө үзүүлэх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7.2.Хэрэглэгчдийн хувьд дотоодын зах зээлийг ашиглах боломж олгох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3483"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7.3.Хэрэглэгчдийн эрх ашигт нөлөөлөх эсэх</w:t>
            </w: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p>
        </w:tc>
        <w:tc>
          <w:tcPr>
            <w:tcW w:w="709"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Үгүй</w:t>
            </w:r>
          </w:p>
        </w:tc>
        <w:tc>
          <w:tcPr>
            <w:tcW w:w="3051" w:type="dxa"/>
            <w:vAlign w:val="center"/>
          </w:tcPr>
          <w:p w:rsidR="00197D26" w:rsidRPr="005B205B" w:rsidRDefault="00197D26" w:rsidP="00365526">
            <w:pPr>
              <w:pStyle w:val="Normal1"/>
              <w:spacing w:after="0" w:line="240" w:lineRule="auto"/>
              <w:jc w:val="both"/>
              <w:rPr>
                <w:rFonts w:ascii="Arial" w:hAnsi="Arial" w:cs="Arial"/>
                <w:color w:val="auto"/>
                <w:sz w:val="20"/>
                <w:szCs w:val="20"/>
              </w:rPr>
            </w:pPr>
            <w:r w:rsidRPr="005B205B">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F46723" w:rsidRPr="005B205B"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5B205B" w:rsidRDefault="00C678C8"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7.4.Хувь хүний/гэр бүлийн санхүүгийн байдалд (шууд буюу урт хугацааны туршид) нөлөө үзүүлэх эсэх</w:t>
            </w:r>
          </w:p>
        </w:tc>
        <w:tc>
          <w:tcPr>
            <w:tcW w:w="709" w:type="dxa"/>
            <w:vAlign w:val="center"/>
          </w:tcPr>
          <w:p w:rsidR="00F46723" w:rsidRPr="005B205B" w:rsidRDefault="00C678C8"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rPr>
              <w:t>Тийм</w:t>
            </w:r>
          </w:p>
        </w:tc>
        <w:tc>
          <w:tcPr>
            <w:tcW w:w="709" w:type="dxa"/>
            <w:vAlign w:val="center"/>
          </w:tcPr>
          <w:p w:rsidR="00F46723" w:rsidRPr="005B205B" w:rsidRDefault="00F46723" w:rsidP="00365526">
            <w:pPr>
              <w:pStyle w:val="Normal1"/>
              <w:spacing w:after="0" w:line="240" w:lineRule="auto"/>
              <w:jc w:val="both"/>
              <w:rPr>
                <w:rFonts w:ascii="Arial" w:hAnsi="Arial" w:cs="Arial"/>
                <w:color w:val="auto"/>
                <w:sz w:val="20"/>
                <w:szCs w:val="20"/>
              </w:rPr>
            </w:pPr>
          </w:p>
        </w:tc>
        <w:tc>
          <w:tcPr>
            <w:tcW w:w="3051" w:type="dxa"/>
            <w:vAlign w:val="center"/>
          </w:tcPr>
          <w:p w:rsidR="00F46723" w:rsidRPr="005B205B" w:rsidRDefault="00197D26" w:rsidP="00365526">
            <w:pPr>
              <w:pStyle w:val="Normal1"/>
              <w:spacing w:after="0" w:line="240" w:lineRule="auto"/>
              <w:jc w:val="both"/>
              <w:rPr>
                <w:rFonts w:ascii="Arial" w:hAnsi="Arial" w:cs="Arial"/>
                <w:color w:val="auto"/>
                <w:sz w:val="20"/>
                <w:szCs w:val="20"/>
              </w:rPr>
            </w:pPr>
            <w:r w:rsidRPr="005B205B">
              <w:rPr>
                <w:rFonts w:ascii="Arial" w:hAnsi="Arial" w:cs="Arial"/>
                <w:color w:val="auto"/>
                <w:sz w:val="20"/>
                <w:szCs w:val="20"/>
                <w:lang w:val="mn-MN"/>
              </w:rPr>
              <w:t>Даатгуулагчид нийгмийн шинжтэ</w:t>
            </w:r>
            <w:r w:rsidR="00DC0156" w:rsidRPr="005B205B">
              <w:rPr>
                <w:rFonts w:ascii="Arial" w:hAnsi="Arial" w:cs="Arial"/>
                <w:color w:val="auto"/>
                <w:sz w:val="20"/>
                <w:szCs w:val="20"/>
                <w:lang w:val="mn-MN"/>
              </w:rPr>
              <w:t>й эрсдэл тохиолдсон бол богино,</w:t>
            </w:r>
            <w:r w:rsidRPr="005B205B">
              <w:rPr>
                <w:rFonts w:ascii="Arial" w:hAnsi="Arial" w:cs="Arial"/>
                <w:color w:val="auto"/>
                <w:sz w:val="20"/>
                <w:szCs w:val="20"/>
                <w:lang w:val="mn-MN"/>
              </w:rPr>
              <w:t xml:space="preserve"> дунд</w:t>
            </w:r>
            <w:r w:rsidR="00726D86" w:rsidRPr="005B205B">
              <w:rPr>
                <w:rFonts w:ascii="Arial" w:hAnsi="Arial" w:cs="Arial"/>
                <w:color w:val="auto"/>
                <w:sz w:val="20"/>
                <w:szCs w:val="20"/>
                <w:lang w:val="mn-MN"/>
              </w:rPr>
              <w:t>, урт хугацаанд санхүүгийн эерэг н</w:t>
            </w:r>
            <w:r w:rsidR="00C678C8" w:rsidRPr="005B205B">
              <w:rPr>
                <w:rFonts w:ascii="Arial" w:hAnsi="Arial" w:cs="Arial"/>
                <w:color w:val="auto"/>
                <w:sz w:val="20"/>
                <w:szCs w:val="20"/>
              </w:rPr>
              <w:t>өлөө үзүүлнэ.</w:t>
            </w:r>
          </w:p>
        </w:tc>
      </w:tr>
      <w:tr w:rsidR="00BE2751" w:rsidRPr="001E3987" w:rsidTr="0011520F">
        <w:tc>
          <w:tcPr>
            <w:tcW w:w="1728" w:type="dxa"/>
            <w:vMerge w:val="restart"/>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8.Тодорхой бүс нутаг, салбарууд</w:t>
            </w:r>
          </w:p>
        </w:tc>
        <w:tc>
          <w:tcPr>
            <w:tcW w:w="3483"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8.1.Тодорхой бүс нутагт буюу тодорхой нэг чиглэлд ажлын байрыг шинээр бий болгох эсэх</w:t>
            </w:r>
          </w:p>
        </w:tc>
        <w:tc>
          <w:tcPr>
            <w:tcW w:w="709"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p>
        </w:tc>
        <w:tc>
          <w:tcPr>
            <w:tcW w:w="709"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Үгүй</w:t>
            </w:r>
          </w:p>
        </w:tc>
        <w:tc>
          <w:tcPr>
            <w:tcW w:w="3051"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843A3A" w:rsidRPr="00C26305" w:rsidRDefault="00843A3A" w:rsidP="00365526">
            <w:pPr>
              <w:pStyle w:val="Normal1"/>
              <w:spacing w:after="0" w:line="240" w:lineRule="auto"/>
              <w:jc w:val="both"/>
              <w:rPr>
                <w:rFonts w:ascii="Arial" w:hAnsi="Arial" w:cs="Arial"/>
                <w:color w:val="auto"/>
                <w:sz w:val="20"/>
                <w:szCs w:val="20"/>
              </w:rPr>
            </w:pPr>
          </w:p>
        </w:tc>
        <w:tc>
          <w:tcPr>
            <w:tcW w:w="3483"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8.2.Тодорхой бүс нутагт буюу тодорхой нэг чиглэлд ажлын байр багасгах чиглэлээр нөлөө үзүүлэх эсэх</w:t>
            </w:r>
          </w:p>
        </w:tc>
        <w:tc>
          <w:tcPr>
            <w:tcW w:w="709"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p>
        </w:tc>
        <w:tc>
          <w:tcPr>
            <w:tcW w:w="709"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Үгүй</w:t>
            </w:r>
          </w:p>
        </w:tc>
        <w:tc>
          <w:tcPr>
            <w:tcW w:w="3051"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843A3A" w:rsidRPr="00C26305" w:rsidRDefault="00843A3A" w:rsidP="00365526">
            <w:pPr>
              <w:pStyle w:val="Normal1"/>
              <w:spacing w:after="0" w:line="240" w:lineRule="auto"/>
              <w:jc w:val="both"/>
              <w:rPr>
                <w:rFonts w:ascii="Arial" w:hAnsi="Arial" w:cs="Arial"/>
                <w:color w:val="auto"/>
                <w:sz w:val="20"/>
                <w:szCs w:val="20"/>
              </w:rPr>
            </w:pPr>
          </w:p>
        </w:tc>
        <w:tc>
          <w:tcPr>
            <w:tcW w:w="3483"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8.3.Жижиг, дунд үйлдвэр, эсхүл аль нэг салбарт нөлөө үзүүлэх эсэх</w:t>
            </w:r>
          </w:p>
        </w:tc>
        <w:tc>
          <w:tcPr>
            <w:tcW w:w="709"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p>
        </w:tc>
        <w:tc>
          <w:tcPr>
            <w:tcW w:w="709"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Үгүй</w:t>
            </w:r>
          </w:p>
        </w:tc>
        <w:tc>
          <w:tcPr>
            <w:tcW w:w="3051" w:type="dxa"/>
            <w:vAlign w:val="center"/>
          </w:tcPr>
          <w:p w:rsidR="00843A3A" w:rsidRPr="00C26305" w:rsidRDefault="00843A3A" w:rsidP="00365526">
            <w:pPr>
              <w:pStyle w:val="Normal1"/>
              <w:spacing w:after="0" w:line="240" w:lineRule="auto"/>
              <w:jc w:val="both"/>
              <w:rPr>
                <w:rFonts w:ascii="Arial" w:hAnsi="Arial" w:cs="Arial"/>
                <w:color w:val="auto"/>
                <w:sz w:val="20"/>
                <w:szCs w:val="20"/>
              </w:rPr>
            </w:pPr>
            <w:r w:rsidRPr="00C26305">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restart"/>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9.Төрийн захиргааны байгууллага</w:t>
            </w:r>
          </w:p>
        </w:tc>
        <w:tc>
          <w:tcPr>
            <w:tcW w:w="3483"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9.1.Улсын төсөвт нөлөө үзүүлэх эсэх</w:t>
            </w:r>
          </w:p>
        </w:tc>
        <w:tc>
          <w:tcPr>
            <w:tcW w:w="709"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Тийм</w:t>
            </w:r>
          </w:p>
        </w:tc>
        <w:tc>
          <w:tcPr>
            <w:tcW w:w="709" w:type="dxa"/>
            <w:vAlign w:val="center"/>
          </w:tcPr>
          <w:p w:rsidR="00F46723" w:rsidRPr="00C26305" w:rsidRDefault="00F46723" w:rsidP="00365526">
            <w:pPr>
              <w:pStyle w:val="Normal1"/>
              <w:spacing w:after="0" w:line="240" w:lineRule="auto"/>
              <w:jc w:val="both"/>
              <w:rPr>
                <w:rFonts w:ascii="Arial" w:hAnsi="Arial" w:cs="Arial"/>
                <w:color w:val="auto"/>
                <w:sz w:val="20"/>
                <w:szCs w:val="20"/>
              </w:rPr>
            </w:pPr>
          </w:p>
        </w:tc>
        <w:tc>
          <w:tcPr>
            <w:tcW w:w="3051" w:type="dxa"/>
            <w:vAlign w:val="center"/>
          </w:tcPr>
          <w:p w:rsidR="00F46723" w:rsidRPr="00C26305" w:rsidRDefault="0078089E" w:rsidP="00365526">
            <w:pPr>
              <w:pStyle w:val="Normal1"/>
              <w:spacing w:after="0" w:line="240" w:lineRule="auto"/>
              <w:jc w:val="both"/>
              <w:rPr>
                <w:rFonts w:ascii="Arial" w:hAnsi="Arial" w:cs="Arial"/>
                <w:color w:val="auto"/>
                <w:sz w:val="20"/>
                <w:szCs w:val="20"/>
              </w:rPr>
            </w:pPr>
            <w:r w:rsidRPr="00C26305">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Merge/>
            <w:vAlign w:val="center"/>
          </w:tcPr>
          <w:p w:rsidR="00F46723" w:rsidRPr="00C26305"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9.2.Шинээр төрийн байгууллага байгуулах, эсхүл төрийн байгууллагад бүтцийн өөрчлөлт хийх шаардлага тавигдах эсэх</w:t>
            </w:r>
          </w:p>
        </w:tc>
        <w:tc>
          <w:tcPr>
            <w:tcW w:w="709" w:type="dxa"/>
            <w:vAlign w:val="center"/>
          </w:tcPr>
          <w:p w:rsidR="00F46723" w:rsidRPr="00C26305" w:rsidRDefault="00F46723" w:rsidP="00365526">
            <w:pPr>
              <w:pStyle w:val="Normal1"/>
              <w:spacing w:after="0" w:line="240" w:lineRule="auto"/>
              <w:jc w:val="both"/>
              <w:rPr>
                <w:rFonts w:ascii="Arial" w:hAnsi="Arial" w:cs="Arial"/>
                <w:color w:val="auto"/>
                <w:sz w:val="20"/>
                <w:szCs w:val="20"/>
              </w:rPr>
            </w:pPr>
          </w:p>
        </w:tc>
        <w:tc>
          <w:tcPr>
            <w:tcW w:w="709"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Үгүй</w:t>
            </w:r>
          </w:p>
        </w:tc>
        <w:tc>
          <w:tcPr>
            <w:tcW w:w="3051" w:type="dxa"/>
            <w:vAlign w:val="center"/>
          </w:tcPr>
          <w:p w:rsidR="00F46723" w:rsidRPr="00C26305" w:rsidRDefault="00C678C8" w:rsidP="00365526">
            <w:pPr>
              <w:pStyle w:val="Normal1"/>
              <w:spacing w:after="0" w:line="240" w:lineRule="auto"/>
              <w:jc w:val="both"/>
              <w:rPr>
                <w:rFonts w:ascii="Arial" w:hAnsi="Arial" w:cs="Arial"/>
                <w:color w:val="auto"/>
                <w:sz w:val="20"/>
                <w:szCs w:val="20"/>
                <w:lang w:val="mn-MN"/>
              </w:rPr>
            </w:pPr>
            <w:r w:rsidRPr="00C26305">
              <w:rPr>
                <w:rFonts w:ascii="Arial" w:hAnsi="Arial" w:cs="Arial"/>
                <w:color w:val="auto"/>
                <w:sz w:val="20"/>
                <w:szCs w:val="20"/>
              </w:rPr>
              <w:t>Ни</w:t>
            </w:r>
            <w:r w:rsidR="00194171" w:rsidRPr="00C26305">
              <w:rPr>
                <w:rFonts w:ascii="Arial" w:hAnsi="Arial" w:cs="Arial"/>
                <w:color w:val="auto"/>
                <w:sz w:val="20"/>
                <w:szCs w:val="20"/>
                <w:lang w:val="mn-MN"/>
              </w:rPr>
              <w:t>й</w:t>
            </w:r>
            <w:r w:rsidRPr="00C26305">
              <w:rPr>
                <w:rFonts w:ascii="Arial" w:hAnsi="Arial" w:cs="Arial"/>
                <w:color w:val="auto"/>
                <w:sz w:val="20"/>
                <w:szCs w:val="20"/>
              </w:rPr>
              <w:t>гмийн даатгал</w:t>
            </w:r>
            <w:r w:rsidR="00BC5DA8" w:rsidRPr="00C26305">
              <w:rPr>
                <w:rFonts w:ascii="Arial" w:hAnsi="Arial" w:cs="Arial"/>
                <w:color w:val="auto"/>
                <w:sz w:val="20"/>
                <w:szCs w:val="20"/>
                <w:lang w:val="mn-MN"/>
              </w:rPr>
              <w:t xml:space="preserve">ын асуудал </w:t>
            </w:r>
            <w:r w:rsidRPr="00C26305">
              <w:rPr>
                <w:rFonts w:ascii="Arial" w:hAnsi="Arial" w:cs="Arial"/>
                <w:color w:val="auto"/>
                <w:sz w:val="20"/>
                <w:szCs w:val="20"/>
              </w:rPr>
              <w:t xml:space="preserve"> хариуцсан төрийн байгууллага одоогийн бүтцээрээ ажилах боломжтой</w:t>
            </w:r>
            <w:r w:rsidR="0073586C" w:rsidRPr="00C26305">
              <w:rPr>
                <w:rFonts w:ascii="Arial" w:hAnsi="Arial" w:cs="Arial"/>
                <w:color w:val="auto"/>
                <w:sz w:val="20"/>
                <w:szCs w:val="20"/>
                <w:lang w:val="mn-MN"/>
              </w:rPr>
              <w:t>.</w:t>
            </w:r>
          </w:p>
        </w:tc>
      </w:tr>
      <w:tr w:rsidR="00BE2751" w:rsidRPr="001E3987" w:rsidTr="0011520F">
        <w:tc>
          <w:tcPr>
            <w:tcW w:w="1728" w:type="dxa"/>
            <w:vMerge/>
            <w:vAlign w:val="center"/>
          </w:tcPr>
          <w:p w:rsidR="00DA39F1" w:rsidRPr="0073586C" w:rsidRDefault="00DA39F1" w:rsidP="00365526">
            <w:pPr>
              <w:pStyle w:val="Normal1"/>
              <w:spacing w:after="0" w:line="240" w:lineRule="auto"/>
              <w:jc w:val="both"/>
              <w:rPr>
                <w:rFonts w:ascii="Arial" w:hAnsi="Arial" w:cs="Arial"/>
                <w:color w:val="auto"/>
                <w:sz w:val="20"/>
                <w:szCs w:val="20"/>
                <w:highlight w:val="yellow"/>
              </w:rPr>
            </w:pPr>
          </w:p>
        </w:tc>
        <w:tc>
          <w:tcPr>
            <w:tcW w:w="3483" w:type="dxa"/>
            <w:vAlign w:val="center"/>
          </w:tcPr>
          <w:p w:rsidR="00DA39F1" w:rsidRPr="00C26305" w:rsidRDefault="00DA39F1"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9.3.Төрийн байгууллагад захиргааны шинэ чиг үүрэг бий болгох эсэх</w:t>
            </w:r>
          </w:p>
        </w:tc>
        <w:tc>
          <w:tcPr>
            <w:tcW w:w="709" w:type="dxa"/>
            <w:vAlign w:val="center"/>
          </w:tcPr>
          <w:p w:rsidR="00DA39F1" w:rsidRPr="00C26305" w:rsidRDefault="00DA39F1" w:rsidP="00365526">
            <w:pPr>
              <w:pStyle w:val="Normal1"/>
              <w:spacing w:after="0" w:line="240" w:lineRule="auto"/>
              <w:jc w:val="both"/>
              <w:rPr>
                <w:rFonts w:ascii="Arial" w:hAnsi="Arial" w:cs="Arial"/>
                <w:color w:val="auto"/>
                <w:sz w:val="20"/>
                <w:szCs w:val="20"/>
              </w:rPr>
            </w:pPr>
          </w:p>
        </w:tc>
        <w:tc>
          <w:tcPr>
            <w:tcW w:w="709" w:type="dxa"/>
            <w:vAlign w:val="center"/>
          </w:tcPr>
          <w:p w:rsidR="00DA39F1" w:rsidRPr="00C26305" w:rsidRDefault="00DA39F1"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Үгүй</w:t>
            </w:r>
          </w:p>
        </w:tc>
        <w:tc>
          <w:tcPr>
            <w:tcW w:w="3051" w:type="dxa"/>
            <w:vAlign w:val="center"/>
          </w:tcPr>
          <w:p w:rsidR="00DA39F1" w:rsidRPr="00C26305" w:rsidRDefault="00DA39F1"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Ни</w:t>
            </w:r>
            <w:r w:rsidR="00194171" w:rsidRPr="00C26305">
              <w:rPr>
                <w:rFonts w:ascii="Arial" w:hAnsi="Arial" w:cs="Arial"/>
                <w:color w:val="auto"/>
                <w:sz w:val="20"/>
                <w:szCs w:val="20"/>
                <w:lang w:val="mn-MN"/>
              </w:rPr>
              <w:t>й</w:t>
            </w:r>
            <w:r w:rsidRPr="00C26305">
              <w:rPr>
                <w:rFonts w:ascii="Arial" w:hAnsi="Arial" w:cs="Arial"/>
                <w:color w:val="auto"/>
                <w:sz w:val="20"/>
                <w:szCs w:val="20"/>
              </w:rPr>
              <w:t>гмийн даатгал</w:t>
            </w:r>
            <w:r w:rsidR="00032721" w:rsidRPr="00C26305">
              <w:rPr>
                <w:rFonts w:ascii="Arial" w:hAnsi="Arial" w:cs="Arial"/>
                <w:color w:val="auto"/>
                <w:sz w:val="20"/>
                <w:szCs w:val="20"/>
                <w:lang w:val="mn-MN"/>
              </w:rPr>
              <w:t>ын</w:t>
            </w:r>
            <w:r w:rsidRPr="00C26305">
              <w:rPr>
                <w:rFonts w:ascii="Arial" w:hAnsi="Arial" w:cs="Arial"/>
                <w:color w:val="auto"/>
                <w:sz w:val="20"/>
                <w:szCs w:val="20"/>
              </w:rPr>
              <w:t xml:space="preserve"> </w:t>
            </w:r>
            <w:r w:rsidR="00032721" w:rsidRPr="00C26305">
              <w:rPr>
                <w:rFonts w:ascii="Arial" w:hAnsi="Arial" w:cs="Arial"/>
                <w:color w:val="auto"/>
                <w:sz w:val="20"/>
                <w:szCs w:val="20"/>
                <w:lang w:val="mn-MN"/>
              </w:rPr>
              <w:t xml:space="preserve">асуудал </w:t>
            </w:r>
            <w:r w:rsidRPr="00C26305">
              <w:rPr>
                <w:rFonts w:ascii="Arial" w:hAnsi="Arial" w:cs="Arial"/>
                <w:color w:val="auto"/>
                <w:sz w:val="20"/>
                <w:szCs w:val="20"/>
              </w:rPr>
              <w:t>хариуцсан төрийн байгууллага</w:t>
            </w:r>
            <w:r w:rsidR="00032721" w:rsidRPr="00C26305">
              <w:rPr>
                <w:rFonts w:ascii="Arial" w:hAnsi="Arial" w:cs="Arial"/>
                <w:color w:val="auto"/>
                <w:sz w:val="20"/>
                <w:szCs w:val="20"/>
                <w:lang w:val="mn-MN"/>
              </w:rPr>
              <w:t>д шинээр за</w:t>
            </w:r>
            <w:r w:rsidR="00D5137B" w:rsidRPr="00C26305">
              <w:rPr>
                <w:rFonts w:ascii="Arial" w:hAnsi="Arial" w:cs="Arial"/>
                <w:color w:val="auto"/>
                <w:sz w:val="20"/>
                <w:szCs w:val="20"/>
                <w:lang w:val="mn-MN"/>
              </w:rPr>
              <w:t>хиргааны чиг үүрэг нэмэгдэхгүй,</w:t>
            </w:r>
            <w:r w:rsidRPr="00C26305">
              <w:rPr>
                <w:rFonts w:ascii="Arial" w:hAnsi="Arial" w:cs="Arial"/>
                <w:color w:val="auto"/>
                <w:sz w:val="20"/>
                <w:szCs w:val="20"/>
              </w:rPr>
              <w:t xml:space="preserve"> одоогийн</w:t>
            </w:r>
            <w:r w:rsidR="00D5137B" w:rsidRPr="00C26305">
              <w:rPr>
                <w:rFonts w:ascii="Arial" w:hAnsi="Arial" w:cs="Arial"/>
                <w:color w:val="auto"/>
                <w:sz w:val="20"/>
                <w:szCs w:val="20"/>
                <w:lang w:val="mn-MN"/>
              </w:rPr>
              <w:t xml:space="preserve"> чиг үүргийг шинэчлэх</w:t>
            </w:r>
            <w:r w:rsidR="00FB43F5" w:rsidRPr="00C26305">
              <w:rPr>
                <w:rFonts w:ascii="Arial" w:hAnsi="Arial" w:cs="Arial"/>
                <w:color w:val="auto"/>
                <w:sz w:val="20"/>
                <w:szCs w:val="20"/>
                <w:lang w:val="mn-MN"/>
              </w:rPr>
              <w:t xml:space="preserve"> талаар</w:t>
            </w:r>
            <w:r w:rsidR="00D5137B" w:rsidRPr="00C26305">
              <w:rPr>
                <w:rFonts w:ascii="Arial" w:hAnsi="Arial" w:cs="Arial"/>
                <w:color w:val="auto"/>
                <w:sz w:val="20"/>
                <w:szCs w:val="20"/>
                <w:lang w:val="mn-MN"/>
              </w:rPr>
              <w:t xml:space="preserve"> зарим зохицуулалт хийгдэнэ.</w:t>
            </w:r>
          </w:p>
        </w:tc>
      </w:tr>
      <w:tr w:rsidR="00BE2751" w:rsidRPr="001E3987" w:rsidTr="0011520F">
        <w:tc>
          <w:tcPr>
            <w:tcW w:w="1728" w:type="dxa"/>
            <w:vMerge w:val="restart"/>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10.Макро эдийн засгийн хүрээнд</w:t>
            </w:r>
          </w:p>
        </w:tc>
        <w:tc>
          <w:tcPr>
            <w:tcW w:w="3483"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10.1.Эдийн засгийн өсөлт болон ажил эрхлэлтийн байдалд нөлөө үзүүлэх эсэх</w:t>
            </w:r>
          </w:p>
        </w:tc>
        <w:tc>
          <w:tcPr>
            <w:tcW w:w="709"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Тийм</w:t>
            </w:r>
          </w:p>
        </w:tc>
        <w:tc>
          <w:tcPr>
            <w:tcW w:w="709" w:type="dxa"/>
            <w:vAlign w:val="center"/>
          </w:tcPr>
          <w:p w:rsidR="00F46723" w:rsidRPr="00C26305" w:rsidRDefault="00F46723" w:rsidP="00365526">
            <w:pPr>
              <w:pStyle w:val="Normal1"/>
              <w:spacing w:after="0" w:line="240" w:lineRule="auto"/>
              <w:jc w:val="both"/>
              <w:rPr>
                <w:rFonts w:ascii="Arial" w:hAnsi="Arial" w:cs="Arial"/>
                <w:color w:val="auto"/>
                <w:sz w:val="20"/>
                <w:szCs w:val="20"/>
              </w:rPr>
            </w:pPr>
          </w:p>
        </w:tc>
        <w:tc>
          <w:tcPr>
            <w:tcW w:w="3051" w:type="dxa"/>
            <w:vAlign w:val="center"/>
          </w:tcPr>
          <w:p w:rsidR="00F46723" w:rsidRPr="00C26305" w:rsidRDefault="00C678C8" w:rsidP="00C26305">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Ажил эрхлэлтийг дэмжиж</w:t>
            </w:r>
            <w:r w:rsidR="00DA39F1" w:rsidRPr="00C26305">
              <w:rPr>
                <w:rFonts w:ascii="Arial" w:hAnsi="Arial" w:cs="Arial"/>
                <w:color w:val="auto"/>
                <w:sz w:val="20"/>
                <w:szCs w:val="20"/>
                <w:lang w:val="mn-MN"/>
              </w:rPr>
              <w:t>,</w:t>
            </w:r>
            <w:r w:rsidRPr="00C26305">
              <w:rPr>
                <w:rFonts w:ascii="Arial" w:hAnsi="Arial" w:cs="Arial"/>
                <w:color w:val="auto"/>
                <w:sz w:val="20"/>
                <w:szCs w:val="20"/>
              </w:rPr>
              <w:t xml:space="preserve"> </w:t>
            </w:r>
            <w:r w:rsidR="00E65C04" w:rsidRPr="00C26305">
              <w:rPr>
                <w:rFonts w:ascii="Arial" w:hAnsi="Arial" w:cs="Arial"/>
                <w:color w:val="auto"/>
                <w:sz w:val="20"/>
                <w:szCs w:val="20"/>
                <w:lang w:val="mn-MN"/>
              </w:rPr>
              <w:t>даатгуулагч</w:t>
            </w:r>
            <w:r w:rsidR="0078089E" w:rsidRPr="00C26305">
              <w:rPr>
                <w:rFonts w:ascii="Arial" w:hAnsi="Arial" w:cs="Arial"/>
                <w:color w:val="auto"/>
                <w:sz w:val="20"/>
                <w:szCs w:val="20"/>
                <w:lang w:val="mn-MN"/>
              </w:rPr>
              <w:t xml:space="preserve">ийг санхүүгийн эрсдэлээс хамгаалснаар </w:t>
            </w:r>
            <w:r w:rsidRPr="00C26305">
              <w:rPr>
                <w:rFonts w:ascii="Arial" w:hAnsi="Arial" w:cs="Arial"/>
                <w:color w:val="auto"/>
                <w:sz w:val="20"/>
                <w:szCs w:val="20"/>
              </w:rPr>
              <w:t>эдийн засагт</w:t>
            </w:r>
            <w:r w:rsidR="00E65C04" w:rsidRPr="00C26305">
              <w:rPr>
                <w:rFonts w:ascii="Arial" w:hAnsi="Arial" w:cs="Arial"/>
                <w:color w:val="auto"/>
                <w:sz w:val="20"/>
                <w:szCs w:val="20"/>
                <w:lang w:val="mn-MN"/>
              </w:rPr>
              <w:t xml:space="preserve"> эерэг </w:t>
            </w:r>
            <w:r w:rsidR="00E65C04" w:rsidRPr="00C26305">
              <w:rPr>
                <w:rFonts w:ascii="Arial" w:hAnsi="Arial" w:cs="Arial"/>
                <w:color w:val="auto"/>
                <w:sz w:val="20"/>
                <w:szCs w:val="20"/>
              </w:rPr>
              <w:t xml:space="preserve"> нөлөө</w:t>
            </w:r>
            <w:r w:rsidR="00E65C04" w:rsidRPr="00C26305">
              <w:rPr>
                <w:rFonts w:ascii="Arial" w:hAnsi="Arial" w:cs="Arial"/>
                <w:color w:val="auto"/>
                <w:sz w:val="20"/>
                <w:szCs w:val="20"/>
                <w:lang w:val="mn-MN"/>
              </w:rPr>
              <w:t xml:space="preserve"> үзүүлэх </w:t>
            </w:r>
            <w:r w:rsidRPr="00C26305">
              <w:rPr>
                <w:rFonts w:ascii="Arial" w:hAnsi="Arial" w:cs="Arial"/>
                <w:color w:val="auto"/>
                <w:sz w:val="20"/>
                <w:szCs w:val="20"/>
              </w:rPr>
              <w:t xml:space="preserve"> боломжтой.</w:t>
            </w:r>
          </w:p>
        </w:tc>
      </w:tr>
      <w:tr w:rsidR="00BE2751" w:rsidRPr="001E3987" w:rsidTr="0011520F">
        <w:tc>
          <w:tcPr>
            <w:tcW w:w="1728" w:type="dxa"/>
            <w:vMerge/>
            <w:vAlign w:val="center"/>
          </w:tcPr>
          <w:p w:rsidR="00F46723" w:rsidRPr="00C26305" w:rsidRDefault="00F46723" w:rsidP="00365526">
            <w:pPr>
              <w:pStyle w:val="Normal1"/>
              <w:spacing w:after="0" w:line="240" w:lineRule="auto"/>
              <w:jc w:val="both"/>
              <w:rPr>
                <w:rFonts w:ascii="Arial" w:hAnsi="Arial" w:cs="Arial"/>
                <w:color w:val="auto"/>
                <w:sz w:val="20"/>
                <w:szCs w:val="20"/>
              </w:rPr>
            </w:pPr>
          </w:p>
        </w:tc>
        <w:tc>
          <w:tcPr>
            <w:tcW w:w="3483"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10.2.Хөрөнгө оруулалтын нөхцөлийг сайжруулах, зах зээлийн тогтвортой хөгжлийг дэмжих эсэх</w:t>
            </w:r>
          </w:p>
        </w:tc>
        <w:tc>
          <w:tcPr>
            <w:tcW w:w="709" w:type="dxa"/>
            <w:vAlign w:val="center"/>
          </w:tcPr>
          <w:p w:rsidR="00F46723" w:rsidRPr="00C26305" w:rsidRDefault="00C678C8"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Тийм</w:t>
            </w:r>
          </w:p>
        </w:tc>
        <w:tc>
          <w:tcPr>
            <w:tcW w:w="709" w:type="dxa"/>
            <w:vAlign w:val="center"/>
          </w:tcPr>
          <w:p w:rsidR="00F46723" w:rsidRPr="00C26305" w:rsidRDefault="00F46723" w:rsidP="00365526">
            <w:pPr>
              <w:pStyle w:val="Normal1"/>
              <w:spacing w:after="0" w:line="240" w:lineRule="auto"/>
              <w:jc w:val="both"/>
              <w:rPr>
                <w:rFonts w:ascii="Arial" w:hAnsi="Arial" w:cs="Arial"/>
                <w:color w:val="auto"/>
                <w:sz w:val="20"/>
                <w:szCs w:val="20"/>
              </w:rPr>
            </w:pPr>
          </w:p>
        </w:tc>
        <w:tc>
          <w:tcPr>
            <w:tcW w:w="3051" w:type="dxa"/>
            <w:vAlign w:val="center"/>
          </w:tcPr>
          <w:p w:rsidR="00F46723" w:rsidRPr="00C26305" w:rsidRDefault="00205A47"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lang w:val="mn-MN"/>
              </w:rPr>
              <w:t>Тэтгэмжийн болон ажилгүйдлийн</w:t>
            </w:r>
            <w:r w:rsidR="00DA39F1" w:rsidRPr="00C26305">
              <w:rPr>
                <w:rFonts w:ascii="Arial" w:hAnsi="Arial" w:cs="Arial"/>
                <w:color w:val="auto"/>
                <w:sz w:val="20"/>
                <w:szCs w:val="20"/>
                <w:lang w:val="mn-MN"/>
              </w:rPr>
              <w:t xml:space="preserve"> даатгалын сангийн чөлөөт хөрөнгө </w:t>
            </w:r>
            <w:r w:rsidR="00DA39F1" w:rsidRPr="00C26305">
              <w:rPr>
                <w:rFonts w:ascii="Arial" w:hAnsi="Arial" w:cs="Arial"/>
                <w:color w:val="auto"/>
                <w:sz w:val="20"/>
                <w:szCs w:val="20"/>
              </w:rPr>
              <w:t>(</w:t>
            </w:r>
            <w:r w:rsidR="00DA39F1" w:rsidRPr="00C26305">
              <w:rPr>
                <w:rFonts w:ascii="Arial" w:hAnsi="Arial" w:cs="Arial"/>
                <w:color w:val="auto"/>
                <w:sz w:val="20"/>
                <w:szCs w:val="20"/>
                <w:lang w:val="mn-MN"/>
              </w:rPr>
              <w:t>үлдэгдэл</w:t>
            </w:r>
            <w:r w:rsidR="00DA39F1" w:rsidRPr="00C26305">
              <w:rPr>
                <w:rFonts w:ascii="Arial" w:hAnsi="Arial" w:cs="Arial"/>
                <w:color w:val="auto"/>
                <w:sz w:val="20"/>
                <w:szCs w:val="20"/>
              </w:rPr>
              <w:t>)</w:t>
            </w:r>
            <w:r w:rsidR="00DA39F1" w:rsidRPr="00C26305">
              <w:rPr>
                <w:rFonts w:ascii="Arial" w:hAnsi="Arial" w:cs="Arial"/>
                <w:color w:val="auto"/>
                <w:sz w:val="20"/>
                <w:szCs w:val="20"/>
                <w:lang w:val="mn-MN"/>
              </w:rPr>
              <w:t xml:space="preserve">-өөр </w:t>
            </w:r>
            <w:r w:rsidR="00C678C8" w:rsidRPr="00C26305">
              <w:rPr>
                <w:rFonts w:ascii="Arial" w:hAnsi="Arial" w:cs="Arial"/>
                <w:color w:val="auto"/>
                <w:sz w:val="20"/>
                <w:szCs w:val="20"/>
              </w:rPr>
              <w:t>хуул</w:t>
            </w:r>
            <w:r w:rsidR="00DA39F1" w:rsidRPr="00C26305">
              <w:rPr>
                <w:rFonts w:ascii="Arial" w:hAnsi="Arial" w:cs="Arial"/>
                <w:color w:val="auto"/>
                <w:sz w:val="20"/>
                <w:szCs w:val="20"/>
                <w:lang w:val="mn-MN"/>
              </w:rPr>
              <w:t xml:space="preserve">ьд </w:t>
            </w:r>
            <w:r w:rsidR="00C678C8" w:rsidRPr="00C26305">
              <w:rPr>
                <w:rFonts w:ascii="Arial" w:hAnsi="Arial" w:cs="Arial"/>
                <w:color w:val="auto"/>
                <w:sz w:val="20"/>
                <w:szCs w:val="20"/>
              </w:rPr>
              <w:t>заасн</w:t>
            </w:r>
            <w:r w:rsidR="00DA39F1" w:rsidRPr="00C26305">
              <w:rPr>
                <w:rFonts w:ascii="Arial" w:hAnsi="Arial" w:cs="Arial"/>
                <w:color w:val="auto"/>
                <w:sz w:val="20"/>
                <w:szCs w:val="20"/>
                <w:lang w:val="mn-MN"/>
              </w:rPr>
              <w:t xml:space="preserve">ы дагуу </w:t>
            </w:r>
            <w:r w:rsidRPr="00C26305">
              <w:rPr>
                <w:rFonts w:ascii="Arial" w:hAnsi="Arial" w:cs="Arial"/>
                <w:color w:val="auto"/>
                <w:sz w:val="20"/>
                <w:szCs w:val="20"/>
                <w:lang w:val="mn-MN"/>
              </w:rPr>
              <w:t>Засгийн газрын бонд, Мо</w:t>
            </w:r>
            <w:r w:rsidR="00C26305" w:rsidRPr="00C26305">
              <w:rPr>
                <w:rFonts w:ascii="Arial" w:hAnsi="Arial" w:cs="Arial"/>
                <w:color w:val="auto"/>
                <w:sz w:val="20"/>
                <w:szCs w:val="20"/>
                <w:lang w:val="mn-MN"/>
              </w:rPr>
              <w:t>нголбанкны үнэт цаас авах, банка</w:t>
            </w:r>
            <w:r w:rsidRPr="00C26305">
              <w:rPr>
                <w:rFonts w:ascii="Arial" w:hAnsi="Arial" w:cs="Arial"/>
                <w:color w:val="auto"/>
                <w:sz w:val="20"/>
                <w:szCs w:val="20"/>
                <w:lang w:val="mn-MN"/>
              </w:rPr>
              <w:t xml:space="preserve">нд хадгаламж хэлбэрээр хадгалуулан </w:t>
            </w:r>
            <w:r w:rsidR="008530D1" w:rsidRPr="00C26305">
              <w:rPr>
                <w:rFonts w:ascii="Arial" w:hAnsi="Arial" w:cs="Arial"/>
                <w:color w:val="auto"/>
                <w:sz w:val="20"/>
                <w:szCs w:val="20"/>
                <w:lang w:val="mn-MN"/>
              </w:rPr>
              <w:t xml:space="preserve">өсгөн аривжуулах </w:t>
            </w:r>
            <w:r w:rsidR="00C678C8" w:rsidRPr="00C26305">
              <w:rPr>
                <w:rFonts w:ascii="Arial" w:hAnsi="Arial" w:cs="Arial"/>
                <w:color w:val="auto"/>
                <w:sz w:val="20"/>
                <w:szCs w:val="20"/>
              </w:rPr>
              <w:t>нөхцөл бүрд</w:t>
            </w:r>
            <w:r w:rsidR="008530D1" w:rsidRPr="00C26305">
              <w:rPr>
                <w:rFonts w:ascii="Arial" w:hAnsi="Arial" w:cs="Arial"/>
                <w:color w:val="auto"/>
                <w:sz w:val="20"/>
                <w:szCs w:val="20"/>
                <w:lang w:val="mn-MN"/>
              </w:rPr>
              <w:t>э</w:t>
            </w:r>
            <w:r w:rsidR="00C678C8" w:rsidRPr="00C26305">
              <w:rPr>
                <w:rFonts w:ascii="Arial" w:hAnsi="Arial" w:cs="Arial"/>
                <w:color w:val="auto"/>
                <w:sz w:val="20"/>
                <w:szCs w:val="20"/>
              </w:rPr>
              <w:t>нэ.</w:t>
            </w:r>
          </w:p>
        </w:tc>
      </w:tr>
      <w:tr w:rsidR="00BE2751" w:rsidRPr="001E3987" w:rsidTr="0011520F">
        <w:tc>
          <w:tcPr>
            <w:tcW w:w="1728" w:type="dxa"/>
            <w:vMerge/>
            <w:vAlign w:val="center"/>
          </w:tcPr>
          <w:p w:rsidR="00DA39F1" w:rsidRPr="0073586C" w:rsidRDefault="00DA39F1" w:rsidP="00365526">
            <w:pPr>
              <w:pStyle w:val="Normal1"/>
              <w:spacing w:after="0" w:line="240" w:lineRule="auto"/>
              <w:jc w:val="both"/>
              <w:rPr>
                <w:rFonts w:ascii="Arial" w:hAnsi="Arial" w:cs="Arial"/>
                <w:color w:val="auto"/>
                <w:sz w:val="20"/>
                <w:szCs w:val="20"/>
                <w:highlight w:val="yellow"/>
              </w:rPr>
            </w:pPr>
          </w:p>
        </w:tc>
        <w:tc>
          <w:tcPr>
            <w:tcW w:w="3483" w:type="dxa"/>
            <w:vAlign w:val="center"/>
          </w:tcPr>
          <w:p w:rsidR="00DA39F1" w:rsidRPr="00C26305" w:rsidRDefault="00194171"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10.3.Инфляц</w:t>
            </w:r>
            <w:r w:rsidR="00D73685" w:rsidRPr="00C26305">
              <w:rPr>
                <w:rFonts w:ascii="Arial" w:hAnsi="Arial" w:cs="Arial"/>
                <w:color w:val="auto"/>
                <w:sz w:val="20"/>
                <w:szCs w:val="20"/>
                <w:lang w:val="mn-MN"/>
              </w:rPr>
              <w:t>и</w:t>
            </w:r>
            <w:r w:rsidR="00DA39F1" w:rsidRPr="00C26305">
              <w:rPr>
                <w:rFonts w:ascii="Arial" w:hAnsi="Arial" w:cs="Arial"/>
                <w:color w:val="auto"/>
                <w:sz w:val="20"/>
                <w:szCs w:val="20"/>
              </w:rPr>
              <w:t xml:space="preserve"> нэмэгдэх эсэх</w:t>
            </w:r>
          </w:p>
        </w:tc>
        <w:tc>
          <w:tcPr>
            <w:tcW w:w="709" w:type="dxa"/>
            <w:vAlign w:val="center"/>
          </w:tcPr>
          <w:p w:rsidR="00DA39F1" w:rsidRPr="00C26305" w:rsidRDefault="00DA39F1" w:rsidP="00365526">
            <w:pPr>
              <w:pStyle w:val="Normal1"/>
              <w:spacing w:after="0" w:line="240" w:lineRule="auto"/>
              <w:jc w:val="both"/>
              <w:rPr>
                <w:rFonts w:ascii="Arial" w:hAnsi="Arial" w:cs="Arial"/>
                <w:color w:val="auto"/>
                <w:sz w:val="20"/>
                <w:szCs w:val="20"/>
              </w:rPr>
            </w:pPr>
          </w:p>
        </w:tc>
        <w:tc>
          <w:tcPr>
            <w:tcW w:w="709" w:type="dxa"/>
            <w:vAlign w:val="center"/>
          </w:tcPr>
          <w:p w:rsidR="00DA39F1" w:rsidRPr="00C26305" w:rsidRDefault="00DA39F1" w:rsidP="00365526">
            <w:pPr>
              <w:pStyle w:val="Normal1"/>
              <w:spacing w:after="0" w:line="240" w:lineRule="auto"/>
              <w:jc w:val="both"/>
              <w:rPr>
                <w:rFonts w:ascii="Arial" w:hAnsi="Arial" w:cs="Arial"/>
                <w:color w:val="auto"/>
                <w:sz w:val="20"/>
                <w:szCs w:val="20"/>
              </w:rPr>
            </w:pPr>
            <w:r w:rsidRPr="00C26305">
              <w:rPr>
                <w:rFonts w:ascii="Arial" w:hAnsi="Arial" w:cs="Arial"/>
                <w:color w:val="auto"/>
                <w:sz w:val="20"/>
                <w:szCs w:val="20"/>
              </w:rPr>
              <w:t>Үгүй</w:t>
            </w:r>
          </w:p>
        </w:tc>
        <w:tc>
          <w:tcPr>
            <w:tcW w:w="3051" w:type="dxa"/>
            <w:vAlign w:val="center"/>
          </w:tcPr>
          <w:p w:rsidR="00DA39F1" w:rsidRPr="00C26305" w:rsidRDefault="00DA39F1" w:rsidP="00365526">
            <w:pPr>
              <w:pStyle w:val="Normal1"/>
              <w:spacing w:after="0" w:line="240" w:lineRule="auto"/>
              <w:jc w:val="both"/>
              <w:rPr>
                <w:rFonts w:ascii="Arial" w:hAnsi="Arial" w:cs="Arial"/>
                <w:color w:val="auto"/>
                <w:sz w:val="20"/>
                <w:szCs w:val="20"/>
              </w:rPr>
            </w:pPr>
            <w:r w:rsidRPr="00C26305">
              <w:rPr>
                <w:rFonts w:ascii="Arial" w:eastAsia="Times New Roman" w:hAnsi="Arial" w:cs="Arial"/>
                <w:color w:val="auto"/>
                <w:sz w:val="20"/>
                <w:szCs w:val="20"/>
                <w:lang w:val="mn-MN"/>
              </w:rPr>
              <w:t>Ямар нэгэн сөрөг нөлөө байхгүй.</w:t>
            </w:r>
          </w:p>
        </w:tc>
      </w:tr>
      <w:tr w:rsidR="00BE2751" w:rsidRPr="001E3987" w:rsidTr="0011520F">
        <w:tc>
          <w:tcPr>
            <w:tcW w:w="1728" w:type="dxa"/>
            <w:vAlign w:val="center"/>
          </w:tcPr>
          <w:p w:rsidR="00F46723" w:rsidRPr="00E93126" w:rsidRDefault="00C678C8" w:rsidP="00365526">
            <w:pPr>
              <w:pStyle w:val="Normal1"/>
              <w:spacing w:after="0" w:line="240" w:lineRule="auto"/>
              <w:jc w:val="both"/>
              <w:rPr>
                <w:rFonts w:ascii="Arial" w:hAnsi="Arial" w:cs="Arial"/>
                <w:color w:val="auto"/>
                <w:sz w:val="20"/>
                <w:szCs w:val="20"/>
              </w:rPr>
            </w:pPr>
            <w:r w:rsidRPr="00E93126">
              <w:rPr>
                <w:rFonts w:ascii="Arial" w:hAnsi="Arial" w:cs="Arial"/>
                <w:color w:val="auto"/>
                <w:sz w:val="20"/>
                <w:szCs w:val="20"/>
              </w:rPr>
              <w:t>11.Олон улсын харилцаа</w:t>
            </w:r>
          </w:p>
        </w:tc>
        <w:tc>
          <w:tcPr>
            <w:tcW w:w="3483" w:type="dxa"/>
            <w:vAlign w:val="center"/>
          </w:tcPr>
          <w:p w:rsidR="00F46723" w:rsidRPr="00E93126" w:rsidRDefault="00C678C8" w:rsidP="00365526">
            <w:pPr>
              <w:pStyle w:val="Normal1"/>
              <w:spacing w:after="0" w:line="240" w:lineRule="auto"/>
              <w:jc w:val="both"/>
              <w:rPr>
                <w:rFonts w:ascii="Arial" w:hAnsi="Arial" w:cs="Arial"/>
                <w:color w:val="auto"/>
                <w:sz w:val="20"/>
                <w:szCs w:val="20"/>
              </w:rPr>
            </w:pPr>
            <w:r w:rsidRPr="00E93126">
              <w:rPr>
                <w:rFonts w:ascii="Arial" w:hAnsi="Arial" w:cs="Arial"/>
                <w:color w:val="auto"/>
                <w:sz w:val="20"/>
                <w:szCs w:val="20"/>
              </w:rPr>
              <w:t>11.1.Монгол Улсын олон улсын гэрээтэй нийцэж байгаа эсэх</w:t>
            </w:r>
          </w:p>
        </w:tc>
        <w:tc>
          <w:tcPr>
            <w:tcW w:w="709" w:type="dxa"/>
            <w:vAlign w:val="center"/>
          </w:tcPr>
          <w:p w:rsidR="00F46723" w:rsidRPr="00E93126" w:rsidRDefault="00C678C8" w:rsidP="00365526">
            <w:pPr>
              <w:pStyle w:val="Normal1"/>
              <w:spacing w:after="0" w:line="240" w:lineRule="auto"/>
              <w:jc w:val="both"/>
              <w:rPr>
                <w:rFonts w:ascii="Arial" w:hAnsi="Arial" w:cs="Arial"/>
                <w:color w:val="auto"/>
                <w:sz w:val="20"/>
                <w:szCs w:val="20"/>
              </w:rPr>
            </w:pPr>
            <w:r w:rsidRPr="00E93126">
              <w:rPr>
                <w:rFonts w:ascii="Arial" w:hAnsi="Arial" w:cs="Arial"/>
                <w:color w:val="auto"/>
                <w:sz w:val="20"/>
                <w:szCs w:val="20"/>
              </w:rPr>
              <w:t>Тийм</w:t>
            </w:r>
          </w:p>
        </w:tc>
        <w:tc>
          <w:tcPr>
            <w:tcW w:w="709" w:type="dxa"/>
            <w:vAlign w:val="center"/>
          </w:tcPr>
          <w:p w:rsidR="00F46723" w:rsidRPr="00E93126" w:rsidRDefault="00F46723" w:rsidP="00365526">
            <w:pPr>
              <w:pStyle w:val="Normal1"/>
              <w:spacing w:after="0" w:line="240" w:lineRule="auto"/>
              <w:jc w:val="both"/>
              <w:rPr>
                <w:rFonts w:ascii="Arial" w:hAnsi="Arial" w:cs="Arial"/>
                <w:color w:val="auto"/>
                <w:sz w:val="20"/>
                <w:szCs w:val="20"/>
              </w:rPr>
            </w:pPr>
          </w:p>
        </w:tc>
        <w:tc>
          <w:tcPr>
            <w:tcW w:w="3051" w:type="dxa"/>
            <w:vAlign w:val="center"/>
          </w:tcPr>
          <w:p w:rsidR="00F46723" w:rsidRPr="00E93126" w:rsidRDefault="00C650B6" w:rsidP="00365526">
            <w:pPr>
              <w:pStyle w:val="Normal1"/>
              <w:spacing w:after="0" w:line="240" w:lineRule="auto"/>
              <w:jc w:val="both"/>
              <w:rPr>
                <w:rFonts w:ascii="Arial" w:hAnsi="Arial" w:cs="Arial"/>
                <w:color w:val="auto"/>
                <w:sz w:val="20"/>
                <w:szCs w:val="20"/>
              </w:rPr>
            </w:pPr>
            <w:r w:rsidRPr="00E93126">
              <w:rPr>
                <w:rFonts w:ascii="Arial" w:eastAsia="Times New Roman" w:hAnsi="Arial" w:cs="Arial"/>
                <w:color w:val="auto"/>
                <w:sz w:val="20"/>
                <w:szCs w:val="20"/>
                <w:lang w:val="mn-MN"/>
              </w:rPr>
              <w:t>Ямар нэгэн байдлаар зөрчилдөхгүй.</w:t>
            </w:r>
          </w:p>
        </w:tc>
      </w:tr>
    </w:tbl>
    <w:p w:rsidR="00F46723" w:rsidRPr="001E3987" w:rsidRDefault="00F46723" w:rsidP="00365526">
      <w:pPr>
        <w:pStyle w:val="Normal1"/>
        <w:spacing w:after="0" w:line="240" w:lineRule="auto"/>
        <w:ind w:firstLine="720"/>
        <w:jc w:val="both"/>
        <w:rPr>
          <w:color w:val="auto"/>
        </w:rPr>
      </w:pPr>
    </w:p>
    <w:p w:rsidR="00F46723" w:rsidRPr="00E93126" w:rsidRDefault="00C678C8" w:rsidP="00365526">
      <w:pPr>
        <w:pStyle w:val="Normal1"/>
        <w:spacing w:after="0" w:line="240" w:lineRule="auto"/>
        <w:ind w:firstLine="720"/>
        <w:jc w:val="both"/>
        <w:rPr>
          <w:b/>
          <w:color w:val="auto"/>
          <w:lang w:val="mn-MN"/>
        </w:rPr>
      </w:pPr>
      <w:r w:rsidRPr="00E93126">
        <w:rPr>
          <w:b/>
          <w:color w:val="auto"/>
        </w:rPr>
        <w:t>4.1.3. Нийгэмд үзүүлэх үр нөлөө</w:t>
      </w:r>
    </w:p>
    <w:p w:rsidR="001E3987" w:rsidRPr="00E93126" w:rsidRDefault="001E3987" w:rsidP="00365526">
      <w:pPr>
        <w:pStyle w:val="Normal1"/>
        <w:spacing w:after="0" w:line="240" w:lineRule="auto"/>
        <w:ind w:firstLine="720"/>
        <w:jc w:val="both"/>
        <w:rPr>
          <w:b/>
          <w:color w:val="auto"/>
          <w:lang w:val="mn-MN"/>
        </w:rPr>
      </w:pPr>
    </w:p>
    <w:p w:rsidR="00265AB1" w:rsidRPr="001E3987" w:rsidRDefault="00265AB1" w:rsidP="00365526">
      <w:pPr>
        <w:pStyle w:val="NoSpacing"/>
        <w:ind w:firstLine="720"/>
        <w:jc w:val="both"/>
        <w:rPr>
          <w:rFonts w:ascii="Arial" w:hAnsi="Arial" w:cs="Arial"/>
          <w:bCs/>
          <w:sz w:val="24"/>
          <w:szCs w:val="24"/>
          <w:lang w:val="mn-MN" w:eastAsia="en-US"/>
        </w:rPr>
      </w:pPr>
      <w:r w:rsidRPr="00E93126">
        <w:rPr>
          <w:rFonts w:ascii="Arial" w:hAnsi="Arial" w:cs="Arial"/>
          <w:bCs/>
          <w:sz w:val="24"/>
          <w:szCs w:val="24"/>
          <w:lang w:val="mn-MN"/>
        </w:rPr>
        <w:t xml:space="preserve">Сонгосон хувилбар нь </w:t>
      </w:r>
      <w:r w:rsidR="007F69C8" w:rsidRPr="00E93126">
        <w:rPr>
          <w:rFonts w:ascii="Arial" w:hAnsi="Arial" w:cs="Arial"/>
          <w:bCs/>
          <w:sz w:val="24"/>
          <w:szCs w:val="24"/>
          <w:lang w:val="mn-MN"/>
        </w:rPr>
        <w:t>тэтгэмжийн болон ажилгүйдлийн</w:t>
      </w:r>
      <w:r w:rsidRPr="00E93126">
        <w:rPr>
          <w:rFonts w:ascii="Arial" w:hAnsi="Arial" w:cs="Arial"/>
          <w:bCs/>
          <w:sz w:val="24"/>
          <w:szCs w:val="24"/>
          <w:lang w:val="mn-MN" w:eastAsia="en-US"/>
        </w:rPr>
        <w:t xml:space="preserve"> </w:t>
      </w:r>
      <w:r w:rsidR="00B45B7A" w:rsidRPr="00E93126">
        <w:rPr>
          <w:rFonts w:ascii="Arial" w:hAnsi="Arial" w:cs="Arial"/>
          <w:bCs/>
          <w:sz w:val="24"/>
          <w:szCs w:val="24"/>
          <w:lang w:val="mn-MN" w:eastAsia="en-US"/>
        </w:rPr>
        <w:t xml:space="preserve">даатгалын </w:t>
      </w:r>
      <w:r w:rsidRPr="00E93126">
        <w:rPr>
          <w:rFonts w:ascii="Arial" w:hAnsi="Arial" w:cs="Arial"/>
          <w:bCs/>
          <w:sz w:val="24"/>
          <w:szCs w:val="24"/>
          <w:lang w:val="mn-MN" w:eastAsia="en-US"/>
        </w:rPr>
        <w:t>үйлчилгээний чанар, хүртээмжид эерэгээр нөлөөлнө.  Хувилбар</w:t>
      </w:r>
      <w:r w:rsidR="00B45B7A" w:rsidRPr="00E93126">
        <w:rPr>
          <w:rFonts w:ascii="Arial" w:hAnsi="Arial" w:cs="Arial"/>
          <w:bCs/>
          <w:sz w:val="24"/>
          <w:szCs w:val="24"/>
          <w:lang w:val="mn-MN" w:eastAsia="en-US"/>
        </w:rPr>
        <w:t>ыг</w:t>
      </w:r>
      <w:r w:rsidR="00B45B7A" w:rsidRPr="00E93126">
        <w:rPr>
          <w:rFonts w:ascii="Arial" w:hAnsi="Arial" w:cs="Arial"/>
          <w:b/>
          <w:bCs/>
          <w:sz w:val="24"/>
          <w:szCs w:val="24"/>
          <w:lang w:val="mn-MN" w:eastAsia="en-US"/>
        </w:rPr>
        <w:t xml:space="preserve"> </w:t>
      </w:r>
      <w:r w:rsidRPr="00E93126">
        <w:rPr>
          <w:rFonts w:ascii="Arial" w:hAnsi="Arial" w:cs="Arial"/>
          <w:bCs/>
          <w:sz w:val="24"/>
          <w:szCs w:val="24"/>
          <w:lang w:val="mn-MN" w:eastAsia="en-US"/>
        </w:rPr>
        <w:t xml:space="preserve">хэрэгжүүлэх нь тулгамдаад байгаа </w:t>
      </w:r>
      <w:r w:rsidR="002952EA" w:rsidRPr="00E93126">
        <w:rPr>
          <w:rFonts w:ascii="Arial" w:hAnsi="Arial" w:cs="Arial"/>
          <w:bCs/>
          <w:sz w:val="24"/>
          <w:szCs w:val="24"/>
          <w:lang w:val="mn-MN" w:eastAsia="en-US"/>
        </w:rPr>
        <w:t xml:space="preserve">одоогийн </w:t>
      </w:r>
      <w:r w:rsidRPr="00E93126">
        <w:rPr>
          <w:rFonts w:ascii="Arial" w:hAnsi="Arial" w:cs="Arial"/>
          <w:bCs/>
          <w:sz w:val="24"/>
          <w:szCs w:val="24"/>
          <w:lang w:val="mn-MN" w:eastAsia="en-US"/>
        </w:rPr>
        <w:t>олон асу</w:t>
      </w:r>
      <w:r w:rsidR="007B1030" w:rsidRPr="00E93126">
        <w:rPr>
          <w:rFonts w:ascii="Arial" w:hAnsi="Arial" w:cs="Arial"/>
          <w:bCs/>
          <w:sz w:val="24"/>
          <w:szCs w:val="24"/>
          <w:lang w:val="mn-MN" w:eastAsia="en-US"/>
        </w:rPr>
        <w:t>удлыг шийдвэрлэх, илүү үр дүнд хүргэх боломжтой</w:t>
      </w:r>
      <w:r w:rsidRPr="00E93126">
        <w:rPr>
          <w:rFonts w:ascii="Arial" w:hAnsi="Arial" w:cs="Arial"/>
          <w:bCs/>
          <w:sz w:val="24"/>
          <w:szCs w:val="24"/>
          <w:lang w:val="mn-MN" w:eastAsia="en-US"/>
        </w:rPr>
        <w:t xml:space="preserve"> байна.</w:t>
      </w:r>
      <w:r w:rsidRPr="001E3987">
        <w:rPr>
          <w:rFonts w:ascii="Arial" w:hAnsi="Arial" w:cs="Arial"/>
          <w:bCs/>
          <w:sz w:val="24"/>
          <w:szCs w:val="24"/>
          <w:lang w:val="mn-MN" w:eastAsia="en-US"/>
        </w:rPr>
        <w:t xml:space="preserve"> </w:t>
      </w:r>
    </w:p>
    <w:p w:rsidR="00511DCC" w:rsidRPr="001E3987" w:rsidRDefault="00511DCC" w:rsidP="00365526">
      <w:pPr>
        <w:pStyle w:val="Normal1"/>
        <w:spacing w:after="0" w:line="240" w:lineRule="auto"/>
        <w:contextualSpacing/>
        <w:jc w:val="right"/>
        <w:rPr>
          <w:color w:val="auto"/>
          <w:lang w:val="mn-MN"/>
        </w:rPr>
      </w:pPr>
    </w:p>
    <w:p w:rsidR="00511DCC" w:rsidRPr="009746AD" w:rsidRDefault="00511DCC" w:rsidP="00365526">
      <w:pPr>
        <w:pStyle w:val="Normal1"/>
        <w:spacing w:after="0" w:line="240" w:lineRule="auto"/>
        <w:ind w:firstLine="720"/>
        <w:jc w:val="right"/>
        <w:rPr>
          <w:b/>
          <w:color w:val="auto"/>
          <w:sz w:val="22"/>
          <w:lang w:val="mn-MN"/>
        </w:rPr>
      </w:pPr>
      <w:r w:rsidRPr="009746AD">
        <w:rPr>
          <w:color w:val="auto"/>
          <w:sz w:val="22"/>
          <w:lang w:val="mn-MN"/>
        </w:rPr>
        <w:t xml:space="preserve">Хүснэгт 12. </w:t>
      </w:r>
      <w:r w:rsidRPr="009746AD">
        <w:rPr>
          <w:color w:val="auto"/>
          <w:sz w:val="22"/>
        </w:rPr>
        <w:t>Нийгэмд үзүүлэх үр нөлөө</w:t>
      </w:r>
      <w:r w:rsidRPr="009746AD">
        <w:rPr>
          <w:color w:val="auto"/>
          <w:sz w:val="22"/>
          <w:lang w:val="mn-MN"/>
        </w:rPr>
        <w:t>ний харьцуулалт</w:t>
      </w:r>
    </w:p>
    <w:tbl>
      <w:tblPr>
        <w:tblStyle w:val="TableGrid2"/>
        <w:tblW w:w="9662" w:type="dxa"/>
        <w:tblLayout w:type="fixed"/>
        <w:tblLook w:val="0400" w:firstRow="0" w:lastRow="0" w:firstColumn="0" w:lastColumn="0" w:noHBand="0" w:noVBand="1"/>
      </w:tblPr>
      <w:tblGrid>
        <w:gridCol w:w="1526"/>
        <w:gridCol w:w="3289"/>
        <w:gridCol w:w="709"/>
        <w:gridCol w:w="708"/>
        <w:gridCol w:w="3430"/>
      </w:tblGrid>
      <w:tr w:rsidR="00BE2751" w:rsidRPr="001E3987" w:rsidTr="001126C5">
        <w:trPr>
          <w:trHeight w:val="198"/>
        </w:trPr>
        <w:tc>
          <w:tcPr>
            <w:tcW w:w="1526" w:type="dxa"/>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lastRenderedPageBreak/>
              <w:t>Үзүүлэх үр нөлөө</w:t>
            </w:r>
          </w:p>
        </w:tc>
        <w:tc>
          <w:tcPr>
            <w:tcW w:w="3289" w:type="dxa"/>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t>Холбогдох асуулт</w:t>
            </w:r>
          </w:p>
        </w:tc>
        <w:tc>
          <w:tcPr>
            <w:tcW w:w="1417" w:type="dxa"/>
            <w:gridSpan w:val="2"/>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t>Хариулт</w:t>
            </w:r>
          </w:p>
        </w:tc>
        <w:tc>
          <w:tcPr>
            <w:tcW w:w="3430" w:type="dxa"/>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t>Тайлбар</w:t>
            </w:r>
          </w:p>
        </w:tc>
      </w:tr>
      <w:tr w:rsidR="00BE2751" w:rsidRPr="001E3987" w:rsidTr="001126C5">
        <w:trPr>
          <w:trHeight w:val="387"/>
        </w:trPr>
        <w:tc>
          <w:tcPr>
            <w:tcW w:w="1526" w:type="dxa"/>
            <w:vMerge w:val="restart"/>
          </w:tcPr>
          <w:p w:rsidR="00F46723" w:rsidRPr="001E3987" w:rsidRDefault="00C678C8"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1.Ажил эрхлэлтийн байдал, хөдөлмөрийн зах зээл</w:t>
            </w:r>
          </w:p>
        </w:tc>
        <w:tc>
          <w:tcPr>
            <w:tcW w:w="3289" w:type="dxa"/>
          </w:tcPr>
          <w:p w:rsidR="00F46723" w:rsidRPr="001E3987" w:rsidRDefault="00C678C8"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1.1.Шинээр ажлын байр бий болох эсэх</w:t>
            </w:r>
          </w:p>
        </w:tc>
        <w:tc>
          <w:tcPr>
            <w:tcW w:w="709" w:type="dxa"/>
          </w:tcPr>
          <w:p w:rsidR="00F46723" w:rsidRPr="001E3987" w:rsidRDefault="00C678C8" w:rsidP="00365526">
            <w:pPr>
              <w:pStyle w:val="Normal1"/>
              <w:spacing w:after="0" w:line="240" w:lineRule="auto"/>
              <w:jc w:val="right"/>
              <w:rPr>
                <w:rFonts w:ascii="Arial" w:hAnsi="Arial" w:cs="Arial"/>
                <w:color w:val="auto"/>
                <w:sz w:val="20"/>
                <w:szCs w:val="20"/>
              </w:rPr>
            </w:pPr>
            <w:r w:rsidRPr="001E3987">
              <w:rPr>
                <w:rFonts w:ascii="Arial" w:hAnsi="Arial" w:cs="Arial"/>
                <w:color w:val="auto"/>
                <w:sz w:val="20"/>
                <w:szCs w:val="20"/>
              </w:rPr>
              <w:t>Тийм</w:t>
            </w:r>
          </w:p>
        </w:tc>
        <w:tc>
          <w:tcPr>
            <w:tcW w:w="708" w:type="dxa"/>
          </w:tcPr>
          <w:p w:rsidR="00F427CE" w:rsidRPr="001E3987" w:rsidRDefault="00F427CE" w:rsidP="00365526">
            <w:pPr>
              <w:pStyle w:val="Normal1"/>
              <w:spacing w:after="0" w:line="240" w:lineRule="auto"/>
              <w:jc w:val="right"/>
              <w:rPr>
                <w:rFonts w:ascii="Arial" w:hAnsi="Arial" w:cs="Arial"/>
                <w:color w:val="auto"/>
                <w:sz w:val="20"/>
                <w:szCs w:val="20"/>
                <w:lang w:val="mn-MN"/>
              </w:rPr>
            </w:pPr>
          </w:p>
        </w:tc>
        <w:tc>
          <w:tcPr>
            <w:tcW w:w="3430" w:type="dxa"/>
          </w:tcPr>
          <w:p w:rsidR="00F46723" w:rsidRPr="001E3987" w:rsidRDefault="0078089E" w:rsidP="00365526">
            <w:pPr>
              <w:pStyle w:val="Normal1"/>
              <w:spacing w:after="0" w:line="240" w:lineRule="auto"/>
              <w:jc w:val="both"/>
              <w:rPr>
                <w:rFonts w:ascii="Arial" w:hAnsi="Arial" w:cs="Arial"/>
                <w:color w:val="auto"/>
                <w:sz w:val="20"/>
                <w:szCs w:val="20"/>
                <w:lang w:val="mn-MN"/>
              </w:rPr>
            </w:pPr>
            <w:r w:rsidRPr="001E3987">
              <w:rPr>
                <w:rFonts w:ascii="Arial" w:hAnsi="Arial" w:cs="Arial"/>
                <w:color w:val="auto"/>
                <w:sz w:val="20"/>
                <w:szCs w:val="20"/>
                <w:lang w:val="mn-MN"/>
              </w:rPr>
              <w:t xml:space="preserve">Хуулийг </w:t>
            </w:r>
            <w:r w:rsidR="002001FF" w:rsidRPr="001E3987">
              <w:rPr>
                <w:rFonts w:ascii="Arial" w:hAnsi="Arial" w:cs="Arial"/>
                <w:color w:val="auto"/>
                <w:sz w:val="20"/>
                <w:szCs w:val="20"/>
                <w:lang w:val="mn-MN"/>
              </w:rPr>
              <w:t xml:space="preserve">шинэчилснээр </w:t>
            </w:r>
            <w:r w:rsidR="00C678C8" w:rsidRPr="001E3987">
              <w:rPr>
                <w:rFonts w:ascii="Arial" w:hAnsi="Arial" w:cs="Arial"/>
                <w:color w:val="auto"/>
                <w:sz w:val="20"/>
                <w:szCs w:val="20"/>
              </w:rPr>
              <w:t>шинээр ажлын байр бий бол</w:t>
            </w:r>
            <w:r w:rsidR="002001FF" w:rsidRPr="001E3987">
              <w:rPr>
                <w:rFonts w:ascii="Arial" w:hAnsi="Arial" w:cs="Arial"/>
                <w:color w:val="auto"/>
                <w:sz w:val="20"/>
                <w:szCs w:val="20"/>
                <w:lang w:val="mn-MN"/>
              </w:rPr>
              <w:t xml:space="preserve">ох боломжтой. </w:t>
            </w:r>
          </w:p>
        </w:tc>
      </w:tr>
      <w:tr w:rsidR="00BE2751" w:rsidRPr="001E3987" w:rsidTr="001126C5">
        <w:trPr>
          <w:trHeight w:val="760"/>
        </w:trPr>
        <w:tc>
          <w:tcPr>
            <w:tcW w:w="1526" w:type="dxa"/>
            <w:vMerge/>
          </w:tcPr>
          <w:p w:rsidR="00F46723" w:rsidRPr="001E3987" w:rsidRDefault="00F46723" w:rsidP="00365526">
            <w:pPr>
              <w:pStyle w:val="Normal1"/>
              <w:spacing w:after="0" w:line="240" w:lineRule="auto"/>
              <w:rPr>
                <w:rFonts w:ascii="Arial" w:hAnsi="Arial" w:cs="Arial"/>
                <w:color w:val="auto"/>
                <w:sz w:val="20"/>
                <w:szCs w:val="20"/>
              </w:rPr>
            </w:pPr>
          </w:p>
        </w:tc>
        <w:tc>
          <w:tcPr>
            <w:tcW w:w="3289" w:type="dxa"/>
          </w:tcPr>
          <w:p w:rsidR="00F46723" w:rsidRPr="001E3987" w:rsidRDefault="00C678C8"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1.2.Шууд болон шууд бусаар ажлын байрны цомхотгол бий болгох эсэх</w:t>
            </w:r>
          </w:p>
        </w:tc>
        <w:tc>
          <w:tcPr>
            <w:tcW w:w="709" w:type="dxa"/>
          </w:tcPr>
          <w:p w:rsidR="00F46723" w:rsidRPr="001E3987" w:rsidRDefault="00F46723" w:rsidP="00365526">
            <w:pPr>
              <w:pStyle w:val="Normal1"/>
              <w:spacing w:after="0" w:line="240" w:lineRule="auto"/>
              <w:jc w:val="right"/>
              <w:rPr>
                <w:rFonts w:ascii="Arial" w:hAnsi="Arial" w:cs="Arial"/>
                <w:color w:val="auto"/>
                <w:sz w:val="20"/>
                <w:szCs w:val="20"/>
              </w:rPr>
            </w:pPr>
          </w:p>
        </w:tc>
        <w:tc>
          <w:tcPr>
            <w:tcW w:w="708" w:type="dxa"/>
          </w:tcPr>
          <w:p w:rsidR="00F46723" w:rsidRPr="001E3987" w:rsidRDefault="00C678C8" w:rsidP="00365526">
            <w:pPr>
              <w:pStyle w:val="Normal1"/>
              <w:spacing w:after="0" w:line="240" w:lineRule="auto"/>
              <w:jc w:val="right"/>
              <w:rPr>
                <w:rFonts w:ascii="Arial" w:hAnsi="Arial" w:cs="Arial"/>
                <w:color w:val="auto"/>
                <w:sz w:val="20"/>
                <w:szCs w:val="20"/>
              </w:rPr>
            </w:pPr>
            <w:r w:rsidRPr="001E3987">
              <w:rPr>
                <w:rFonts w:ascii="Arial" w:hAnsi="Arial" w:cs="Arial"/>
                <w:color w:val="auto"/>
                <w:sz w:val="20"/>
                <w:szCs w:val="20"/>
              </w:rPr>
              <w:t>Үгүй</w:t>
            </w:r>
          </w:p>
        </w:tc>
        <w:tc>
          <w:tcPr>
            <w:tcW w:w="3430" w:type="dxa"/>
          </w:tcPr>
          <w:p w:rsidR="00F46723" w:rsidRPr="001E3987" w:rsidRDefault="00C678C8"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Х</w:t>
            </w:r>
            <w:r w:rsidR="002001FF" w:rsidRPr="001E3987">
              <w:rPr>
                <w:rFonts w:ascii="Arial" w:hAnsi="Arial" w:cs="Arial"/>
                <w:color w:val="auto"/>
                <w:sz w:val="20"/>
                <w:szCs w:val="20"/>
                <w:lang w:val="mn-MN"/>
              </w:rPr>
              <w:t>у</w:t>
            </w:r>
            <w:r w:rsidRPr="001E3987">
              <w:rPr>
                <w:rFonts w:ascii="Arial" w:hAnsi="Arial" w:cs="Arial"/>
                <w:color w:val="auto"/>
                <w:sz w:val="20"/>
                <w:szCs w:val="20"/>
              </w:rPr>
              <w:t>улийн төсөлд заасан зохицуулалтууд нь ажил олгогч</w:t>
            </w:r>
            <w:r w:rsidR="002001FF" w:rsidRPr="001E3987">
              <w:rPr>
                <w:rFonts w:ascii="Arial" w:hAnsi="Arial" w:cs="Arial"/>
                <w:color w:val="auto"/>
                <w:sz w:val="20"/>
                <w:szCs w:val="20"/>
                <w:lang w:val="mn-MN"/>
              </w:rPr>
              <w:t xml:space="preserve">, даатгуулагчид </w:t>
            </w:r>
            <w:r w:rsidRPr="001E3987">
              <w:rPr>
                <w:rFonts w:ascii="Arial" w:hAnsi="Arial" w:cs="Arial"/>
                <w:color w:val="auto"/>
                <w:sz w:val="20"/>
                <w:szCs w:val="20"/>
              </w:rPr>
              <w:t>шууд болон шууд бус утгаар эдийн засгийн томоохон дарамт, хүндрэл учруулахгүй бөгөөд ажилтныг халах, цомхотгох алива</w:t>
            </w:r>
            <w:r w:rsidR="002001FF" w:rsidRPr="001E3987">
              <w:rPr>
                <w:rFonts w:ascii="Arial" w:hAnsi="Arial" w:cs="Arial"/>
                <w:color w:val="auto"/>
                <w:sz w:val="20"/>
                <w:szCs w:val="20"/>
                <w:lang w:val="mn-MN"/>
              </w:rPr>
              <w:t>а</w:t>
            </w:r>
            <w:r w:rsidRPr="001E3987">
              <w:rPr>
                <w:rFonts w:ascii="Arial" w:hAnsi="Arial" w:cs="Arial"/>
                <w:color w:val="auto"/>
                <w:sz w:val="20"/>
                <w:szCs w:val="20"/>
              </w:rPr>
              <w:t xml:space="preserve"> нөхцөл байдлыг үүсгэхгүй. </w:t>
            </w:r>
          </w:p>
        </w:tc>
      </w:tr>
      <w:tr w:rsidR="00BE2751" w:rsidRPr="001E3987" w:rsidTr="001126C5">
        <w:trPr>
          <w:trHeight w:val="849"/>
        </w:trPr>
        <w:tc>
          <w:tcPr>
            <w:tcW w:w="1526" w:type="dxa"/>
            <w:vMerge/>
          </w:tcPr>
          <w:p w:rsidR="00F46723" w:rsidRPr="001E3987" w:rsidRDefault="00F46723" w:rsidP="00365526">
            <w:pPr>
              <w:pStyle w:val="Normal1"/>
              <w:spacing w:after="0" w:line="240" w:lineRule="auto"/>
              <w:rPr>
                <w:rFonts w:ascii="Arial" w:hAnsi="Arial" w:cs="Arial"/>
                <w:color w:val="auto"/>
                <w:sz w:val="20"/>
                <w:szCs w:val="20"/>
              </w:rPr>
            </w:pPr>
          </w:p>
        </w:tc>
        <w:tc>
          <w:tcPr>
            <w:tcW w:w="3289" w:type="dxa"/>
          </w:tcPr>
          <w:p w:rsidR="00F46723" w:rsidRPr="001E3987" w:rsidRDefault="00C678C8"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1.3.Тодорхой ажил мэргэжлийн хүмүүс болон хувиараа хөдөлмөр эрхлэгчдэд нөлөө үзүүлэх эсэх</w:t>
            </w:r>
          </w:p>
        </w:tc>
        <w:tc>
          <w:tcPr>
            <w:tcW w:w="709" w:type="dxa"/>
          </w:tcPr>
          <w:p w:rsidR="00F46723" w:rsidRPr="001E3987" w:rsidRDefault="00C678C8" w:rsidP="00365526">
            <w:pPr>
              <w:pStyle w:val="Normal1"/>
              <w:spacing w:after="0" w:line="240" w:lineRule="auto"/>
              <w:jc w:val="right"/>
              <w:rPr>
                <w:rFonts w:ascii="Arial" w:hAnsi="Arial" w:cs="Arial"/>
                <w:color w:val="auto"/>
                <w:sz w:val="20"/>
                <w:szCs w:val="20"/>
              </w:rPr>
            </w:pPr>
            <w:r w:rsidRPr="001E3987">
              <w:rPr>
                <w:rFonts w:ascii="Arial" w:hAnsi="Arial" w:cs="Arial"/>
                <w:color w:val="auto"/>
                <w:sz w:val="20"/>
                <w:szCs w:val="20"/>
              </w:rPr>
              <w:t>Тийм</w:t>
            </w:r>
          </w:p>
        </w:tc>
        <w:tc>
          <w:tcPr>
            <w:tcW w:w="708" w:type="dxa"/>
          </w:tcPr>
          <w:p w:rsidR="00F46723" w:rsidRPr="001E3987" w:rsidRDefault="00F46723" w:rsidP="00365526">
            <w:pPr>
              <w:pStyle w:val="Normal1"/>
              <w:spacing w:after="0" w:line="240" w:lineRule="auto"/>
              <w:jc w:val="right"/>
              <w:rPr>
                <w:rFonts w:ascii="Arial" w:hAnsi="Arial" w:cs="Arial"/>
                <w:color w:val="auto"/>
                <w:sz w:val="20"/>
                <w:szCs w:val="20"/>
              </w:rPr>
            </w:pPr>
          </w:p>
        </w:tc>
        <w:tc>
          <w:tcPr>
            <w:tcW w:w="3430" w:type="dxa"/>
          </w:tcPr>
          <w:p w:rsidR="00F46723" w:rsidRPr="001E3987" w:rsidRDefault="002001FF"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Хувиараа</w:t>
            </w:r>
            <w:r w:rsidRPr="001E3987">
              <w:rPr>
                <w:rFonts w:ascii="Arial" w:hAnsi="Arial" w:cs="Arial"/>
                <w:color w:val="auto"/>
                <w:sz w:val="20"/>
                <w:szCs w:val="20"/>
                <w:lang w:val="mn-MN"/>
              </w:rPr>
              <w:t xml:space="preserve"> </w:t>
            </w:r>
            <w:r w:rsidRPr="001E3987">
              <w:rPr>
                <w:rFonts w:ascii="Arial" w:hAnsi="Arial" w:cs="Arial"/>
                <w:color w:val="auto"/>
                <w:sz w:val="20"/>
                <w:szCs w:val="20"/>
              </w:rPr>
              <w:t>хөдөлмөр эрхлэгч</w:t>
            </w:r>
            <w:r w:rsidRPr="001E3987">
              <w:rPr>
                <w:rFonts w:ascii="Arial" w:hAnsi="Arial" w:cs="Arial"/>
                <w:color w:val="auto"/>
                <w:sz w:val="20"/>
                <w:szCs w:val="20"/>
                <w:lang w:val="mn-MN"/>
              </w:rPr>
              <w:t xml:space="preserve">, малчид </w:t>
            </w:r>
            <w:r w:rsidR="00D42FFF" w:rsidRPr="001E3987">
              <w:rPr>
                <w:rFonts w:ascii="Arial" w:hAnsi="Arial" w:cs="Arial"/>
                <w:color w:val="auto"/>
                <w:sz w:val="20"/>
                <w:szCs w:val="20"/>
                <w:lang w:val="mn-MN"/>
              </w:rPr>
              <w:t xml:space="preserve">тэтгэмжийн </w:t>
            </w:r>
            <w:r w:rsidRPr="001E3987">
              <w:rPr>
                <w:rFonts w:ascii="Arial" w:hAnsi="Arial" w:cs="Arial"/>
                <w:color w:val="auto"/>
                <w:sz w:val="20"/>
                <w:szCs w:val="20"/>
                <w:lang w:val="mn-MN"/>
              </w:rPr>
              <w:t>даатгалд бүрэн хамрагдах</w:t>
            </w:r>
            <w:r w:rsidR="00D94CEF" w:rsidRPr="001E3987">
              <w:rPr>
                <w:rFonts w:ascii="Arial" w:hAnsi="Arial" w:cs="Arial"/>
                <w:color w:val="auto"/>
                <w:sz w:val="20"/>
                <w:szCs w:val="20"/>
                <w:lang w:val="mn-MN"/>
              </w:rPr>
              <w:t xml:space="preserve"> боломж бүрдс</w:t>
            </w:r>
            <w:r w:rsidR="00194171">
              <w:rPr>
                <w:rFonts w:ascii="Arial" w:hAnsi="Arial" w:cs="Arial"/>
                <w:color w:val="auto"/>
                <w:sz w:val="20"/>
                <w:szCs w:val="20"/>
                <w:lang w:val="mn-MN"/>
              </w:rPr>
              <w:t>э</w:t>
            </w:r>
            <w:r w:rsidRPr="001E3987">
              <w:rPr>
                <w:rFonts w:ascii="Arial" w:hAnsi="Arial" w:cs="Arial"/>
                <w:color w:val="auto"/>
                <w:sz w:val="20"/>
                <w:szCs w:val="20"/>
                <w:lang w:val="mn-MN"/>
              </w:rPr>
              <w:t xml:space="preserve">нээр тэдгээрийн ирээдүйн нийгмийн баталгаа хангагдах эерэг нөлөөтэй.   </w:t>
            </w:r>
            <w:r w:rsidR="00C678C8" w:rsidRPr="001E3987">
              <w:rPr>
                <w:rFonts w:ascii="Arial" w:hAnsi="Arial" w:cs="Arial"/>
                <w:color w:val="auto"/>
                <w:sz w:val="20"/>
                <w:szCs w:val="20"/>
              </w:rPr>
              <w:t xml:space="preserve">  </w:t>
            </w:r>
          </w:p>
        </w:tc>
      </w:tr>
      <w:tr w:rsidR="00BE2751" w:rsidRPr="001E3987" w:rsidTr="001126C5">
        <w:trPr>
          <w:trHeight w:val="274"/>
        </w:trPr>
        <w:tc>
          <w:tcPr>
            <w:tcW w:w="1526" w:type="dxa"/>
            <w:vMerge/>
          </w:tcPr>
          <w:p w:rsidR="00F46723" w:rsidRPr="001E3987" w:rsidRDefault="00F46723" w:rsidP="00365526">
            <w:pPr>
              <w:pStyle w:val="Normal1"/>
              <w:spacing w:after="0" w:line="240" w:lineRule="auto"/>
              <w:rPr>
                <w:rFonts w:ascii="Arial" w:hAnsi="Arial" w:cs="Arial"/>
                <w:color w:val="auto"/>
                <w:sz w:val="20"/>
                <w:szCs w:val="20"/>
              </w:rPr>
            </w:pPr>
          </w:p>
        </w:tc>
        <w:tc>
          <w:tcPr>
            <w:tcW w:w="3289" w:type="dxa"/>
          </w:tcPr>
          <w:p w:rsidR="00F46723" w:rsidRPr="001E3987" w:rsidRDefault="00C678C8"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1.4.Тодорхой насны хүмүүсийн ажил эрхлэлтийн байдалд нөлөөлөх эсэх</w:t>
            </w:r>
          </w:p>
        </w:tc>
        <w:tc>
          <w:tcPr>
            <w:tcW w:w="709" w:type="dxa"/>
          </w:tcPr>
          <w:p w:rsidR="00F46723" w:rsidRPr="001E3987" w:rsidRDefault="00C678C8"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Тийм</w:t>
            </w:r>
          </w:p>
        </w:tc>
        <w:tc>
          <w:tcPr>
            <w:tcW w:w="708" w:type="dxa"/>
          </w:tcPr>
          <w:p w:rsidR="00F46723" w:rsidRPr="001E3987" w:rsidRDefault="00F46723" w:rsidP="00365526">
            <w:pPr>
              <w:pStyle w:val="Normal1"/>
              <w:spacing w:after="0" w:line="240" w:lineRule="auto"/>
              <w:jc w:val="center"/>
              <w:rPr>
                <w:rFonts w:ascii="Arial" w:hAnsi="Arial" w:cs="Arial"/>
                <w:color w:val="auto"/>
                <w:sz w:val="20"/>
                <w:szCs w:val="20"/>
              </w:rPr>
            </w:pPr>
          </w:p>
        </w:tc>
        <w:tc>
          <w:tcPr>
            <w:tcW w:w="3430" w:type="dxa"/>
          </w:tcPr>
          <w:p w:rsidR="00F46723" w:rsidRPr="001E3987" w:rsidRDefault="0078089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lang w:val="mn-MN"/>
              </w:rPr>
              <w:t>Даатгуулагчийг тогтвор суурьшилтай аж</w:t>
            </w:r>
            <w:r w:rsidR="00D94CEF" w:rsidRPr="001E3987">
              <w:rPr>
                <w:rFonts w:ascii="Arial" w:hAnsi="Arial" w:cs="Arial"/>
                <w:color w:val="auto"/>
                <w:sz w:val="20"/>
                <w:szCs w:val="20"/>
                <w:lang w:val="mn-MN"/>
              </w:rPr>
              <w:t>и</w:t>
            </w:r>
            <w:r w:rsidRPr="001E3987">
              <w:rPr>
                <w:rFonts w:ascii="Arial" w:hAnsi="Arial" w:cs="Arial"/>
                <w:color w:val="auto"/>
                <w:sz w:val="20"/>
                <w:szCs w:val="20"/>
                <w:lang w:val="mn-MN"/>
              </w:rPr>
              <w:t>л</w:t>
            </w:r>
            <w:r w:rsidR="00194171">
              <w:rPr>
                <w:rFonts w:ascii="Arial" w:hAnsi="Arial" w:cs="Arial"/>
                <w:color w:val="auto"/>
                <w:sz w:val="20"/>
                <w:szCs w:val="20"/>
                <w:lang w:val="mn-MN"/>
              </w:rPr>
              <w:t>л</w:t>
            </w:r>
            <w:r w:rsidRPr="001E3987">
              <w:rPr>
                <w:rFonts w:ascii="Arial" w:hAnsi="Arial" w:cs="Arial"/>
                <w:color w:val="auto"/>
                <w:sz w:val="20"/>
                <w:szCs w:val="20"/>
                <w:lang w:val="mn-MN"/>
              </w:rPr>
              <w:t>уулсан ажил олгогчийг урамшуулах тул ажил эрхлэлтийг дэмжих эерэг нөлөөтэй.</w:t>
            </w:r>
          </w:p>
        </w:tc>
      </w:tr>
      <w:tr w:rsidR="00BE2751" w:rsidRPr="001E3987" w:rsidTr="001126C5">
        <w:trPr>
          <w:trHeight w:val="404"/>
        </w:trPr>
        <w:tc>
          <w:tcPr>
            <w:tcW w:w="1526" w:type="dxa"/>
            <w:vMerge w:val="restart"/>
          </w:tcPr>
          <w:p w:rsidR="002001FF" w:rsidRPr="001E3987" w:rsidRDefault="002001FF"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2.Ажлын стандарт, хөдөлмөрлөх эрх</w:t>
            </w:r>
          </w:p>
        </w:tc>
        <w:tc>
          <w:tcPr>
            <w:tcW w:w="3289" w:type="dxa"/>
          </w:tcPr>
          <w:p w:rsidR="002001FF" w:rsidRPr="001E3987" w:rsidRDefault="002001FF"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2.1.Ажлын чанар, стандартад нөлөөлөх эсэх</w:t>
            </w:r>
          </w:p>
        </w:tc>
        <w:tc>
          <w:tcPr>
            <w:tcW w:w="709" w:type="dxa"/>
          </w:tcPr>
          <w:p w:rsidR="002001FF" w:rsidRPr="001E3987" w:rsidRDefault="002001FF" w:rsidP="00365526">
            <w:pPr>
              <w:pStyle w:val="Normal1"/>
              <w:spacing w:after="0" w:line="240" w:lineRule="auto"/>
              <w:jc w:val="center"/>
              <w:rPr>
                <w:rFonts w:ascii="Arial" w:hAnsi="Arial" w:cs="Arial"/>
                <w:color w:val="auto"/>
                <w:sz w:val="20"/>
                <w:szCs w:val="20"/>
              </w:rPr>
            </w:pPr>
          </w:p>
        </w:tc>
        <w:tc>
          <w:tcPr>
            <w:tcW w:w="708" w:type="dxa"/>
          </w:tcPr>
          <w:p w:rsidR="002001FF" w:rsidRPr="001E3987" w:rsidRDefault="002001FF"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2001FF" w:rsidRPr="001E3987" w:rsidRDefault="002001FF"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89"/>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2.2.Ажилчдын эрүүл мэнд, хөдөлмөрийн аюулгүй байдалд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306"/>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2.3.Ажилчдын эрх, үүрэгт шууд болон шууд бусаар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Тийм</w:t>
            </w: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lang w:val="mn-MN"/>
              </w:rPr>
            </w:pP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lang w:val="mn-MN"/>
              </w:rPr>
            </w:pPr>
            <w:r w:rsidRPr="001E3987">
              <w:rPr>
                <w:rFonts w:ascii="Arial" w:hAnsi="Arial" w:cs="Arial"/>
                <w:color w:val="auto"/>
                <w:sz w:val="20"/>
                <w:szCs w:val="20"/>
              </w:rPr>
              <w:t>Ажилчдын эрх, үүрэгт шууд бусаар нөлөөл</w:t>
            </w:r>
            <w:r w:rsidRPr="001E3987">
              <w:rPr>
                <w:rFonts w:ascii="Arial" w:hAnsi="Arial" w:cs="Arial"/>
                <w:color w:val="auto"/>
                <w:sz w:val="20"/>
                <w:szCs w:val="20"/>
                <w:lang w:val="mn-MN"/>
              </w:rPr>
              <w:t>нө.</w:t>
            </w:r>
          </w:p>
        </w:tc>
      </w:tr>
      <w:tr w:rsidR="00315ECF" w:rsidRPr="001E3987" w:rsidTr="001126C5">
        <w:trPr>
          <w:trHeight w:val="500"/>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2.4.Шинээр ажлын стандарт гаргах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Шинээр ажлын стандарт гаргах шаардлага үүсэхгүй</w:t>
            </w:r>
            <w:r w:rsidRPr="001E3987">
              <w:rPr>
                <w:rFonts w:ascii="Arial" w:hAnsi="Arial" w:cs="Arial"/>
                <w:color w:val="auto"/>
                <w:sz w:val="20"/>
                <w:szCs w:val="20"/>
                <w:lang w:val="mn-MN"/>
              </w:rPr>
              <w:t>.</w:t>
            </w:r>
            <w:r w:rsidRPr="001E3987">
              <w:rPr>
                <w:rFonts w:ascii="Arial" w:hAnsi="Arial" w:cs="Arial"/>
                <w:color w:val="auto"/>
                <w:sz w:val="20"/>
                <w:szCs w:val="20"/>
              </w:rPr>
              <w:t xml:space="preserve"> </w:t>
            </w:r>
          </w:p>
        </w:tc>
      </w:tr>
      <w:tr w:rsidR="00315ECF" w:rsidRPr="001E3987" w:rsidTr="001126C5">
        <w:trPr>
          <w:trHeight w:val="475"/>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2.5.Ажлын байранд технологийн шинэчлэлийг хэрэгжүүлэхтэй холбогдсон өөрчлөлт бий болгох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473"/>
        </w:trPr>
        <w:tc>
          <w:tcPr>
            <w:tcW w:w="1526" w:type="dxa"/>
            <w:vMerge w:val="restart"/>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3.Нийгмийн тодорхой бүлгийг хамгаалах асуудал</w:t>
            </w: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3.1.Шууд болон шууд бусаар тэгш бус байдал үүсгэх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980"/>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w:t>
            </w:r>
            <w:proofErr w:type="gramStart"/>
            <w:r w:rsidRPr="001E3987">
              <w:rPr>
                <w:rFonts w:ascii="Arial" w:hAnsi="Arial" w:cs="Arial"/>
                <w:color w:val="auto"/>
                <w:sz w:val="20"/>
                <w:szCs w:val="20"/>
              </w:rPr>
              <w:t>2.Тодорхой</w:t>
            </w:r>
            <w:proofErr w:type="gramEnd"/>
            <w:r w:rsidRPr="001E3987">
              <w:rPr>
                <w:rFonts w:ascii="Arial" w:hAnsi="Arial" w:cs="Arial"/>
                <w:color w:val="auto"/>
                <w:sz w:val="20"/>
                <w:szCs w:val="20"/>
              </w:rPr>
              <w:t xml:space="preserve"> бүлэг болон хүмүүст сөрөг нөлөө үзүүлэх эсэх. Тухайлбал, эмзэг бүлэг, хөгжлийн бэр</w:t>
            </w:r>
            <w:r>
              <w:rPr>
                <w:rFonts w:ascii="Arial" w:hAnsi="Arial" w:cs="Arial"/>
                <w:color w:val="auto"/>
                <w:sz w:val="20"/>
                <w:szCs w:val="20"/>
                <w:lang w:val="mn-MN"/>
              </w:rPr>
              <w:t>х</w:t>
            </w:r>
            <w:r w:rsidRPr="001E3987">
              <w:rPr>
                <w:rFonts w:ascii="Arial" w:hAnsi="Arial" w:cs="Arial"/>
                <w:color w:val="auto"/>
                <w:sz w:val="20"/>
                <w:szCs w:val="20"/>
              </w:rPr>
              <w:t>шээлтэй иргэд, ажилгүй иргэд, үндэстний цөөнхөд гэх мэт</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00"/>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3.3.Гадаадын иргэдэд илэрхий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435"/>
        </w:trPr>
        <w:tc>
          <w:tcPr>
            <w:tcW w:w="1526" w:type="dxa"/>
            <w:vMerge w:val="restart"/>
          </w:tcPr>
          <w:p w:rsidR="00315ECF" w:rsidRPr="001E3987" w:rsidRDefault="00315ECF" w:rsidP="00315ECF">
            <w:pPr>
              <w:pStyle w:val="Normal1"/>
              <w:spacing w:after="0" w:line="240" w:lineRule="auto"/>
              <w:rPr>
                <w:rFonts w:ascii="Arial" w:hAnsi="Arial" w:cs="Arial"/>
                <w:color w:val="auto"/>
                <w:sz w:val="20"/>
                <w:szCs w:val="20"/>
              </w:rPr>
            </w:pPr>
            <w:r w:rsidRPr="001E3987">
              <w:rPr>
                <w:rFonts w:ascii="Arial" w:hAnsi="Arial" w:cs="Arial"/>
                <w:color w:val="auto"/>
                <w:sz w:val="20"/>
                <w:szCs w:val="20"/>
              </w:rPr>
              <w:t>4.Төрийн удирдлага, сайн засаглал, шүүх эрх мэдэл, хэвлэл мэдээлэл, ёс суртахуун</w:t>
            </w: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4.1.Засаглалын харилцаанд оролцогчдод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683"/>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4.2.Төрийн байгууллагуудын үүрэг, үйл ажиллагаанд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51"/>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4.3.Төрийн захиргааны албан хаагчдын эрх, үүрэг, харилцаанд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603"/>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4.4.Иргэдийн шүүхэд хандах, асуудлаа шийдвэрлүүлэх эрхэд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655"/>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4.5.Улс төрийн нам, төрийн бус байгууллагын үйл ажиллагаанд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83"/>
        </w:trPr>
        <w:tc>
          <w:tcPr>
            <w:tcW w:w="1526" w:type="dxa"/>
            <w:vMerge w:val="restart"/>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lastRenderedPageBreak/>
              <w:t>5.Нийтийн эрүүл мэнд, аюулгүй байдал</w:t>
            </w: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5.1.Хувь хүн/нийт хүн амын дундаж наслалт, өвчлөлт, нас баралтын байдалд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1076"/>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5.2.Зохицуулалтын хувилбарын улмаас үүсэх дуу чимээ, агаар, хөрсний чанарын өөрчлөлт хүн амын эрүүл мэндэд сөрөг нөлөө үзүүлэх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88"/>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5.3.Хүмүүсийн амьдралын хэв маяг (хооллолт, хөдөлгөөн, архи, тамхины хэрэглээ)-т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314"/>
        </w:trPr>
        <w:tc>
          <w:tcPr>
            <w:tcW w:w="1526" w:type="dxa"/>
            <w:vMerge w:val="restart"/>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6.Нийгмийн хамгаалал, эрүүл мэнд, боловсролын систем</w:t>
            </w: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6.1.Нийгмийн үйлчилгээний чанар, хүртээмжид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489"/>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6.2.Ажилчдын боловсрол, шилжилт хөдөлгөөнд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271"/>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6.3.Иргэдийн боловсрол (төрий</w:t>
            </w:r>
            <w:r>
              <w:rPr>
                <w:rFonts w:ascii="Arial" w:hAnsi="Arial" w:cs="Arial"/>
                <w:color w:val="auto"/>
                <w:sz w:val="20"/>
                <w:szCs w:val="20"/>
              </w:rPr>
              <w:t>н болон хувийн хэвшлийн боловср</w:t>
            </w:r>
            <w:r w:rsidRPr="001E3987">
              <w:rPr>
                <w:rFonts w:ascii="Arial" w:hAnsi="Arial" w:cs="Arial"/>
                <w:color w:val="auto"/>
                <w:sz w:val="20"/>
                <w:szCs w:val="20"/>
              </w:rPr>
              <w:t>олын байгууллага) олох, мэргэжил эзэмших, давтан сургалтад хамрагдахад сөрөг нөлөө үзүүлэх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97"/>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6.4.Нийгмийн болон эрүүл мэндийн үйлчилгээ авахад сөрөг нөлөө үзүүлэх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 xml:space="preserve">Ямар нэгэн сөрөг нөлөө байхгүй. Харин тэтгэмжийн даатгалын үйлчилгээг түргэн шуурхай авах боломж бүрдэнэ. </w:t>
            </w:r>
          </w:p>
        </w:tc>
      </w:tr>
      <w:tr w:rsidR="00315ECF" w:rsidRPr="001E3987" w:rsidTr="001126C5">
        <w:trPr>
          <w:trHeight w:val="665"/>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6.5.Их, дээд сургуулиудын үйл ажиллагаа, өөрийн удирдлагад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91"/>
        </w:trPr>
        <w:tc>
          <w:tcPr>
            <w:tcW w:w="1526" w:type="dxa"/>
            <w:vMerge w:val="restart"/>
          </w:tcPr>
          <w:p w:rsidR="00315ECF" w:rsidRPr="001E3987" w:rsidRDefault="00315ECF" w:rsidP="00315ECF">
            <w:pPr>
              <w:pStyle w:val="Normal1"/>
              <w:spacing w:after="0" w:line="240" w:lineRule="auto"/>
              <w:jc w:val="both"/>
              <w:rPr>
                <w:rFonts w:ascii="Arial" w:hAnsi="Arial" w:cs="Arial"/>
                <w:color w:val="auto"/>
                <w:sz w:val="20"/>
                <w:szCs w:val="20"/>
                <w:lang w:val="mn-MN"/>
              </w:rPr>
            </w:pPr>
            <w:r w:rsidRPr="001E3987">
              <w:rPr>
                <w:rFonts w:ascii="Arial" w:hAnsi="Arial" w:cs="Arial"/>
                <w:color w:val="auto"/>
                <w:sz w:val="20"/>
                <w:szCs w:val="20"/>
              </w:rPr>
              <w:t xml:space="preserve">7.Гэмт хэрэг, нийгмийн аюулгүй </w:t>
            </w:r>
          </w:p>
          <w:p w:rsidR="00315ECF" w:rsidRPr="001E3987" w:rsidRDefault="00315ECF" w:rsidP="00315ECF">
            <w:pPr>
              <w:pStyle w:val="Normal1"/>
              <w:spacing w:after="0" w:line="240" w:lineRule="auto"/>
              <w:jc w:val="both"/>
              <w:rPr>
                <w:rFonts w:ascii="Arial" w:hAnsi="Arial" w:cs="Arial"/>
                <w:color w:val="auto"/>
                <w:sz w:val="20"/>
                <w:szCs w:val="20"/>
                <w:lang w:val="mn-MN"/>
              </w:rPr>
            </w:pPr>
            <w:r w:rsidRPr="001E3987">
              <w:rPr>
                <w:rFonts w:ascii="Arial" w:hAnsi="Arial" w:cs="Arial"/>
                <w:color w:val="auto"/>
                <w:sz w:val="20"/>
                <w:szCs w:val="20"/>
              </w:rPr>
              <w:t>Байдал</w:t>
            </w:r>
          </w:p>
          <w:p w:rsidR="00315ECF" w:rsidRPr="001E3987" w:rsidRDefault="00315ECF" w:rsidP="00315ECF">
            <w:pPr>
              <w:pStyle w:val="Normal1"/>
              <w:spacing w:after="0" w:line="240" w:lineRule="auto"/>
              <w:jc w:val="both"/>
              <w:rPr>
                <w:rFonts w:ascii="Arial" w:hAnsi="Arial" w:cs="Arial"/>
                <w:color w:val="auto"/>
                <w:sz w:val="20"/>
                <w:szCs w:val="20"/>
                <w:lang w:val="mn-MN"/>
              </w:rPr>
            </w:pPr>
          </w:p>
          <w:p w:rsidR="00315ECF" w:rsidRPr="001E3987" w:rsidRDefault="00315ECF" w:rsidP="00315ECF">
            <w:pPr>
              <w:pStyle w:val="Normal1"/>
              <w:spacing w:after="0" w:line="240" w:lineRule="auto"/>
              <w:jc w:val="both"/>
              <w:rPr>
                <w:rFonts w:ascii="Arial" w:hAnsi="Arial" w:cs="Arial"/>
                <w:color w:val="auto"/>
                <w:sz w:val="20"/>
                <w:szCs w:val="20"/>
                <w:lang w:val="mn-MN"/>
              </w:rPr>
            </w:pPr>
          </w:p>
          <w:p w:rsidR="00315ECF" w:rsidRPr="001E3987" w:rsidRDefault="00315ECF" w:rsidP="00315ECF">
            <w:pPr>
              <w:pStyle w:val="Normal1"/>
              <w:spacing w:after="0" w:line="240" w:lineRule="auto"/>
              <w:jc w:val="both"/>
              <w:rPr>
                <w:rFonts w:ascii="Arial" w:hAnsi="Arial" w:cs="Arial"/>
                <w:color w:val="auto"/>
                <w:sz w:val="20"/>
                <w:szCs w:val="20"/>
                <w:lang w:val="mn-MN"/>
              </w:rPr>
            </w:pPr>
          </w:p>
          <w:p w:rsidR="00315ECF" w:rsidRPr="001E3987" w:rsidRDefault="00315ECF" w:rsidP="00315ECF">
            <w:pPr>
              <w:pStyle w:val="Normal1"/>
              <w:spacing w:after="0" w:line="240" w:lineRule="auto"/>
              <w:jc w:val="both"/>
              <w:rPr>
                <w:rFonts w:ascii="Arial" w:hAnsi="Arial" w:cs="Arial"/>
                <w:color w:val="auto"/>
                <w:sz w:val="20"/>
                <w:szCs w:val="20"/>
                <w:lang w:val="mn-MN"/>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7.1.Нийгмийн аюулгүй байдал, гэмт хэргийн нөхцөл байдалд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360"/>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7.2.Хуулийг албадан хэрэгжүүлэхэд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479"/>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7.3.Гэмт хэргийн илрүүлэлтэд нөлөө үзүүлэх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331"/>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7.4.Гэмт хэргийн хохирогчид, гэрчийн эрхэд сөрөг нөлөө үзүүлэх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412"/>
        </w:trPr>
        <w:tc>
          <w:tcPr>
            <w:tcW w:w="1526" w:type="dxa"/>
            <w:vMerge w:val="restart"/>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8.Соёл</w:t>
            </w: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8.1.Соёлын өвийг хамгаалахад нөлөө үзүүлэх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531"/>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8.2.Хэл, соёлын ялгаатай байдал бий болгох эсэх, эсхүл уг ялгаатай байдалд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315ECF" w:rsidRPr="001E3987" w:rsidTr="001126C5">
        <w:trPr>
          <w:trHeight w:val="340"/>
        </w:trPr>
        <w:tc>
          <w:tcPr>
            <w:tcW w:w="1526" w:type="dxa"/>
            <w:vMerge/>
          </w:tcPr>
          <w:p w:rsidR="00315ECF" w:rsidRPr="001E3987" w:rsidRDefault="00315ECF" w:rsidP="00315ECF">
            <w:pPr>
              <w:pStyle w:val="Normal1"/>
              <w:spacing w:after="0" w:line="240" w:lineRule="auto"/>
              <w:rPr>
                <w:rFonts w:ascii="Arial" w:hAnsi="Arial" w:cs="Arial"/>
                <w:color w:val="auto"/>
                <w:sz w:val="20"/>
                <w:szCs w:val="20"/>
              </w:rPr>
            </w:pPr>
          </w:p>
        </w:tc>
        <w:tc>
          <w:tcPr>
            <w:tcW w:w="3289"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8.3.Иргэдийн түүх, соёлоо хамгаалах оролцоонд нөлөөлөх эсэх</w:t>
            </w:r>
          </w:p>
        </w:tc>
        <w:tc>
          <w:tcPr>
            <w:tcW w:w="709" w:type="dxa"/>
          </w:tcPr>
          <w:p w:rsidR="00315ECF" w:rsidRPr="001E3987" w:rsidRDefault="00315ECF" w:rsidP="00315ECF">
            <w:pPr>
              <w:pStyle w:val="Normal1"/>
              <w:spacing w:after="0" w:line="240" w:lineRule="auto"/>
              <w:jc w:val="center"/>
              <w:rPr>
                <w:rFonts w:ascii="Arial" w:hAnsi="Arial" w:cs="Arial"/>
                <w:color w:val="auto"/>
                <w:sz w:val="20"/>
                <w:szCs w:val="20"/>
              </w:rPr>
            </w:pPr>
          </w:p>
        </w:tc>
        <w:tc>
          <w:tcPr>
            <w:tcW w:w="708" w:type="dxa"/>
          </w:tcPr>
          <w:p w:rsidR="00315ECF" w:rsidRPr="001E3987" w:rsidRDefault="00315ECF" w:rsidP="00315ECF">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3430" w:type="dxa"/>
          </w:tcPr>
          <w:p w:rsidR="00315ECF" w:rsidRPr="001E3987" w:rsidRDefault="00315ECF" w:rsidP="00315ECF">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bl>
    <w:p w:rsidR="00B3423E" w:rsidRPr="001E3987" w:rsidRDefault="00B3423E" w:rsidP="00365526">
      <w:pPr>
        <w:pStyle w:val="Normal1"/>
        <w:spacing w:after="0" w:line="240" w:lineRule="auto"/>
        <w:ind w:firstLine="720"/>
        <w:jc w:val="both"/>
        <w:rPr>
          <w:b/>
          <w:color w:val="auto"/>
          <w:lang w:val="mn-MN"/>
        </w:rPr>
      </w:pPr>
    </w:p>
    <w:p w:rsidR="00F46723" w:rsidRPr="001E3987" w:rsidRDefault="00C678C8" w:rsidP="00365526">
      <w:pPr>
        <w:pStyle w:val="Normal1"/>
        <w:spacing w:after="0" w:line="240" w:lineRule="auto"/>
        <w:ind w:firstLine="720"/>
        <w:jc w:val="both"/>
        <w:rPr>
          <w:b/>
          <w:color w:val="auto"/>
        </w:rPr>
      </w:pPr>
      <w:r w:rsidRPr="001E3987">
        <w:rPr>
          <w:b/>
          <w:color w:val="auto"/>
        </w:rPr>
        <w:t>4.1.4. Байгаль орчинд үзүүлэх үр нөлөө</w:t>
      </w:r>
    </w:p>
    <w:p w:rsidR="00F46723" w:rsidRPr="001E3987" w:rsidRDefault="00F46723" w:rsidP="00365526">
      <w:pPr>
        <w:pStyle w:val="Normal1"/>
        <w:spacing w:after="0" w:line="240" w:lineRule="auto"/>
        <w:jc w:val="both"/>
        <w:rPr>
          <w:color w:val="auto"/>
          <w:lang w:val="mn-MN"/>
        </w:rPr>
      </w:pPr>
    </w:p>
    <w:p w:rsidR="00265AB1" w:rsidRPr="001E3987" w:rsidRDefault="003E0739" w:rsidP="00365526">
      <w:pPr>
        <w:pStyle w:val="NoSpacing"/>
        <w:ind w:firstLine="720"/>
        <w:jc w:val="both"/>
        <w:rPr>
          <w:rFonts w:ascii="Arial" w:hAnsi="Arial" w:cs="Arial"/>
          <w:sz w:val="24"/>
          <w:szCs w:val="24"/>
          <w:lang w:val="mn-MN"/>
        </w:rPr>
      </w:pPr>
      <w:r>
        <w:rPr>
          <w:rFonts w:ascii="Arial" w:hAnsi="Arial" w:cs="Arial"/>
          <w:sz w:val="24"/>
          <w:szCs w:val="24"/>
          <w:lang w:val="mn-MN"/>
        </w:rPr>
        <w:t>Сонгогдсон х</w:t>
      </w:r>
      <w:r w:rsidR="00265AB1" w:rsidRPr="001E3987">
        <w:rPr>
          <w:rFonts w:ascii="Arial" w:hAnsi="Arial" w:cs="Arial"/>
          <w:sz w:val="24"/>
          <w:szCs w:val="24"/>
          <w:lang w:val="mn-MN"/>
        </w:rPr>
        <w:t>увилбар</w:t>
      </w:r>
      <w:r w:rsidR="004A26D3" w:rsidRPr="001E3987">
        <w:rPr>
          <w:rFonts w:ascii="Arial" w:hAnsi="Arial" w:cs="Arial"/>
          <w:sz w:val="24"/>
          <w:szCs w:val="24"/>
          <w:lang w:val="mn-MN"/>
        </w:rPr>
        <w:t xml:space="preserve"> нь </w:t>
      </w:r>
      <w:r w:rsidR="00265AB1" w:rsidRPr="001E3987">
        <w:rPr>
          <w:rFonts w:ascii="Arial" w:hAnsi="Arial" w:cs="Arial"/>
          <w:sz w:val="24"/>
          <w:szCs w:val="24"/>
          <w:lang w:val="mn-MN"/>
        </w:rPr>
        <w:t xml:space="preserve">байгаль орчинд ямар нэгэн шууд болон шууд бус сөрөг нөлөө үзүүлэхгүй. </w:t>
      </w:r>
    </w:p>
    <w:p w:rsidR="00AD583C" w:rsidRPr="009746AD" w:rsidRDefault="00AD583C" w:rsidP="00365526">
      <w:pPr>
        <w:pStyle w:val="Normal1"/>
        <w:spacing w:after="0" w:line="240" w:lineRule="auto"/>
        <w:ind w:firstLine="720"/>
        <w:jc w:val="right"/>
        <w:rPr>
          <w:color w:val="auto"/>
          <w:sz w:val="22"/>
          <w:lang w:val="mn-MN"/>
        </w:rPr>
      </w:pPr>
      <w:r w:rsidRPr="009746AD">
        <w:rPr>
          <w:color w:val="auto"/>
          <w:sz w:val="22"/>
          <w:lang w:val="mn-MN"/>
        </w:rPr>
        <w:t xml:space="preserve">Хүснэгт 13. </w:t>
      </w:r>
      <w:r w:rsidRPr="009746AD">
        <w:rPr>
          <w:color w:val="auto"/>
          <w:sz w:val="22"/>
        </w:rPr>
        <w:t>Байгаль орчинд үзүүлэх үр нөлөө</w:t>
      </w:r>
      <w:r w:rsidRPr="009746AD">
        <w:rPr>
          <w:color w:val="auto"/>
          <w:sz w:val="22"/>
          <w:lang w:val="mn-MN"/>
        </w:rPr>
        <w:t>ний харьцуулалт</w:t>
      </w:r>
    </w:p>
    <w:tbl>
      <w:tblPr>
        <w:tblStyle w:val="TableGrid2"/>
        <w:tblW w:w="9680" w:type="dxa"/>
        <w:tblLayout w:type="fixed"/>
        <w:tblLook w:val="0400" w:firstRow="0" w:lastRow="0" w:firstColumn="0" w:lastColumn="0" w:noHBand="0" w:noVBand="1"/>
      </w:tblPr>
      <w:tblGrid>
        <w:gridCol w:w="1526"/>
        <w:gridCol w:w="3969"/>
        <w:gridCol w:w="709"/>
        <w:gridCol w:w="708"/>
        <w:gridCol w:w="2768"/>
      </w:tblGrid>
      <w:tr w:rsidR="00BE2751" w:rsidRPr="001E3987" w:rsidTr="0011520F">
        <w:trPr>
          <w:trHeight w:val="312"/>
        </w:trPr>
        <w:tc>
          <w:tcPr>
            <w:tcW w:w="1526" w:type="dxa"/>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t> Үзүүлэх үр нөлөө</w:t>
            </w:r>
          </w:p>
        </w:tc>
        <w:tc>
          <w:tcPr>
            <w:tcW w:w="3969" w:type="dxa"/>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t>Холбогдох асуулт</w:t>
            </w:r>
          </w:p>
        </w:tc>
        <w:tc>
          <w:tcPr>
            <w:tcW w:w="1417" w:type="dxa"/>
            <w:gridSpan w:val="2"/>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t>Хариулт</w:t>
            </w:r>
          </w:p>
        </w:tc>
        <w:tc>
          <w:tcPr>
            <w:tcW w:w="2768" w:type="dxa"/>
          </w:tcPr>
          <w:p w:rsidR="00F46723" w:rsidRPr="001E3987" w:rsidRDefault="00C678C8" w:rsidP="00365526">
            <w:pPr>
              <w:pStyle w:val="Normal1"/>
              <w:spacing w:after="0" w:line="240" w:lineRule="auto"/>
              <w:jc w:val="center"/>
              <w:rPr>
                <w:rFonts w:ascii="Arial" w:hAnsi="Arial" w:cs="Arial"/>
                <w:b/>
                <w:color w:val="auto"/>
                <w:sz w:val="20"/>
                <w:szCs w:val="20"/>
              </w:rPr>
            </w:pPr>
            <w:r w:rsidRPr="001E3987">
              <w:rPr>
                <w:rFonts w:ascii="Arial" w:hAnsi="Arial" w:cs="Arial"/>
                <w:b/>
                <w:color w:val="auto"/>
                <w:sz w:val="20"/>
                <w:szCs w:val="20"/>
              </w:rPr>
              <w:t>Тайлбар</w:t>
            </w:r>
          </w:p>
        </w:tc>
      </w:tr>
      <w:tr w:rsidR="00BE2751" w:rsidRPr="001E3987" w:rsidTr="0011520F">
        <w:trPr>
          <w:trHeight w:val="415"/>
        </w:trPr>
        <w:tc>
          <w:tcPr>
            <w:tcW w:w="1526"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1.Агаар</w:t>
            </w: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1.1.Зохицуулалтын хувилбарын үр дүнд агаарын бохирдлыг нэмэгдүүлэх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407"/>
        </w:trPr>
        <w:tc>
          <w:tcPr>
            <w:tcW w:w="1526" w:type="dxa"/>
            <w:vMerge w:val="restart"/>
          </w:tcPr>
          <w:p w:rsidR="005204CE" w:rsidRPr="001E3987" w:rsidRDefault="005204CE" w:rsidP="00365526">
            <w:pPr>
              <w:pStyle w:val="Normal1"/>
              <w:spacing w:after="0" w:line="240" w:lineRule="auto"/>
              <w:rPr>
                <w:rFonts w:ascii="Arial" w:hAnsi="Arial" w:cs="Arial"/>
                <w:color w:val="auto"/>
                <w:sz w:val="20"/>
                <w:szCs w:val="20"/>
              </w:rPr>
            </w:pPr>
            <w:r w:rsidRPr="001E3987">
              <w:rPr>
                <w:rFonts w:ascii="Arial" w:hAnsi="Arial" w:cs="Arial"/>
                <w:color w:val="auto"/>
                <w:sz w:val="20"/>
                <w:szCs w:val="20"/>
              </w:rPr>
              <w:t xml:space="preserve">2.Зам тээвэр, түлш, эрчим </w:t>
            </w:r>
            <w:r w:rsidRPr="001E3987">
              <w:rPr>
                <w:rFonts w:ascii="Arial" w:hAnsi="Arial" w:cs="Arial"/>
                <w:color w:val="auto"/>
                <w:sz w:val="20"/>
                <w:szCs w:val="20"/>
              </w:rPr>
              <w:lastRenderedPageBreak/>
              <w:t>хүч</w:t>
            </w: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lastRenderedPageBreak/>
              <w:t>2.1.Тээврийн хэрэгслийн түлшний хэрэглээг нэмэгдүүлэх/бууруулах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102"/>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2.2.Эрчим хүчний хэрэглээг нэмэгдүүлэх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364"/>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2.3.Эрчим хүчний үйлдвэрлэлд нөлөө үзүүлэх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341"/>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2.4.Тээврийн хэрэгслийн агаарын бохирдлыг нэмэгдүүлэх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260"/>
        </w:trPr>
        <w:tc>
          <w:tcPr>
            <w:tcW w:w="1526" w:type="dxa"/>
            <w:vMerge w:val="restart"/>
          </w:tcPr>
          <w:p w:rsidR="005204CE" w:rsidRPr="001E3987" w:rsidRDefault="005204CE" w:rsidP="00365526">
            <w:pPr>
              <w:pStyle w:val="Normal1"/>
              <w:spacing w:after="0" w:line="240" w:lineRule="auto"/>
              <w:rPr>
                <w:rFonts w:ascii="Arial" w:hAnsi="Arial" w:cs="Arial"/>
                <w:color w:val="auto"/>
                <w:sz w:val="20"/>
                <w:szCs w:val="20"/>
              </w:rPr>
            </w:pPr>
            <w:r w:rsidRPr="001E3987">
              <w:rPr>
                <w:rFonts w:ascii="Arial" w:hAnsi="Arial" w:cs="Arial"/>
                <w:color w:val="auto"/>
                <w:sz w:val="20"/>
                <w:szCs w:val="20"/>
              </w:rPr>
              <w:t>3.Ан амьтан, ургамлыг хамгаалах</w:t>
            </w: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3.1.Ан амьтны тоо хэмжээг бууруулах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453"/>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3.2.Ховордсон болон нэн ховор амьтан, ургамалд сөргөөр нөлөөлөх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262"/>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3.3.Ан амьтдын нүүдэл, суурьшилд сөргөөр нөлөөлөх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108"/>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3.4.Тусгай хамгаалалттай газар нутагт сөргөөр нөлөөлөх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373"/>
        </w:trPr>
        <w:tc>
          <w:tcPr>
            <w:tcW w:w="1526" w:type="dxa"/>
            <w:vMerge w:val="restart"/>
          </w:tcPr>
          <w:p w:rsidR="005204CE" w:rsidRPr="001E3987" w:rsidRDefault="005204CE" w:rsidP="00365526">
            <w:pPr>
              <w:pStyle w:val="Normal1"/>
              <w:spacing w:after="0" w:line="240" w:lineRule="auto"/>
              <w:jc w:val="both"/>
              <w:rPr>
                <w:rFonts w:ascii="Arial" w:hAnsi="Arial" w:cs="Arial"/>
                <w:color w:val="auto"/>
                <w:sz w:val="20"/>
                <w:szCs w:val="20"/>
                <w:lang w:val="mn-MN"/>
              </w:rPr>
            </w:pPr>
            <w:r w:rsidRPr="001E3987">
              <w:rPr>
                <w:rFonts w:ascii="Arial" w:hAnsi="Arial" w:cs="Arial"/>
                <w:color w:val="auto"/>
                <w:sz w:val="20"/>
                <w:szCs w:val="20"/>
              </w:rPr>
              <w:t>4.Усны нөөц</w:t>
            </w:r>
          </w:p>
          <w:p w:rsidR="00B3423E" w:rsidRPr="001E3987" w:rsidRDefault="00B3423E" w:rsidP="00365526">
            <w:pPr>
              <w:pStyle w:val="Normal1"/>
              <w:spacing w:after="0" w:line="240" w:lineRule="auto"/>
              <w:jc w:val="both"/>
              <w:rPr>
                <w:rFonts w:ascii="Arial" w:hAnsi="Arial" w:cs="Arial"/>
                <w:color w:val="auto"/>
                <w:sz w:val="20"/>
                <w:szCs w:val="20"/>
                <w:lang w:val="mn-MN"/>
              </w:rPr>
            </w:pPr>
          </w:p>
          <w:p w:rsidR="00B3423E" w:rsidRPr="001E3987" w:rsidRDefault="00B3423E" w:rsidP="00365526">
            <w:pPr>
              <w:pStyle w:val="Normal1"/>
              <w:spacing w:after="0" w:line="240" w:lineRule="auto"/>
              <w:jc w:val="both"/>
              <w:rPr>
                <w:rFonts w:ascii="Arial" w:hAnsi="Arial" w:cs="Arial"/>
                <w:color w:val="auto"/>
                <w:sz w:val="20"/>
                <w:szCs w:val="20"/>
                <w:lang w:val="mn-MN"/>
              </w:rPr>
            </w:pPr>
          </w:p>
          <w:p w:rsidR="00B3423E" w:rsidRPr="001E3987" w:rsidRDefault="00B3423E" w:rsidP="00365526">
            <w:pPr>
              <w:pStyle w:val="Normal1"/>
              <w:spacing w:after="0" w:line="240" w:lineRule="auto"/>
              <w:jc w:val="both"/>
              <w:rPr>
                <w:rFonts w:ascii="Arial" w:hAnsi="Arial" w:cs="Arial"/>
                <w:color w:val="auto"/>
                <w:sz w:val="20"/>
                <w:szCs w:val="20"/>
                <w:lang w:val="mn-MN"/>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4.1.Газрын дээрх ус болон гүний ус, цэвэр усны нөөцөд сөргөөр нөлөөлөх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162"/>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4.2.Усны бохирдлыг нэмэгдүүлэх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222"/>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4.3.Ундны усны чанарт нөлөөлөх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112"/>
        </w:trPr>
        <w:tc>
          <w:tcPr>
            <w:tcW w:w="1526" w:type="dxa"/>
            <w:vMerge w:val="restart"/>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5.Хөрсний бохирдол</w:t>
            </w: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5.1.Хөрсний бохирдолтод нөлөө үзүүлэх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442"/>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5.2.Хөрсийг эвдэх, ашиглагдсан талбайн хэмжээг нэмэгдүүлэх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248"/>
        </w:trPr>
        <w:tc>
          <w:tcPr>
            <w:tcW w:w="1526" w:type="dxa"/>
            <w:vMerge w:val="restart"/>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6.Газрын ашиглалт</w:t>
            </w: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6.1.Ашиглагдаагүй байсан газрыг ашиглах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251"/>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6.2.Газрын зориулалтыг өөрчлөх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398"/>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6.3.Экологийн зориулалтаар хамгаалагдсан газрын зориулалтыг өөрчлөх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673"/>
        </w:trPr>
        <w:tc>
          <w:tcPr>
            <w:tcW w:w="1526" w:type="dxa"/>
            <w:vMerge w:val="restart"/>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7.Нөхөн сэргээгдэх/нөхөн сэргээгдэхгүй байгалийн баялаг</w:t>
            </w: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7.1.Нөхөн сэргээгдэх байгалийн баялгийг өөрөө нөхөн сэргээгдэх чадавхийг нь алдагдуулахгүйгээр зохистой ашиглах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r w:rsidR="00BE2751" w:rsidRPr="001E3987" w:rsidTr="0011520F">
        <w:trPr>
          <w:trHeight w:val="400"/>
        </w:trPr>
        <w:tc>
          <w:tcPr>
            <w:tcW w:w="1526" w:type="dxa"/>
            <w:vMerge/>
          </w:tcPr>
          <w:p w:rsidR="005204CE" w:rsidRPr="001E3987" w:rsidRDefault="005204CE" w:rsidP="00365526">
            <w:pPr>
              <w:pStyle w:val="Normal1"/>
              <w:spacing w:after="0" w:line="240" w:lineRule="auto"/>
              <w:rPr>
                <w:rFonts w:ascii="Arial" w:hAnsi="Arial" w:cs="Arial"/>
                <w:color w:val="auto"/>
                <w:sz w:val="20"/>
                <w:szCs w:val="20"/>
              </w:rPr>
            </w:pPr>
          </w:p>
        </w:tc>
        <w:tc>
          <w:tcPr>
            <w:tcW w:w="3969"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hAnsi="Arial" w:cs="Arial"/>
                <w:color w:val="auto"/>
                <w:sz w:val="20"/>
                <w:szCs w:val="20"/>
              </w:rPr>
              <w:t>7.2.Нөхөн сэргээгдэхгүй байгалийн баялгийн ашиглалт нэмэгдэх эсэх</w:t>
            </w:r>
          </w:p>
        </w:tc>
        <w:tc>
          <w:tcPr>
            <w:tcW w:w="709" w:type="dxa"/>
          </w:tcPr>
          <w:p w:rsidR="005204CE" w:rsidRPr="001E3987" w:rsidRDefault="005204CE" w:rsidP="00365526">
            <w:pPr>
              <w:pStyle w:val="Normal1"/>
              <w:spacing w:after="0" w:line="240" w:lineRule="auto"/>
              <w:jc w:val="center"/>
              <w:rPr>
                <w:rFonts w:ascii="Arial" w:hAnsi="Arial" w:cs="Arial"/>
                <w:color w:val="auto"/>
                <w:sz w:val="20"/>
                <w:szCs w:val="20"/>
              </w:rPr>
            </w:pPr>
          </w:p>
        </w:tc>
        <w:tc>
          <w:tcPr>
            <w:tcW w:w="708" w:type="dxa"/>
          </w:tcPr>
          <w:p w:rsidR="005204CE" w:rsidRPr="001E3987" w:rsidRDefault="005204CE" w:rsidP="00365526">
            <w:pPr>
              <w:pStyle w:val="Normal1"/>
              <w:spacing w:after="0" w:line="240" w:lineRule="auto"/>
              <w:jc w:val="center"/>
              <w:rPr>
                <w:rFonts w:ascii="Arial" w:hAnsi="Arial" w:cs="Arial"/>
                <w:color w:val="auto"/>
                <w:sz w:val="20"/>
                <w:szCs w:val="20"/>
              </w:rPr>
            </w:pPr>
            <w:r w:rsidRPr="001E3987">
              <w:rPr>
                <w:rFonts w:ascii="Arial" w:hAnsi="Arial" w:cs="Arial"/>
                <w:color w:val="auto"/>
                <w:sz w:val="20"/>
                <w:szCs w:val="20"/>
              </w:rPr>
              <w:t>Үгүй</w:t>
            </w:r>
          </w:p>
        </w:tc>
        <w:tc>
          <w:tcPr>
            <w:tcW w:w="2768" w:type="dxa"/>
          </w:tcPr>
          <w:p w:rsidR="005204CE" w:rsidRPr="001E3987" w:rsidRDefault="005204CE" w:rsidP="00365526">
            <w:pPr>
              <w:pStyle w:val="Normal1"/>
              <w:spacing w:after="0" w:line="240" w:lineRule="auto"/>
              <w:jc w:val="both"/>
              <w:rPr>
                <w:rFonts w:ascii="Arial" w:hAnsi="Arial" w:cs="Arial"/>
                <w:color w:val="auto"/>
                <w:sz w:val="20"/>
                <w:szCs w:val="20"/>
              </w:rPr>
            </w:pPr>
            <w:r w:rsidRPr="001E3987">
              <w:rPr>
                <w:rFonts w:ascii="Arial" w:eastAsia="Times New Roman" w:hAnsi="Arial" w:cs="Arial"/>
                <w:color w:val="auto"/>
                <w:sz w:val="20"/>
                <w:szCs w:val="20"/>
                <w:lang w:val="mn-MN"/>
              </w:rPr>
              <w:t>Ямар нэгэн сөрөг нөлөө байхгүй.</w:t>
            </w:r>
          </w:p>
        </w:tc>
      </w:tr>
    </w:tbl>
    <w:p w:rsidR="00BA7E5E" w:rsidRPr="001E3987" w:rsidRDefault="00BA7E5E" w:rsidP="00365526">
      <w:pPr>
        <w:pStyle w:val="Normal1"/>
        <w:spacing w:after="0" w:line="240" w:lineRule="auto"/>
        <w:jc w:val="both"/>
        <w:rPr>
          <w:b/>
          <w:color w:val="auto"/>
          <w:lang w:val="mn-MN"/>
        </w:rPr>
      </w:pPr>
    </w:p>
    <w:p w:rsidR="00F46723" w:rsidRPr="001E3987" w:rsidRDefault="00BA7E5E" w:rsidP="00365526">
      <w:pPr>
        <w:pStyle w:val="Normal1"/>
        <w:spacing w:after="0" w:line="240" w:lineRule="auto"/>
        <w:jc w:val="both"/>
        <w:rPr>
          <w:b/>
          <w:color w:val="auto"/>
          <w:lang w:val="mn-MN"/>
        </w:rPr>
      </w:pPr>
      <w:r w:rsidRPr="001E3987">
        <w:rPr>
          <w:b/>
          <w:color w:val="auto"/>
          <w:lang w:val="mn-MN"/>
        </w:rPr>
        <w:t xml:space="preserve"> </w:t>
      </w:r>
      <w:r w:rsidRPr="001E3987">
        <w:rPr>
          <w:b/>
          <w:color w:val="auto"/>
          <w:lang w:val="mn-MN"/>
        </w:rPr>
        <w:tab/>
      </w:r>
      <w:r w:rsidR="009D1F7F">
        <w:rPr>
          <w:b/>
          <w:color w:val="auto"/>
        </w:rPr>
        <w:t>4.</w:t>
      </w:r>
      <w:proofErr w:type="gramStart"/>
      <w:r w:rsidR="009D1F7F">
        <w:rPr>
          <w:b/>
          <w:color w:val="auto"/>
        </w:rPr>
        <w:t>2.</w:t>
      </w:r>
      <w:r w:rsidR="00C678C8" w:rsidRPr="001E3987">
        <w:rPr>
          <w:b/>
          <w:color w:val="auto"/>
        </w:rPr>
        <w:t>Монгол</w:t>
      </w:r>
      <w:proofErr w:type="gramEnd"/>
      <w:r w:rsidR="00C678C8" w:rsidRPr="001E3987">
        <w:rPr>
          <w:b/>
          <w:color w:val="auto"/>
        </w:rPr>
        <w:t xml:space="preserve"> Улсын Үндсэн хууль, Монгол Улсын олон улсын гэрээ, бусад хууль тогтоомжтой нийцэж байгаа эсэх талаар</w:t>
      </w:r>
    </w:p>
    <w:p w:rsidR="0011520F" w:rsidRPr="001E3987" w:rsidRDefault="0011520F" w:rsidP="00365526">
      <w:pPr>
        <w:pStyle w:val="Normal1"/>
        <w:spacing w:after="0" w:line="240" w:lineRule="auto"/>
        <w:jc w:val="both"/>
        <w:rPr>
          <w:b/>
          <w:color w:val="auto"/>
          <w:lang w:val="mn-MN"/>
        </w:rPr>
      </w:pPr>
    </w:p>
    <w:p w:rsidR="0078089E" w:rsidRPr="001E3987" w:rsidRDefault="0078089E" w:rsidP="00365526">
      <w:pPr>
        <w:spacing w:after="0" w:line="240" w:lineRule="auto"/>
        <w:ind w:firstLine="720"/>
        <w:jc w:val="both"/>
        <w:rPr>
          <w:color w:val="auto"/>
          <w:lang w:val="mn-MN"/>
        </w:rPr>
      </w:pPr>
      <w:r w:rsidRPr="001E3987">
        <w:rPr>
          <w:rFonts w:eastAsia="MS Mincho"/>
          <w:color w:val="auto"/>
          <w:lang w:val="mn-MN"/>
        </w:rPr>
        <w:t>Монгол Улсын Үндсэн хуулийн 16 дугаар зүйлийн 5 дахь хэсэгт “...</w:t>
      </w:r>
      <w:r w:rsidRPr="001E3987">
        <w:rPr>
          <w:color w:val="auto"/>
        </w:rPr>
        <w:t>хүүхэд төрүүлэх, асрах болон хуульд заасан бусад тохиолдолд эд, мөнгөний тусламж авах эрхтэй</w:t>
      </w:r>
      <w:r w:rsidRPr="001E3987">
        <w:rPr>
          <w:color w:val="auto"/>
          <w:lang w:val="mn-MN"/>
        </w:rPr>
        <w:t xml:space="preserve">” гэж заасан байдаг. </w:t>
      </w:r>
    </w:p>
    <w:p w:rsidR="0011520F" w:rsidRPr="001E3987" w:rsidRDefault="0011520F" w:rsidP="00365526">
      <w:pPr>
        <w:spacing w:after="0" w:line="240" w:lineRule="auto"/>
        <w:ind w:firstLine="720"/>
        <w:jc w:val="both"/>
        <w:rPr>
          <w:rFonts w:eastAsia="MS Mincho"/>
          <w:color w:val="auto"/>
          <w:lang w:val="mn-MN"/>
        </w:rPr>
      </w:pPr>
    </w:p>
    <w:p w:rsidR="00770726" w:rsidRPr="005904FC" w:rsidRDefault="0078089E" w:rsidP="00365526">
      <w:pPr>
        <w:ind w:firstLine="720"/>
        <w:jc w:val="both"/>
        <w:rPr>
          <w:lang w:val="mn-MN"/>
        </w:rPr>
      </w:pPr>
      <w:r w:rsidRPr="001E3987">
        <w:rPr>
          <w:rFonts w:eastAsia="Calibri"/>
          <w:color w:val="auto"/>
          <w:lang w:val="mn-MN"/>
        </w:rPr>
        <w:t xml:space="preserve"> </w:t>
      </w:r>
      <w:r w:rsidR="00770726" w:rsidRPr="005904FC">
        <w:rPr>
          <w:lang w:val="mn-MN"/>
        </w:rPr>
        <w:t>Монгол Улсын Их Хурлын 2020 оны 52 дугаар тогтоолоор баталсан “Алсын хараа-2050” Монгол Улсын урт хугацааны хөгжлийн бодлого”-ын “Гурав” дахь бүлгийн “Амьдралын чанар ба дундаж давхарга” хэсгийн  Зорилт 3.1-д ”Амьдралын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энэхүү зорилтын хэрэгжилтийг хангах I үе шат буюу 2021-2030 онд “нийгмийн даатгалын хамрах хүрээг өргөжүүлнэ”,“Нийгмийн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 гэж тус тус тусгасан болно.</w:t>
      </w:r>
    </w:p>
    <w:p w:rsidR="0078089E" w:rsidRPr="001E3987" w:rsidRDefault="0078089E" w:rsidP="00365526">
      <w:pPr>
        <w:spacing w:after="0" w:line="240" w:lineRule="auto"/>
        <w:ind w:firstLine="720"/>
        <w:jc w:val="both"/>
        <w:rPr>
          <w:color w:val="auto"/>
          <w:lang w:val="mn-MN"/>
        </w:rPr>
      </w:pPr>
      <w:r w:rsidRPr="001E3987">
        <w:rPr>
          <w:color w:val="auto"/>
          <w:lang w:val="mn-MN"/>
        </w:rPr>
        <w:t xml:space="preserve">Монгол Улсын Их Хурлын 2015 оны 53 дугаар тогтоолоор баталсан “Төрөөс тэтгэврийн шинэчлэлийн талаар баримтлах бодлого”-ын 3 дугаар зүйлийн </w:t>
      </w:r>
      <w:r w:rsidRPr="001E3987">
        <w:rPr>
          <w:color w:val="auto"/>
        </w:rPr>
        <w:t>3.4.2</w:t>
      </w:r>
      <w:r w:rsidRPr="001E3987">
        <w:rPr>
          <w:color w:val="auto"/>
          <w:lang w:val="mn-MN"/>
        </w:rPr>
        <w:t>-т "...</w:t>
      </w:r>
      <w:r w:rsidRPr="001E3987">
        <w:rPr>
          <w:color w:val="auto"/>
        </w:rPr>
        <w:t xml:space="preserve"> нийгмийн даатгалын сангаас олгох жирэмсэн болон амаржсаны тэтгэмжийн хугацааг </w:t>
      </w:r>
      <w:r w:rsidRPr="001E3987">
        <w:rPr>
          <w:color w:val="auto"/>
        </w:rPr>
        <w:lastRenderedPageBreak/>
        <w:t>нэмэгдүүлэх</w:t>
      </w:r>
      <w:r w:rsidRPr="001E3987">
        <w:rPr>
          <w:color w:val="auto"/>
          <w:lang w:val="mn-MN"/>
        </w:rPr>
        <w:t>" гэж заасан.</w:t>
      </w:r>
      <w:r w:rsidRPr="001E3987">
        <w:rPr>
          <w:color w:val="auto"/>
        </w:rPr>
        <w:t> </w:t>
      </w:r>
    </w:p>
    <w:p w:rsidR="0011520F" w:rsidRPr="001E3987" w:rsidRDefault="0011520F" w:rsidP="00365526">
      <w:pPr>
        <w:spacing w:after="0" w:line="240" w:lineRule="auto"/>
        <w:ind w:firstLine="720"/>
        <w:jc w:val="both"/>
        <w:rPr>
          <w:color w:val="auto"/>
          <w:lang w:val="mn-MN"/>
        </w:rPr>
      </w:pPr>
    </w:p>
    <w:p w:rsidR="000A3450" w:rsidRPr="001E3987" w:rsidRDefault="000A3450" w:rsidP="00365526">
      <w:pPr>
        <w:pStyle w:val="NoSpacing"/>
        <w:ind w:firstLine="720"/>
        <w:jc w:val="both"/>
        <w:rPr>
          <w:rFonts w:ascii="Arial" w:eastAsia="Arial Unicode MS" w:hAnsi="Arial" w:cs="Arial"/>
          <w:sz w:val="24"/>
          <w:szCs w:val="24"/>
          <w:u w:color="000000"/>
          <w:lang w:val="mn-MN" w:eastAsia="en-US"/>
        </w:rPr>
      </w:pPr>
      <w:r w:rsidRPr="001E3987">
        <w:rPr>
          <w:rFonts w:ascii="Arial" w:hAnsi="Arial" w:cs="Arial"/>
          <w:sz w:val="24"/>
          <w:szCs w:val="24"/>
          <w:lang w:val="mn-MN"/>
        </w:rPr>
        <w:t>Иймд дээрх хувилбар</w:t>
      </w:r>
      <w:r w:rsidR="00E305F8" w:rsidRPr="001E3987">
        <w:rPr>
          <w:rFonts w:ascii="Arial" w:hAnsi="Arial" w:cs="Arial"/>
          <w:sz w:val="24"/>
          <w:szCs w:val="24"/>
          <w:lang w:val="mn-MN"/>
        </w:rPr>
        <w:t xml:space="preserve"> </w:t>
      </w:r>
      <w:r w:rsidRPr="001E3987">
        <w:rPr>
          <w:rFonts w:ascii="Arial" w:hAnsi="Arial" w:cs="Arial"/>
          <w:sz w:val="24"/>
          <w:szCs w:val="24"/>
          <w:lang w:val="mn-MN"/>
        </w:rPr>
        <w:t xml:space="preserve">нь </w:t>
      </w:r>
      <w:r w:rsidRPr="001E3987">
        <w:rPr>
          <w:rFonts w:ascii="Arial" w:hAnsi="Arial" w:cs="Arial"/>
          <w:bCs/>
          <w:sz w:val="24"/>
          <w:szCs w:val="24"/>
          <w:lang w:val="mn-MN"/>
        </w:rPr>
        <w:t xml:space="preserve">Монгол Улсын Үндсэн хууль болон </w:t>
      </w:r>
      <w:r w:rsidR="002D4131" w:rsidRPr="001E3987">
        <w:rPr>
          <w:rFonts w:ascii="Arial" w:hAnsi="Arial" w:cs="Arial"/>
          <w:bCs/>
          <w:sz w:val="24"/>
          <w:szCs w:val="24"/>
          <w:lang w:val="mn-MN"/>
        </w:rPr>
        <w:t>Олон улсын хөдөлмөрийн байгууллага</w:t>
      </w:r>
      <w:r w:rsidR="002D4131" w:rsidRPr="001E3987">
        <w:rPr>
          <w:rFonts w:ascii="Arial" w:hAnsi="Arial" w:cs="Arial"/>
          <w:bCs/>
          <w:sz w:val="24"/>
          <w:szCs w:val="24"/>
        </w:rPr>
        <w:t xml:space="preserve"> (</w:t>
      </w:r>
      <w:r w:rsidR="002D4131" w:rsidRPr="001E3987">
        <w:rPr>
          <w:rFonts w:ascii="Arial" w:hAnsi="Arial" w:cs="Arial"/>
          <w:bCs/>
          <w:sz w:val="24"/>
          <w:szCs w:val="24"/>
          <w:lang w:val="mn-MN"/>
        </w:rPr>
        <w:t>ОУХБ</w:t>
      </w:r>
      <w:r w:rsidR="002D4131" w:rsidRPr="001E3987">
        <w:rPr>
          <w:rFonts w:ascii="Arial" w:hAnsi="Arial" w:cs="Arial"/>
          <w:bCs/>
          <w:sz w:val="24"/>
          <w:szCs w:val="24"/>
        </w:rPr>
        <w:t>)</w:t>
      </w:r>
      <w:r w:rsidR="002D4131" w:rsidRPr="001E3987">
        <w:rPr>
          <w:rFonts w:ascii="Arial" w:hAnsi="Arial" w:cs="Arial"/>
          <w:bCs/>
          <w:sz w:val="24"/>
          <w:szCs w:val="24"/>
          <w:lang w:val="mn-MN"/>
        </w:rPr>
        <w:t xml:space="preserve">-аас 1952 онд батлан гаргасан “Нийгмийн хамгааллын доод </w:t>
      </w:r>
      <w:r w:rsidR="00927B0E" w:rsidRPr="001E3987">
        <w:rPr>
          <w:rFonts w:ascii="Arial" w:hAnsi="Arial" w:cs="Arial"/>
          <w:bCs/>
          <w:sz w:val="24"/>
          <w:szCs w:val="24"/>
          <w:lang w:val="mn-MN"/>
        </w:rPr>
        <w:t xml:space="preserve">хэм </w:t>
      </w:r>
      <w:r w:rsidR="002D4131" w:rsidRPr="001E3987">
        <w:rPr>
          <w:rFonts w:ascii="Arial" w:hAnsi="Arial" w:cs="Arial"/>
          <w:bCs/>
          <w:sz w:val="24"/>
          <w:szCs w:val="24"/>
          <w:lang w:val="mn-MN"/>
        </w:rPr>
        <w:t>хэмжэ</w:t>
      </w:r>
      <w:r w:rsidR="00194171">
        <w:rPr>
          <w:rFonts w:ascii="Arial" w:hAnsi="Arial" w:cs="Arial"/>
          <w:bCs/>
          <w:sz w:val="24"/>
          <w:szCs w:val="24"/>
          <w:lang w:val="mn-MN"/>
        </w:rPr>
        <w:t>эний тухай” 102 дугаар конвенцто</w:t>
      </w:r>
      <w:r w:rsidR="002D4131" w:rsidRPr="001E3987">
        <w:rPr>
          <w:rFonts w:ascii="Arial" w:hAnsi="Arial" w:cs="Arial"/>
          <w:bCs/>
          <w:sz w:val="24"/>
          <w:szCs w:val="24"/>
          <w:lang w:val="mn-MN"/>
        </w:rPr>
        <w:t>й</w:t>
      </w:r>
      <w:r w:rsidR="002D4131" w:rsidRPr="001E3987">
        <w:rPr>
          <w:rStyle w:val="FootnoteReference"/>
          <w:rFonts w:ascii="Arial" w:hAnsi="Arial" w:cs="Arial"/>
          <w:bCs/>
          <w:sz w:val="24"/>
          <w:szCs w:val="24"/>
          <w:lang w:val="mn-MN"/>
        </w:rPr>
        <w:footnoteReference w:id="3"/>
      </w:r>
      <w:r w:rsidRPr="001E3987">
        <w:rPr>
          <w:rFonts w:ascii="Arial" w:hAnsi="Arial" w:cs="Arial"/>
          <w:sz w:val="24"/>
          <w:szCs w:val="24"/>
          <w:lang w:val="mn-MN"/>
        </w:rPr>
        <w:t xml:space="preserve"> нийцэх бөгөөд </w:t>
      </w:r>
      <w:r w:rsidR="00C97900" w:rsidRPr="001E3987">
        <w:rPr>
          <w:rFonts w:ascii="Arial" w:hAnsi="Arial" w:cs="Arial"/>
          <w:sz w:val="24"/>
          <w:szCs w:val="24"/>
          <w:lang w:val="mn-MN"/>
        </w:rPr>
        <w:t xml:space="preserve">одоо </w:t>
      </w:r>
      <w:r w:rsidR="001E3987" w:rsidRPr="001E3987">
        <w:rPr>
          <w:rFonts w:ascii="Arial" w:hAnsi="Arial" w:cs="Arial"/>
          <w:sz w:val="24"/>
          <w:szCs w:val="24"/>
          <w:lang w:val="mn-MN"/>
        </w:rPr>
        <w:t xml:space="preserve">үйлчилж байгаа </w:t>
      </w:r>
      <w:r w:rsidRPr="001E3987">
        <w:rPr>
          <w:rFonts w:ascii="Arial" w:hAnsi="Arial" w:cs="Arial"/>
          <w:sz w:val="24"/>
          <w:szCs w:val="24"/>
          <w:lang w:val="mn-MN"/>
        </w:rPr>
        <w:t>бусад хууль тогтоомжийг аливаа хэлбэрээр зөрчөөгүй</w:t>
      </w:r>
      <w:r w:rsidR="002D4131" w:rsidRPr="001E3987">
        <w:rPr>
          <w:rFonts w:ascii="Arial" w:hAnsi="Arial" w:cs="Arial"/>
          <w:sz w:val="24"/>
          <w:szCs w:val="24"/>
          <w:lang w:val="mn-MN"/>
        </w:rPr>
        <w:t xml:space="preserve">, </w:t>
      </w:r>
      <w:r w:rsidRPr="001E3987">
        <w:rPr>
          <w:rFonts w:ascii="Arial" w:eastAsia="Arial Unicode MS" w:hAnsi="Arial" w:cs="Arial"/>
          <w:sz w:val="24"/>
          <w:szCs w:val="24"/>
          <w:u w:color="000000"/>
          <w:lang w:val="mn-MN" w:eastAsia="en-US"/>
        </w:rPr>
        <w:t xml:space="preserve">хүний эрх, эрх чөлөөг дээдлэн хүндэтгэх, хууль тэгшээр үйлчлэх зарчимд бүрэн нийцэж байгаа болно. </w:t>
      </w:r>
    </w:p>
    <w:p w:rsidR="0078089E" w:rsidRPr="001E3987" w:rsidRDefault="0078089E" w:rsidP="00365526">
      <w:pPr>
        <w:spacing w:after="0" w:line="240" w:lineRule="auto"/>
        <w:ind w:firstLine="720"/>
        <w:jc w:val="both"/>
        <w:rPr>
          <w:color w:val="auto"/>
          <w:shd w:val="clear" w:color="auto" w:fill="FFFFFF"/>
          <w:lang w:val="mn-MN"/>
        </w:rPr>
      </w:pPr>
    </w:p>
    <w:p w:rsidR="00F152BB" w:rsidRPr="001E3987" w:rsidRDefault="00F30116" w:rsidP="00365526">
      <w:pPr>
        <w:pStyle w:val="NoSpacing"/>
        <w:jc w:val="center"/>
        <w:rPr>
          <w:rFonts w:ascii="Arial" w:hAnsi="Arial" w:cs="Arial"/>
          <w:b/>
          <w:sz w:val="24"/>
          <w:szCs w:val="24"/>
          <w:lang w:val="mn-MN"/>
        </w:rPr>
      </w:pPr>
      <w:r w:rsidRPr="001E3987">
        <w:rPr>
          <w:rFonts w:ascii="Arial" w:hAnsi="Arial" w:cs="Arial"/>
          <w:b/>
          <w:sz w:val="24"/>
          <w:szCs w:val="24"/>
        </w:rPr>
        <w:t xml:space="preserve">ТАВ. </w:t>
      </w:r>
      <w:r w:rsidR="00F152BB" w:rsidRPr="001E3987">
        <w:rPr>
          <w:rFonts w:ascii="Arial" w:hAnsi="Arial" w:cs="Arial"/>
          <w:b/>
          <w:sz w:val="24"/>
          <w:szCs w:val="24"/>
          <w:lang w:val="mn-MN"/>
        </w:rPr>
        <w:t>ЗОХИЦУУЛАЛТЫН ХУВИЛБАРЫГ</w:t>
      </w:r>
      <w:r w:rsidR="002D4131" w:rsidRPr="001E3987">
        <w:rPr>
          <w:rFonts w:ascii="Arial" w:hAnsi="Arial" w:cs="Arial"/>
          <w:b/>
          <w:sz w:val="24"/>
          <w:szCs w:val="24"/>
          <w:lang w:val="mn-MN"/>
        </w:rPr>
        <w:t xml:space="preserve"> </w:t>
      </w:r>
      <w:r w:rsidR="00F152BB" w:rsidRPr="001E3987">
        <w:rPr>
          <w:rFonts w:ascii="Arial" w:hAnsi="Arial" w:cs="Arial"/>
          <w:b/>
          <w:sz w:val="24"/>
          <w:szCs w:val="24"/>
          <w:lang w:val="mn-MN"/>
        </w:rPr>
        <w:t>ХАРЬЦУУЛСАН ДҮГНЭЛТ</w:t>
      </w:r>
    </w:p>
    <w:p w:rsidR="00F152BB" w:rsidRPr="001E3987" w:rsidRDefault="00F152BB" w:rsidP="00365526">
      <w:pPr>
        <w:pStyle w:val="NoSpacing"/>
        <w:jc w:val="both"/>
        <w:rPr>
          <w:rFonts w:ascii="Arial" w:hAnsi="Arial" w:cs="Arial"/>
          <w:sz w:val="24"/>
          <w:szCs w:val="24"/>
          <w:lang w:val="mn-MN"/>
        </w:rPr>
      </w:pPr>
    </w:p>
    <w:p w:rsidR="00F152BB" w:rsidRPr="001E3987" w:rsidRDefault="00F152BB" w:rsidP="00365526">
      <w:pPr>
        <w:pStyle w:val="NoSpacing"/>
        <w:ind w:firstLine="720"/>
        <w:jc w:val="both"/>
        <w:rPr>
          <w:rFonts w:ascii="Arial" w:hAnsi="Arial" w:cs="Arial"/>
          <w:sz w:val="24"/>
          <w:szCs w:val="24"/>
          <w:lang w:val="mn-MN"/>
        </w:rPr>
      </w:pPr>
      <w:r w:rsidRPr="001E3987">
        <w:rPr>
          <w:rFonts w:ascii="Arial" w:hAnsi="Arial" w:cs="Arial"/>
          <w:sz w:val="24"/>
          <w:szCs w:val="24"/>
          <w:lang w:val="mn-MN"/>
        </w:rPr>
        <w:t xml:space="preserve">Аргачлалын 7-д зааснаар </w:t>
      </w:r>
      <w:r w:rsidR="00D47643" w:rsidRPr="001E3987">
        <w:rPr>
          <w:rFonts w:ascii="Arial" w:hAnsi="Arial" w:cs="Arial"/>
          <w:sz w:val="24"/>
          <w:szCs w:val="24"/>
          <w:lang w:val="mn-MN"/>
        </w:rPr>
        <w:t xml:space="preserve">хуулийн төсөл боловсруулах </w:t>
      </w:r>
      <w:r w:rsidRPr="001E3987">
        <w:rPr>
          <w:rFonts w:ascii="Arial" w:hAnsi="Arial" w:cs="Arial"/>
          <w:sz w:val="24"/>
          <w:szCs w:val="24"/>
          <w:lang w:val="mn-MN"/>
        </w:rPr>
        <w:t xml:space="preserve">хувилбарын эерэг болон сөрөг талуудыг  </w:t>
      </w:r>
    </w:p>
    <w:p w:rsidR="00F152BB" w:rsidRPr="001E3987" w:rsidRDefault="00F152BB" w:rsidP="00365526">
      <w:pPr>
        <w:pStyle w:val="NoSpacing"/>
        <w:jc w:val="both"/>
        <w:rPr>
          <w:rFonts w:ascii="Arial" w:hAnsi="Arial" w:cs="Arial"/>
          <w:sz w:val="24"/>
          <w:szCs w:val="24"/>
          <w:lang w:val="mn-MN"/>
        </w:rPr>
      </w:pPr>
    </w:p>
    <w:p w:rsidR="00F152BB" w:rsidRPr="001E3987" w:rsidRDefault="00F152BB" w:rsidP="00597A7B">
      <w:pPr>
        <w:pStyle w:val="NoSpacing"/>
        <w:numPr>
          <w:ilvl w:val="0"/>
          <w:numId w:val="48"/>
        </w:numPr>
        <w:jc w:val="both"/>
        <w:rPr>
          <w:rFonts w:ascii="Arial" w:hAnsi="Arial" w:cs="Arial"/>
          <w:sz w:val="24"/>
          <w:szCs w:val="24"/>
          <w:lang w:val="mn-MN"/>
        </w:rPr>
      </w:pPr>
      <w:r w:rsidRPr="001E3987">
        <w:rPr>
          <w:rFonts w:ascii="Arial" w:hAnsi="Arial" w:cs="Arial"/>
          <w:sz w:val="24"/>
          <w:szCs w:val="24"/>
          <w:lang w:val="mn-MN"/>
        </w:rPr>
        <w:t>Зорилгод хүрэх байдал</w:t>
      </w:r>
      <w:r w:rsidRPr="001E3987">
        <w:rPr>
          <w:rFonts w:ascii="Arial" w:hAnsi="Arial" w:cs="Arial"/>
          <w:sz w:val="24"/>
          <w:szCs w:val="24"/>
        </w:rPr>
        <w:t>;</w:t>
      </w:r>
    </w:p>
    <w:p w:rsidR="00F152BB" w:rsidRPr="001E3987" w:rsidRDefault="00F152BB" w:rsidP="00597A7B">
      <w:pPr>
        <w:pStyle w:val="NoSpacing"/>
        <w:numPr>
          <w:ilvl w:val="0"/>
          <w:numId w:val="48"/>
        </w:numPr>
        <w:jc w:val="both"/>
        <w:rPr>
          <w:rFonts w:ascii="Arial" w:hAnsi="Arial" w:cs="Arial"/>
          <w:sz w:val="24"/>
          <w:szCs w:val="24"/>
          <w:lang w:val="mn-MN"/>
        </w:rPr>
      </w:pPr>
      <w:r w:rsidRPr="001E3987">
        <w:rPr>
          <w:rFonts w:ascii="Arial" w:hAnsi="Arial" w:cs="Arial"/>
          <w:sz w:val="24"/>
          <w:szCs w:val="24"/>
          <w:lang w:val="mn-MN"/>
        </w:rPr>
        <w:t>Зардал, үр өгөөжийн харьцаа</w:t>
      </w:r>
      <w:r w:rsidRPr="001E3987">
        <w:rPr>
          <w:rFonts w:ascii="Arial" w:hAnsi="Arial" w:cs="Arial"/>
          <w:sz w:val="24"/>
          <w:szCs w:val="24"/>
        </w:rPr>
        <w:t>;</w:t>
      </w:r>
    </w:p>
    <w:p w:rsidR="00F152BB" w:rsidRPr="001E3987" w:rsidRDefault="00F152BB" w:rsidP="00597A7B">
      <w:pPr>
        <w:pStyle w:val="NoSpacing"/>
        <w:numPr>
          <w:ilvl w:val="0"/>
          <w:numId w:val="48"/>
        </w:numPr>
        <w:jc w:val="both"/>
        <w:rPr>
          <w:rFonts w:ascii="Arial" w:hAnsi="Arial" w:cs="Arial"/>
          <w:sz w:val="24"/>
          <w:szCs w:val="24"/>
          <w:lang w:val="mn-MN"/>
        </w:rPr>
      </w:pPr>
      <w:r w:rsidRPr="001E3987">
        <w:rPr>
          <w:rFonts w:ascii="Arial" w:hAnsi="Arial" w:cs="Arial"/>
          <w:sz w:val="24"/>
          <w:szCs w:val="24"/>
          <w:lang w:val="mn-MN"/>
        </w:rPr>
        <w:t>Хүний эрх, эдийн засагт, нийгэм, байгаль орчинд үзүүлэх үр нөлөө;</w:t>
      </w:r>
    </w:p>
    <w:p w:rsidR="00F152BB" w:rsidRPr="001E3987" w:rsidRDefault="00F152BB" w:rsidP="00597A7B">
      <w:pPr>
        <w:pStyle w:val="NoSpacing"/>
        <w:numPr>
          <w:ilvl w:val="0"/>
          <w:numId w:val="48"/>
        </w:numPr>
        <w:jc w:val="both"/>
        <w:rPr>
          <w:rFonts w:ascii="Arial" w:hAnsi="Arial" w:cs="Arial"/>
          <w:sz w:val="24"/>
          <w:szCs w:val="24"/>
          <w:lang w:val="mn-MN"/>
        </w:rPr>
      </w:pPr>
      <w:r w:rsidRPr="001E3987">
        <w:rPr>
          <w:rFonts w:ascii="Arial" w:hAnsi="Arial" w:cs="Arial"/>
          <w:sz w:val="24"/>
          <w:szCs w:val="24"/>
          <w:lang w:val="mn-MN"/>
        </w:rPr>
        <w:t>Хууль тогтоомжтой нийцэж буй эсэх;</w:t>
      </w:r>
    </w:p>
    <w:p w:rsidR="00F152BB" w:rsidRPr="001E3987" w:rsidRDefault="00F152BB" w:rsidP="00597A7B">
      <w:pPr>
        <w:pStyle w:val="NoSpacing"/>
        <w:numPr>
          <w:ilvl w:val="0"/>
          <w:numId w:val="48"/>
        </w:numPr>
        <w:ind w:left="0" w:firstLine="360"/>
        <w:jc w:val="both"/>
        <w:rPr>
          <w:rFonts w:ascii="Arial" w:hAnsi="Arial" w:cs="Arial"/>
          <w:sz w:val="24"/>
          <w:szCs w:val="24"/>
          <w:lang w:val="mn-MN"/>
        </w:rPr>
      </w:pPr>
      <w:r w:rsidRPr="001E3987">
        <w:rPr>
          <w:rFonts w:ascii="Arial" w:hAnsi="Arial" w:cs="Arial"/>
          <w:sz w:val="24"/>
          <w:szCs w:val="24"/>
          <w:lang w:val="mn-MN"/>
        </w:rPr>
        <w:t>Гарч болох сөрөг үр дагавар, түүнийг арилгах хувилбар байгаа эсэх гэсэн шалгуураар нягтлан үзэ</w:t>
      </w:r>
      <w:r w:rsidR="002D4131" w:rsidRPr="001E3987">
        <w:rPr>
          <w:rFonts w:ascii="Arial" w:hAnsi="Arial" w:cs="Arial"/>
          <w:sz w:val="24"/>
          <w:szCs w:val="24"/>
          <w:lang w:val="mn-MN"/>
        </w:rPr>
        <w:t xml:space="preserve">хэд тавьсан зорилго, зорилтыг хэрэгжүүлэх бүрэн боломжтой гэж дүгнэлээ.  </w:t>
      </w:r>
      <w:r w:rsidRPr="001E3987">
        <w:rPr>
          <w:rFonts w:ascii="Arial" w:hAnsi="Arial" w:cs="Arial"/>
          <w:sz w:val="24"/>
          <w:szCs w:val="24"/>
          <w:lang w:val="mn-MN"/>
        </w:rPr>
        <w:t xml:space="preserve">  </w:t>
      </w:r>
    </w:p>
    <w:p w:rsidR="00FC0C7C" w:rsidRPr="001E3987" w:rsidRDefault="00FC0C7C" w:rsidP="00365526">
      <w:pPr>
        <w:pStyle w:val="Normal1"/>
        <w:spacing w:after="0" w:line="240" w:lineRule="auto"/>
        <w:jc w:val="center"/>
        <w:rPr>
          <w:b/>
          <w:color w:val="auto"/>
          <w:lang w:val="mn-MN"/>
        </w:rPr>
      </w:pPr>
    </w:p>
    <w:p w:rsidR="00D47643" w:rsidRPr="001E3987" w:rsidRDefault="00F152BB" w:rsidP="00365526">
      <w:pPr>
        <w:pStyle w:val="Normal1"/>
        <w:spacing w:after="0" w:line="240" w:lineRule="auto"/>
        <w:jc w:val="center"/>
        <w:rPr>
          <w:b/>
          <w:color w:val="auto"/>
          <w:lang w:val="mn-MN"/>
        </w:rPr>
      </w:pPr>
      <w:r w:rsidRPr="001E3987">
        <w:rPr>
          <w:b/>
          <w:color w:val="auto"/>
          <w:lang w:val="mn-MN"/>
        </w:rPr>
        <w:t>ЗУРГАА.</w:t>
      </w:r>
      <w:r w:rsidR="00F30116" w:rsidRPr="001E3987">
        <w:rPr>
          <w:b/>
          <w:color w:val="auto"/>
        </w:rPr>
        <w:t xml:space="preserve">ЗОХИЦУУЛАЛТЫН ТАЛААРХ ОЛОН УЛСЫН БОЛОН </w:t>
      </w:r>
    </w:p>
    <w:p w:rsidR="00F46723" w:rsidRPr="001E3987" w:rsidRDefault="00F30116" w:rsidP="00365526">
      <w:pPr>
        <w:pStyle w:val="Normal1"/>
        <w:spacing w:after="0" w:line="240" w:lineRule="auto"/>
        <w:jc w:val="center"/>
        <w:rPr>
          <w:b/>
          <w:color w:val="auto"/>
          <w:lang w:val="mn-MN"/>
        </w:rPr>
      </w:pPr>
      <w:r w:rsidRPr="001E3987">
        <w:rPr>
          <w:b/>
          <w:color w:val="auto"/>
        </w:rPr>
        <w:t>БУСАД УЛСЫН ЭРХ ЗҮЙН ЗОХИЦУУЛАЛТЫН ХАРЬЦУУЛСАН СУДАЛГАА</w:t>
      </w:r>
    </w:p>
    <w:p w:rsidR="0011520F" w:rsidRPr="001E3987" w:rsidRDefault="0011520F" w:rsidP="00365526">
      <w:pPr>
        <w:pStyle w:val="Normal1"/>
        <w:spacing w:after="0" w:line="240" w:lineRule="auto"/>
        <w:jc w:val="center"/>
        <w:rPr>
          <w:b/>
          <w:color w:val="auto"/>
          <w:lang w:val="mn-MN"/>
        </w:rPr>
      </w:pPr>
    </w:p>
    <w:p w:rsidR="005577C0" w:rsidRPr="001E3987" w:rsidRDefault="00A370F6" w:rsidP="00365526">
      <w:pPr>
        <w:spacing w:after="0" w:line="240" w:lineRule="auto"/>
        <w:ind w:firstLine="720"/>
        <w:jc w:val="both"/>
        <w:rPr>
          <w:rStyle w:val="FontStyle16"/>
          <w:rFonts w:ascii="Arial" w:hAnsi="Arial" w:cs="Arial"/>
          <w:noProof/>
          <w:color w:val="auto"/>
          <w:sz w:val="24"/>
          <w:szCs w:val="24"/>
          <w:lang w:val="mn-MN"/>
        </w:rPr>
      </w:pPr>
      <w:r w:rsidRPr="001E3987">
        <w:rPr>
          <w:rStyle w:val="FontStyle16"/>
          <w:rFonts w:ascii="Arial" w:hAnsi="Arial" w:cs="Arial"/>
          <w:noProof/>
          <w:color w:val="auto"/>
          <w:sz w:val="24"/>
          <w:szCs w:val="24"/>
          <w:lang w:val="mn-MN"/>
        </w:rPr>
        <w:t>Манай улс 1940-өөд оноос</w:t>
      </w:r>
      <w:r w:rsidR="00F046C5" w:rsidRPr="001E3987">
        <w:rPr>
          <w:rStyle w:val="FontStyle16"/>
          <w:rFonts w:ascii="Arial" w:hAnsi="Arial" w:cs="Arial"/>
          <w:noProof/>
          <w:color w:val="auto"/>
          <w:sz w:val="24"/>
          <w:szCs w:val="24"/>
          <w:lang w:val="mn-MN"/>
        </w:rPr>
        <w:t xml:space="preserve"> үүсэлтэй</w:t>
      </w:r>
      <w:r w:rsidRPr="001E3987">
        <w:rPr>
          <w:rStyle w:val="FontStyle16"/>
          <w:rFonts w:ascii="Arial" w:hAnsi="Arial" w:cs="Arial"/>
          <w:noProof/>
          <w:color w:val="auto"/>
          <w:sz w:val="24"/>
          <w:szCs w:val="24"/>
          <w:lang w:val="mn-MN"/>
        </w:rPr>
        <w:t xml:space="preserve"> </w:t>
      </w:r>
      <w:r w:rsidR="002A3543" w:rsidRPr="001E3987">
        <w:rPr>
          <w:rStyle w:val="FontStyle16"/>
          <w:rFonts w:ascii="Arial" w:hAnsi="Arial" w:cs="Arial"/>
          <w:noProof/>
          <w:color w:val="auto"/>
          <w:sz w:val="24"/>
          <w:szCs w:val="24"/>
          <w:lang w:val="mn-MN"/>
        </w:rPr>
        <w:t>нийгмийн даатгалын төрөл болох тэтгэмжийн даатгалын тогтолцоог</w:t>
      </w:r>
      <w:r w:rsidR="006B274A" w:rsidRPr="001E3987">
        <w:rPr>
          <w:rStyle w:val="FontStyle16"/>
          <w:rFonts w:ascii="Arial" w:hAnsi="Arial" w:cs="Arial"/>
          <w:noProof/>
          <w:color w:val="auto"/>
          <w:sz w:val="24"/>
          <w:szCs w:val="24"/>
          <w:lang w:val="mn-MN"/>
        </w:rPr>
        <w:t xml:space="preserve"> дэлхийн улс орны түгээмэл хандлага, жишиг, загварт </w:t>
      </w:r>
      <w:r w:rsidR="006961B6" w:rsidRPr="001E3987">
        <w:rPr>
          <w:rStyle w:val="FontStyle16"/>
          <w:rFonts w:ascii="Arial" w:hAnsi="Arial" w:cs="Arial"/>
          <w:noProof/>
          <w:color w:val="auto"/>
          <w:sz w:val="24"/>
          <w:szCs w:val="24"/>
          <w:lang w:val="mn-MN"/>
        </w:rPr>
        <w:t xml:space="preserve"> нийц</w:t>
      </w:r>
      <w:r w:rsidR="00F046C5" w:rsidRPr="001E3987">
        <w:rPr>
          <w:rStyle w:val="FontStyle16"/>
          <w:rFonts w:ascii="Arial" w:hAnsi="Arial" w:cs="Arial"/>
          <w:noProof/>
          <w:color w:val="auto"/>
          <w:sz w:val="24"/>
          <w:szCs w:val="24"/>
          <w:lang w:val="mn-MN"/>
        </w:rPr>
        <w:t>үүлэн</w:t>
      </w:r>
      <w:r w:rsidRPr="001E3987">
        <w:rPr>
          <w:rStyle w:val="FontStyle16"/>
          <w:rFonts w:ascii="Arial" w:hAnsi="Arial" w:cs="Arial"/>
          <w:noProof/>
          <w:color w:val="auto"/>
          <w:sz w:val="24"/>
          <w:szCs w:val="24"/>
          <w:lang w:val="mn-MN"/>
        </w:rPr>
        <w:t xml:space="preserve"> 1995 оноос нийгмий</w:t>
      </w:r>
      <w:r w:rsidR="000C0128" w:rsidRPr="001E3987">
        <w:rPr>
          <w:rStyle w:val="FontStyle16"/>
          <w:rFonts w:ascii="Arial" w:hAnsi="Arial" w:cs="Arial"/>
          <w:noProof/>
          <w:color w:val="auto"/>
          <w:sz w:val="24"/>
          <w:szCs w:val="24"/>
          <w:lang w:val="mn-MN"/>
        </w:rPr>
        <w:t>н хамгааллын салбарт нэвтрүүлсэн бөгөөд</w:t>
      </w:r>
      <w:r w:rsidR="005577C0" w:rsidRPr="001E3987">
        <w:rPr>
          <w:rStyle w:val="FontStyle16"/>
          <w:rFonts w:ascii="Arial" w:hAnsi="Arial" w:cs="Arial"/>
          <w:noProof/>
          <w:color w:val="auto"/>
          <w:sz w:val="24"/>
          <w:szCs w:val="24"/>
          <w:lang w:val="mn-MN"/>
        </w:rPr>
        <w:t xml:space="preserve"> </w:t>
      </w:r>
      <w:r w:rsidR="00F046C5" w:rsidRPr="001E3987">
        <w:rPr>
          <w:rStyle w:val="FontStyle16"/>
          <w:rFonts w:ascii="Arial" w:hAnsi="Arial" w:cs="Arial"/>
          <w:noProof/>
          <w:color w:val="auto"/>
          <w:sz w:val="24"/>
          <w:szCs w:val="24"/>
          <w:lang w:val="mn-MN"/>
        </w:rPr>
        <w:t xml:space="preserve">ажилгүйдлийн даатгалын </w:t>
      </w:r>
      <w:r w:rsidR="004D69F7" w:rsidRPr="001E3987">
        <w:rPr>
          <w:rStyle w:val="FontStyle16"/>
          <w:rFonts w:ascii="Arial" w:hAnsi="Arial" w:cs="Arial"/>
          <w:noProof/>
          <w:color w:val="auto"/>
          <w:sz w:val="24"/>
          <w:szCs w:val="24"/>
          <w:lang w:val="mn-MN"/>
        </w:rPr>
        <w:t xml:space="preserve">зохицуулалтыг мөн оноос мөрдөн </w:t>
      </w:r>
      <w:r w:rsidR="000517F7" w:rsidRPr="001E3987">
        <w:rPr>
          <w:rStyle w:val="FontStyle16"/>
          <w:rFonts w:ascii="Arial" w:hAnsi="Arial" w:cs="Arial"/>
          <w:noProof/>
          <w:color w:val="auto"/>
          <w:sz w:val="24"/>
          <w:szCs w:val="24"/>
          <w:lang w:val="mn-MN"/>
        </w:rPr>
        <w:t>хэрэгжүүлснээр</w:t>
      </w:r>
      <w:r w:rsidR="004D69F7" w:rsidRPr="001E3987">
        <w:rPr>
          <w:rStyle w:val="FontStyle16"/>
          <w:rFonts w:ascii="Arial" w:hAnsi="Arial" w:cs="Arial"/>
          <w:noProof/>
          <w:color w:val="auto"/>
          <w:sz w:val="24"/>
          <w:szCs w:val="24"/>
          <w:lang w:val="mn-MN"/>
        </w:rPr>
        <w:t xml:space="preserve"> </w:t>
      </w:r>
      <w:r w:rsidR="00A40A5E" w:rsidRPr="001E3987">
        <w:rPr>
          <w:rStyle w:val="FontStyle16"/>
          <w:rFonts w:ascii="Arial" w:hAnsi="Arial" w:cs="Arial"/>
          <w:noProof/>
          <w:color w:val="auto"/>
          <w:sz w:val="24"/>
          <w:szCs w:val="24"/>
          <w:lang w:val="mn-MN"/>
        </w:rPr>
        <w:t>зах зээлийн нөхцөлд нийцсэн</w:t>
      </w:r>
      <w:r w:rsidR="000517F7" w:rsidRPr="001E3987">
        <w:rPr>
          <w:rStyle w:val="FontStyle16"/>
          <w:rFonts w:ascii="Arial" w:hAnsi="Arial" w:cs="Arial"/>
          <w:noProof/>
          <w:color w:val="auto"/>
          <w:sz w:val="24"/>
          <w:szCs w:val="24"/>
          <w:lang w:val="mn-MN"/>
        </w:rPr>
        <w:t xml:space="preserve"> үндэсний </w:t>
      </w:r>
      <w:r w:rsidR="00A40A5E" w:rsidRPr="001E3987">
        <w:rPr>
          <w:rStyle w:val="FontStyle16"/>
          <w:rFonts w:ascii="Arial" w:hAnsi="Arial" w:cs="Arial"/>
          <w:noProof/>
          <w:color w:val="auto"/>
          <w:sz w:val="24"/>
          <w:szCs w:val="24"/>
          <w:lang w:val="mn-MN"/>
        </w:rPr>
        <w:t>тэтгэмжийн даатгалын эрх зүйн орчин</w:t>
      </w:r>
      <w:r w:rsidR="000517F7" w:rsidRPr="001E3987">
        <w:rPr>
          <w:rStyle w:val="FontStyle16"/>
          <w:rFonts w:ascii="Arial" w:hAnsi="Arial" w:cs="Arial"/>
          <w:noProof/>
          <w:color w:val="auto"/>
          <w:sz w:val="24"/>
          <w:szCs w:val="24"/>
          <w:lang w:val="mn-MN"/>
        </w:rPr>
        <w:t xml:space="preserve"> </w:t>
      </w:r>
      <w:r w:rsidR="00A40A5E" w:rsidRPr="001E3987">
        <w:rPr>
          <w:rStyle w:val="FontStyle16"/>
          <w:rFonts w:ascii="Arial" w:hAnsi="Arial" w:cs="Arial"/>
          <w:noProof/>
          <w:color w:val="auto"/>
          <w:sz w:val="24"/>
          <w:szCs w:val="24"/>
          <w:lang w:val="mn-MN"/>
        </w:rPr>
        <w:t xml:space="preserve"> бүрдсэн байна. </w:t>
      </w:r>
      <w:r w:rsidR="005577C0" w:rsidRPr="001E3987">
        <w:rPr>
          <w:rStyle w:val="FontStyle16"/>
          <w:rFonts w:ascii="Arial" w:hAnsi="Arial" w:cs="Arial"/>
          <w:noProof/>
          <w:color w:val="auto"/>
          <w:sz w:val="24"/>
          <w:szCs w:val="24"/>
          <w:lang w:val="mn-MN"/>
        </w:rPr>
        <w:t xml:space="preserve">  </w:t>
      </w:r>
    </w:p>
    <w:p w:rsidR="00E74CBF" w:rsidRDefault="003B7D79" w:rsidP="00365526">
      <w:pPr>
        <w:autoSpaceDE w:val="0"/>
        <w:autoSpaceDN w:val="0"/>
        <w:adjustRightInd w:val="0"/>
        <w:spacing w:after="0" w:line="240" w:lineRule="auto"/>
        <w:jc w:val="both"/>
        <w:rPr>
          <w:bCs/>
          <w:color w:val="auto"/>
          <w:lang w:val="mn-MN"/>
        </w:rPr>
      </w:pPr>
      <w:r w:rsidRPr="001E3987">
        <w:rPr>
          <w:rFonts w:eastAsia="Times New Roman"/>
          <w:color w:val="auto"/>
          <w:lang w:val="mn-MN"/>
        </w:rPr>
        <w:tab/>
      </w:r>
      <w:r w:rsidR="007B5D7B" w:rsidRPr="001E3987">
        <w:rPr>
          <w:bCs/>
          <w:color w:val="auto"/>
          <w:lang w:val="mn-MN"/>
        </w:rPr>
        <w:t xml:space="preserve">Бусад орны эрх зүйн зохицуулалт, туршлагыг судлах хүрээнд </w:t>
      </w:r>
      <w:r w:rsidR="00A370F6" w:rsidRPr="001E3987">
        <w:rPr>
          <w:bCs/>
          <w:color w:val="auto"/>
          <w:lang w:val="mn-MN"/>
        </w:rPr>
        <w:t>тэтгэмж</w:t>
      </w:r>
      <w:r w:rsidR="000517F7" w:rsidRPr="001E3987">
        <w:rPr>
          <w:bCs/>
          <w:color w:val="auto"/>
          <w:lang w:val="mn-MN"/>
        </w:rPr>
        <w:t xml:space="preserve">ийн болон </w:t>
      </w:r>
      <w:r w:rsidR="00A370F6" w:rsidRPr="001E3987">
        <w:rPr>
          <w:bCs/>
          <w:color w:val="auto"/>
          <w:lang w:val="mn-MN"/>
        </w:rPr>
        <w:t xml:space="preserve">ажилгүйдлийн </w:t>
      </w:r>
      <w:r w:rsidR="007B5D7B" w:rsidRPr="001E3987">
        <w:rPr>
          <w:bCs/>
          <w:color w:val="auto"/>
          <w:lang w:val="mn-MN"/>
        </w:rPr>
        <w:t xml:space="preserve">даатгалын тогтолцооны шинэчлэл хийсэн </w:t>
      </w:r>
      <w:r w:rsidR="00BB5176" w:rsidRPr="001E3987">
        <w:rPr>
          <w:bCs/>
          <w:color w:val="auto"/>
          <w:lang w:val="mn-MN"/>
        </w:rPr>
        <w:t xml:space="preserve">арга, хэлбэр, </w:t>
      </w:r>
      <w:r w:rsidR="0000010A" w:rsidRPr="001E3987">
        <w:rPr>
          <w:bCs/>
          <w:color w:val="auto"/>
          <w:lang w:val="mn-MN"/>
        </w:rPr>
        <w:t>онцлог,</w:t>
      </w:r>
      <w:r w:rsidR="001818F3">
        <w:rPr>
          <w:bCs/>
          <w:color w:val="auto"/>
          <w:lang w:val="mn-MN"/>
        </w:rPr>
        <w:t xml:space="preserve"> </w:t>
      </w:r>
      <w:r w:rsidR="00BB5176" w:rsidRPr="001E3987">
        <w:rPr>
          <w:bCs/>
          <w:color w:val="auto"/>
          <w:lang w:val="mn-MN"/>
        </w:rPr>
        <w:t>нөхцөл, сургамжийг</w:t>
      </w:r>
      <w:r w:rsidR="00670618" w:rsidRPr="001E3987">
        <w:rPr>
          <w:bCs/>
          <w:color w:val="auto"/>
          <w:lang w:val="mn-MN"/>
        </w:rPr>
        <w:t xml:space="preserve"> </w:t>
      </w:r>
      <w:r w:rsidR="001E3987" w:rsidRPr="001E3987">
        <w:rPr>
          <w:bCs/>
          <w:color w:val="auto"/>
          <w:lang w:val="mn-MN"/>
        </w:rPr>
        <w:t>судлан үзэх нь</w:t>
      </w:r>
      <w:r w:rsidR="007B5D7B" w:rsidRPr="001E3987">
        <w:rPr>
          <w:bCs/>
          <w:color w:val="auto"/>
          <w:lang w:val="mn-MN"/>
        </w:rPr>
        <w:t xml:space="preserve"> чухал байсан тул </w:t>
      </w:r>
      <w:r w:rsidRPr="001E3987">
        <w:rPr>
          <w:bCs/>
          <w:color w:val="auto"/>
          <w:lang w:val="mn-MN"/>
        </w:rPr>
        <w:t xml:space="preserve">зарим </w:t>
      </w:r>
      <w:r w:rsidR="007B5D7B" w:rsidRPr="001E3987">
        <w:rPr>
          <w:bCs/>
          <w:color w:val="auto"/>
          <w:lang w:val="mn-MN"/>
        </w:rPr>
        <w:t>улс</w:t>
      </w:r>
      <w:r w:rsidRPr="001E3987">
        <w:rPr>
          <w:bCs/>
          <w:color w:val="auto"/>
          <w:lang w:val="mn-MN"/>
        </w:rPr>
        <w:t xml:space="preserve"> орн</w:t>
      </w:r>
      <w:r w:rsidR="00BB5176" w:rsidRPr="001E3987">
        <w:rPr>
          <w:bCs/>
          <w:color w:val="auto"/>
          <w:lang w:val="mn-MN"/>
        </w:rPr>
        <w:t>уудыг сонгон авч судалгаанд хамруулах зорилго тавьсан</w:t>
      </w:r>
      <w:r w:rsidR="007B5D7B" w:rsidRPr="001E3987">
        <w:rPr>
          <w:bCs/>
          <w:color w:val="auto"/>
          <w:lang w:val="mn-MN"/>
        </w:rPr>
        <w:t xml:space="preserve"> болно. </w:t>
      </w:r>
      <w:bookmarkStart w:id="1" w:name="bookmark36"/>
      <w:bookmarkStart w:id="2" w:name="bookmark37"/>
    </w:p>
    <w:p w:rsidR="00E74CBF" w:rsidRPr="00E74CBF" w:rsidRDefault="00E74CBF" w:rsidP="00365526">
      <w:pPr>
        <w:autoSpaceDE w:val="0"/>
        <w:autoSpaceDN w:val="0"/>
        <w:adjustRightInd w:val="0"/>
        <w:spacing w:after="0" w:line="240" w:lineRule="auto"/>
        <w:jc w:val="both"/>
        <w:rPr>
          <w:bCs/>
          <w:color w:val="auto"/>
          <w:lang w:val="mn-MN"/>
        </w:rPr>
      </w:pPr>
    </w:p>
    <w:bookmarkEnd w:id="1"/>
    <w:bookmarkEnd w:id="2"/>
    <w:p w:rsidR="00F55552" w:rsidRDefault="00F55552" w:rsidP="00365526">
      <w:pPr>
        <w:spacing w:after="0" w:line="240" w:lineRule="auto"/>
        <w:jc w:val="both"/>
        <w:rPr>
          <w:color w:val="auto"/>
          <w:lang w:eastAsia="mn-MN" w:bidi="mn-MN"/>
        </w:rPr>
      </w:pPr>
      <w:r w:rsidRPr="001E3987">
        <w:rPr>
          <w:color w:val="auto"/>
          <w:lang w:eastAsia="mn-MN" w:bidi="mn-MN"/>
        </w:rPr>
        <w:tab/>
      </w:r>
      <w:r w:rsidR="00F4748A">
        <w:rPr>
          <w:color w:val="auto"/>
          <w:lang w:val="mn-MN" w:eastAsia="mn-MN" w:bidi="mn-MN"/>
        </w:rPr>
        <w:t>Энэ</w:t>
      </w:r>
      <w:r w:rsidRPr="001E3987">
        <w:rPr>
          <w:color w:val="auto"/>
          <w:lang w:val="mn-MN" w:eastAsia="mn-MN" w:bidi="mn-MN"/>
        </w:rPr>
        <w:t xml:space="preserve"> хүрээнд "хамгийн сайн туршлагыг” тодорхойлох боломжгүй юм. Учир нь улс орон болгон өөр өөрийн гэсэн онцлогтой, давуу болон сул талтай түүндээ тохирсон арга хэмжээг авч хэрэгжүүлдэгт оршино. </w:t>
      </w:r>
    </w:p>
    <w:p w:rsidR="00E74CBF" w:rsidRPr="001E3987" w:rsidRDefault="00E74CBF" w:rsidP="00365526">
      <w:pPr>
        <w:spacing w:after="0" w:line="240" w:lineRule="auto"/>
        <w:jc w:val="both"/>
        <w:rPr>
          <w:color w:val="auto"/>
          <w:lang w:eastAsia="mn-MN" w:bidi="mn-MN"/>
        </w:rPr>
      </w:pPr>
    </w:p>
    <w:p w:rsidR="00F55552" w:rsidRPr="001E3987" w:rsidRDefault="00F55552" w:rsidP="00365526">
      <w:pPr>
        <w:spacing w:after="0" w:line="240" w:lineRule="auto"/>
        <w:jc w:val="both"/>
        <w:rPr>
          <w:color w:val="auto"/>
          <w:lang w:val="mn-MN" w:eastAsia="mn-MN" w:bidi="mn-MN"/>
        </w:rPr>
      </w:pPr>
      <w:r w:rsidRPr="001E3987">
        <w:rPr>
          <w:color w:val="auto"/>
          <w:lang w:eastAsia="mn-MN" w:bidi="mn-MN"/>
        </w:rPr>
        <w:tab/>
      </w:r>
      <w:r w:rsidRPr="001E3987">
        <w:rPr>
          <w:color w:val="auto"/>
          <w:lang w:val="mn-MN" w:eastAsia="mn-MN" w:bidi="mn-MN"/>
        </w:rPr>
        <w:t>Олон Улсын Хөдөлмөрийн байгууллагаас</w:t>
      </w:r>
      <w:r w:rsidR="009C0727" w:rsidRPr="001E3987">
        <w:rPr>
          <w:color w:val="auto"/>
          <w:lang w:val="mn-MN" w:eastAsia="mn-MN" w:bidi="mn-MN"/>
        </w:rPr>
        <w:t xml:space="preserve"> </w:t>
      </w:r>
      <w:r w:rsidR="0019254A" w:rsidRPr="001E3987">
        <w:rPr>
          <w:color w:val="auto"/>
          <w:lang w:eastAsia="mn-MN" w:bidi="mn-MN"/>
        </w:rPr>
        <w:t>(</w:t>
      </w:r>
      <w:r w:rsidR="009C0727" w:rsidRPr="001E3987">
        <w:rPr>
          <w:color w:val="auto"/>
          <w:lang w:val="mn-MN" w:eastAsia="mn-MN" w:bidi="mn-MN"/>
        </w:rPr>
        <w:t>ОУХБ</w:t>
      </w:r>
      <w:r w:rsidR="0019254A" w:rsidRPr="001E3987">
        <w:rPr>
          <w:color w:val="auto"/>
          <w:lang w:eastAsia="mn-MN" w:bidi="mn-MN"/>
        </w:rPr>
        <w:t>)</w:t>
      </w:r>
      <w:r w:rsidR="009C0727" w:rsidRPr="001E3987">
        <w:rPr>
          <w:color w:val="auto"/>
          <w:lang w:val="mn-MN" w:eastAsia="mn-MN" w:bidi="mn-MN"/>
        </w:rPr>
        <w:t xml:space="preserve"> </w:t>
      </w:r>
      <w:r w:rsidRPr="001E3987">
        <w:rPr>
          <w:color w:val="auto"/>
          <w:lang w:val="mn-MN" w:eastAsia="mn-MN" w:bidi="mn-MN"/>
        </w:rPr>
        <w:t xml:space="preserve">гаргасан </w:t>
      </w:r>
      <w:r w:rsidR="00C12D75" w:rsidRPr="001E3987">
        <w:rPr>
          <w:color w:val="auto"/>
          <w:lang w:val="mn-MN" w:eastAsia="mn-MN" w:bidi="mn-MN"/>
        </w:rPr>
        <w:t>европын 14 улс болон ази, америкий</w:t>
      </w:r>
      <w:r w:rsidRPr="001E3987">
        <w:rPr>
          <w:color w:val="auto"/>
          <w:lang w:val="mn-MN" w:eastAsia="mn-MN" w:bidi="mn-MN"/>
        </w:rPr>
        <w:t xml:space="preserve">н </w:t>
      </w:r>
      <w:r w:rsidR="00F001EC" w:rsidRPr="001E3987">
        <w:rPr>
          <w:color w:val="auto"/>
          <w:lang w:val="mn-MN" w:eastAsia="mn-MN" w:bidi="mn-MN"/>
        </w:rPr>
        <w:t xml:space="preserve">зарим </w:t>
      </w:r>
      <w:r w:rsidRPr="001E3987">
        <w:rPr>
          <w:color w:val="auto"/>
          <w:lang w:val="mn-MN" w:eastAsia="mn-MN" w:bidi="mn-MN"/>
        </w:rPr>
        <w:t>ул</w:t>
      </w:r>
      <w:r w:rsidR="00F001EC" w:rsidRPr="001E3987">
        <w:rPr>
          <w:color w:val="auto"/>
          <w:lang w:val="mn-MN" w:eastAsia="mn-MN" w:bidi="mn-MN"/>
        </w:rPr>
        <w:t xml:space="preserve">с, </w:t>
      </w:r>
      <w:r w:rsidR="00194171">
        <w:rPr>
          <w:color w:val="auto"/>
          <w:lang w:val="mn-MN" w:eastAsia="mn-MN" w:bidi="mn-MN"/>
        </w:rPr>
        <w:t xml:space="preserve"> Казахстан, Аз</w:t>
      </w:r>
      <w:r w:rsidRPr="001E3987">
        <w:rPr>
          <w:color w:val="auto"/>
          <w:lang w:val="mn-MN" w:eastAsia="mn-MN" w:bidi="mn-MN"/>
        </w:rPr>
        <w:t>ербайжан бо</w:t>
      </w:r>
      <w:r w:rsidR="00194171">
        <w:rPr>
          <w:color w:val="auto"/>
          <w:lang w:val="mn-MN" w:eastAsia="mn-MN" w:bidi="mn-MN"/>
        </w:rPr>
        <w:t>лон Тажикст</w:t>
      </w:r>
      <w:r w:rsidR="0000010A" w:rsidRPr="001E3987">
        <w:rPr>
          <w:color w:val="auto"/>
          <w:lang w:val="mn-MN" w:eastAsia="mn-MN" w:bidi="mn-MN"/>
        </w:rPr>
        <w:t>ан, БНСУ зэрэг улсын</w:t>
      </w:r>
      <w:r w:rsidRPr="001E3987">
        <w:rPr>
          <w:color w:val="auto"/>
          <w:lang w:val="mn-MN" w:eastAsia="mn-MN" w:bidi="mn-MN"/>
        </w:rPr>
        <w:t xml:space="preserve"> </w:t>
      </w:r>
      <w:r w:rsidR="00F001EC" w:rsidRPr="001E3987">
        <w:rPr>
          <w:color w:val="auto"/>
          <w:lang w:val="mn-MN" w:eastAsia="mn-MN" w:bidi="mn-MN"/>
        </w:rPr>
        <w:t>тэтгэмж</w:t>
      </w:r>
      <w:r w:rsidR="000F0476" w:rsidRPr="001E3987">
        <w:rPr>
          <w:color w:val="auto"/>
          <w:lang w:val="mn-MN" w:eastAsia="mn-MN" w:bidi="mn-MN"/>
        </w:rPr>
        <w:t>ийн болон ажилгүйдлийн даатгалыг</w:t>
      </w:r>
      <w:r w:rsidR="00F001EC" w:rsidRPr="001E3987">
        <w:rPr>
          <w:color w:val="auto"/>
          <w:lang w:val="mn-MN" w:eastAsia="mn-MN" w:bidi="mn-MN"/>
        </w:rPr>
        <w:t xml:space="preserve"> </w:t>
      </w:r>
      <w:r w:rsidR="0000010A" w:rsidRPr="001E3987">
        <w:rPr>
          <w:color w:val="auto"/>
          <w:lang w:val="mn-MN" w:eastAsia="mn-MN" w:bidi="mn-MN"/>
        </w:rPr>
        <w:t xml:space="preserve">нэвтрүүлсэн </w:t>
      </w:r>
      <w:r w:rsidR="00F66890" w:rsidRPr="001E3987">
        <w:rPr>
          <w:color w:val="auto"/>
          <w:lang w:val="mn-MN" w:eastAsia="mn-MN" w:bidi="mn-MN"/>
        </w:rPr>
        <w:t xml:space="preserve">туршлага, сургамжийг </w:t>
      </w:r>
      <w:r w:rsidRPr="001E3987">
        <w:rPr>
          <w:color w:val="auto"/>
          <w:lang w:val="mn-MN" w:eastAsia="mn-MN" w:bidi="mn-MN"/>
        </w:rPr>
        <w:t xml:space="preserve"> авч үзлээ</w:t>
      </w:r>
      <w:bookmarkStart w:id="3" w:name="bookmark38"/>
      <w:r w:rsidR="001677A5" w:rsidRPr="001E3987">
        <w:rPr>
          <w:color w:val="auto"/>
          <w:lang w:val="mn-MN" w:eastAsia="mn-MN" w:bidi="mn-MN"/>
        </w:rPr>
        <w:t xml:space="preserve">. Үүнд: </w:t>
      </w:r>
    </w:p>
    <w:p w:rsidR="001677A5" w:rsidRPr="001E3987" w:rsidRDefault="001677A5" w:rsidP="00365526">
      <w:pPr>
        <w:spacing w:after="0" w:line="240" w:lineRule="auto"/>
        <w:jc w:val="both"/>
        <w:rPr>
          <w:color w:val="auto"/>
          <w:lang w:val="mn-MN" w:eastAsia="mn-MN" w:bidi="mn-MN"/>
        </w:rPr>
      </w:pPr>
    </w:p>
    <w:p w:rsidR="001677A5" w:rsidRPr="001E3987" w:rsidRDefault="001677A5" w:rsidP="00365526">
      <w:pPr>
        <w:spacing w:after="0" w:line="240" w:lineRule="auto"/>
        <w:jc w:val="both"/>
        <w:rPr>
          <w:rStyle w:val="Heading31"/>
          <w:b/>
          <w:color w:val="auto"/>
        </w:rPr>
      </w:pPr>
      <w:bookmarkStart w:id="4" w:name="bookmark43"/>
      <w:bookmarkStart w:id="5" w:name="bookmark44"/>
      <w:r w:rsidRPr="001E3987">
        <w:rPr>
          <w:rStyle w:val="Heading31"/>
          <w:b/>
          <w:color w:val="auto"/>
        </w:rPr>
        <w:t>1.Хөдөлмөрийн чадвар түр алдалтын тэтгэмж</w:t>
      </w:r>
      <w:bookmarkEnd w:id="4"/>
      <w:bookmarkEnd w:id="5"/>
      <w:r w:rsidRPr="001E3987">
        <w:rPr>
          <w:rStyle w:val="Heading31"/>
          <w:b/>
          <w:color w:val="auto"/>
        </w:rPr>
        <w:t>ийн талаар</w:t>
      </w:r>
    </w:p>
    <w:p w:rsidR="001677A5" w:rsidRPr="001E3987" w:rsidRDefault="001677A5" w:rsidP="00365526">
      <w:pPr>
        <w:spacing w:after="0" w:line="240" w:lineRule="auto"/>
        <w:jc w:val="both"/>
        <w:rPr>
          <w:color w:val="auto"/>
        </w:rPr>
      </w:pPr>
    </w:p>
    <w:p w:rsidR="001677A5" w:rsidRDefault="001677A5" w:rsidP="00365526">
      <w:pPr>
        <w:spacing w:after="0" w:line="240" w:lineRule="auto"/>
        <w:jc w:val="both"/>
        <w:rPr>
          <w:color w:val="auto"/>
          <w:lang w:val="mn-MN" w:eastAsia="mn-MN" w:bidi="mn-MN"/>
        </w:rPr>
      </w:pPr>
      <w:r w:rsidRPr="001E3987">
        <w:rPr>
          <w:color w:val="auto"/>
          <w:lang w:val="mn-MN" w:eastAsia="mn-MN" w:bidi="mn-MN"/>
        </w:rPr>
        <w:tab/>
      </w:r>
      <w:r w:rsidR="005B4E09" w:rsidRPr="001E3987">
        <w:rPr>
          <w:color w:val="auto"/>
          <w:lang w:val="mn-MN" w:eastAsia="mn-MN" w:bidi="mn-MN"/>
        </w:rPr>
        <w:t xml:space="preserve">Судалгаанд хамрагдсан дээрх орны туршлагаас үзэхэд </w:t>
      </w:r>
      <w:r w:rsidR="00976F2C" w:rsidRPr="001E3987">
        <w:rPr>
          <w:color w:val="auto"/>
          <w:lang w:val="mn-MN" w:eastAsia="mn-MN" w:bidi="mn-MN"/>
        </w:rPr>
        <w:t>ө</w:t>
      </w:r>
      <w:r w:rsidRPr="001E3987">
        <w:rPr>
          <w:color w:val="auto"/>
          <w:lang w:val="mn-MN" w:eastAsia="mn-MN" w:bidi="mn-MN"/>
        </w:rPr>
        <w:t>вчний болон эхийн чөлөөний тэтгэмжийн хөтөлбөрүүд нь дараах 2 төрөлтэй байдаг.</w:t>
      </w:r>
    </w:p>
    <w:p w:rsidR="00194171" w:rsidRPr="001E3987" w:rsidRDefault="00194171" w:rsidP="00365526">
      <w:pPr>
        <w:spacing w:after="0" w:line="240" w:lineRule="auto"/>
        <w:jc w:val="both"/>
        <w:rPr>
          <w:color w:val="auto"/>
          <w:lang w:val="mn-MN" w:eastAsia="mn-MN" w:bidi="mn-MN"/>
        </w:rPr>
      </w:pPr>
    </w:p>
    <w:p w:rsidR="00E74CBF" w:rsidRPr="00C76D8E" w:rsidRDefault="001677A5" w:rsidP="00365526">
      <w:pPr>
        <w:tabs>
          <w:tab w:val="left" w:pos="709"/>
          <w:tab w:val="right" w:pos="7695"/>
          <w:tab w:val="left" w:pos="7840"/>
          <w:tab w:val="right" w:pos="9414"/>
        </w:tabs>
        <w:spacing w:after="0" w:line="240" w:lineRule="auto"/>
        <w:jc w:val="both"/>
        <w:rPr>
          <w:color w:val="auto"/>
          <w:lang w:eastAsia="mn-MN" w:bidi="mn-MN"/>
        </w:rPr>
      </w:pPr>
      <w:r w:rsidRPr="001E3987">
        <w:rPr>
          <w:color w:val="auto"/>
          <w:lang w:val="mn-MN" w:eastAsia="mn-MN" w:bidi="mn-MN"/>
        </w:rPr>
        <w:tab/>
        <w:t>1.  хөдөлмөрийн чадвараа түр алдса</w:t>
      </w:r>
      <w:r w:rsidR="00E74CBF">
        <w:rPr>
          <w:color w:val="auto"/>
          <w:lang w:val="mn-MN" w:eastAsia="mn-MN" w:bidi="mn-MN"/>
        </w:rPr>
        <w:t>ны улмаас орлогогүй</w:t>
      </w:r>
      <w:r w:rsidR="00E74CBF">
        <w:rPr>
          <w:color w:val="auto"/>
          <w:lang w:val="mn-MN" w:eastAsia="mn-MN" w:bidi="mn-MN"/>
        </w:rPr>
        <w:tab/>
        <w:t xml:space="preserve"> болсон үед </w:t>
      </w:r>
      <w:r w:rsidRPr="001E3987">
        <w:rPr>
          <w:color w:val="auto"/>
          <w:lang w:val="mn-MN" w:eastAsia="mn-MN" w:bidi="mn-MN"/>
        </w:rPr>
        <w:t xml:space="preserve">олгох </w:t>
      </w:r>
      <w:r w:rsidRPr="001E3987">
        <w:rPr>
          <w:color w:val="auto"/>
          <w:lang w:val="mn-MN" w:eastAsia="mn-MN" w:bidi="mn-MN"/>
        </w:rPr>
        <w:lastRenderedPageBreak/>
        <w:t>ихэнх тохиолдолд бэлэн мөнгөөр олгогддог тэтгэмж</w:t>
      </w:r>
      <w:r w:rsidR="00C76D8E">
        <w:rPr>
          <w:color w:val="auto"/>
          <w:lang w:eastAsia="mn-MN" w:bidi="mn-MN"/>
        </w:rPr>
        <w:t>;</w:t>
      </w:r>
    </w:p>
    <w:p w:rsidR="001677A5" w:rsidRPr="001E3987" w:rsidRDefault="001677A5" w:rsidP="00365526">
      <w:pPr>
        <w:tabs>
          <w:tab w:val="left" w:pos="709"/>
          <w:tab w:val="right" w:pos="7695"/>
          <w:tab w:val="left" w:pos="7840"/>
          <w:tab w:val="right" w:pos="9414"/>
        </w:tabs>
        <w:spacing w:after="0" w:line="240" w:lineRule="auto"/>
        <w:jc w:val="both"/>
        <w:rPr>
          <w:color w:val="auto"/>
          <w:lang w:val="mn-MN" w:eastAsia="mn-MN" w:bidi="mn-MN"/>
        </w:rPr>
      </w:pPr>
      <w:r w:rsidRPr="001E3987">
        <w:rPr>
          <w:color w:val="auto"/>
          <w:lang w:val="mn-MN" w:eastAsia="mn-MN" w:bidi="mn-MN"/>
        </w:rPr>
        <w:tab/>
      </w:r>
    </w:p>
    <w:p w:rsidR="001677A5" w:rsidRPr="001E3987" w:rsidRDefault="00C76D8E" w:rsidP="00365526">
      <w:pPr>
        <w:tabs>
          <w:tab w:val="left" w:pos="709"/>
          <w:tab w:val="right" w:pos="7695"/>
          <w:tab w:val="left" w:pos="7840"/>
          <w:tab w:val="right" w:pos="9414"/>
        </w:tabs>
        <w:spacing w:after="0" w:line="240" w:lineRule="auto"/>
        <w:jc w:val="both"/>
        <w:rPr>
          <w:color w:val="auto"/>
          <w:lang w:val="mn-MN" w:eastAsia="mn-MN" w:bidi="mn-MN"/>
        </w:rPr>
      </w:pPr>
      <w:r>
        <w:rPr>
          <w:color w:val="auto"/>
          <w:lang w:val="mn-MN" w:eastAsia="mn-MN" w:bidi="mn-MN"/>
        </w:rPr>
        <w:tab/>
        <w:t>2.эмчилгээний зардлыг олгох;</w:t>
      </w:r>
    </w:p>
    <w:p w:rsidR="001677A5" w:rsidRPr="001E3987" w:rsidRDefault="001677A5" w:rsidP="00365526">
      <w:pPr>
        <w:tabs>
          <w:tab w:val="left" w:pos="709"/>
          <w:tab w:val="right" w:pos="7695"/>
          <w:tab w:val="left" w:pos="7840"/>
          <w:tab w:val="right" w:pos="9414"/>
        </w:tabs>
        <w:spacing w:after="0" w:line="240" w:lineRule="auto"/>
        <w:jc w:val="both"/>
        <w:rPr>
          <w:color w:val="auto"/>
          <w:lang w:val="mn-MN" w:eastAsia="mn-MN" w:bidi="mn-MN"/>
        </w:rPr>
      </w:pPr>
    </w:p>
    <w:p w:rsidR="001677A5" w:rsidRPr="001E3987" w:rsidRDefault="001677A5" w:rsidP="00365526">
      <w:pPr>
        <w:tabs>
          <w:tab w:val="left" w:pos="709"/>
          <w:tab w:val="right" w:pos="7695"/>
          <w:tab w:val="left" w:pos="7840"/>
          <w:tab w:val="right" w:pos="9414"/>
        </w:tabs>
        <w:spacing w:after="0" w:line="240" w:lineRule="auto"/>
        <w:jc w:val="both"/>
        <w:rPr>
          <w:color w:val="auto"/>
          <w:lang w:val="mn-MN" w:eastAsia="mn-MN" w:bidi="mn-MN"/>
        </w:rPr>
      </w:pPr>
      <w:r w:rsidRPr="001E3987">
        <w:rPr>
          <w:color w:val="auto"/>
          <w:lang w:val="mn-MN" w:eastAsia="mn-MN" w:bidi="mn-MN"/>
        </w:rPr>
        <w:tab/>
        <w:t>Дэлхийн бараг 145 оронд өвчний улмаас орлогоо алдахаас урьдчилан сэргийлэхээр зарим төрлийн аргыг хэрэглэдэг</w:t>
      </w:r>
      <w:r w:rsidR="00976F2C" w:rsidRPr="001E3987">
        <w:rPr>
          <w:color w:val="auto"/>
          <w:lang w:val="mn-MN" w:eastAsia="mn-MN" w:bidi="mn-MN"/>
        </w:rPr>
        <w:t xml:space="preserve"> байна</w:t>
      </w:r>
      <w:r w:rsidRPr="001E3987">
        <w:rPr>
          <w:color w:val="auto"/>
          <w:lang w:val="mn-MN" w:eastAsia="mn-MN" w:bidi="mn-MN"/>
        </w:rPr>
        <w:t>. Ихэнхдээ, ажлаас</w:t>
      </w:r>
      <w:r w:rsidR="00030232" w:rsidRPr="001E3987">
        <w:rPr>
          <w:color w:val="auto"/>
          <w:lang w:val="mn-MN" w:eastAsia="mn-MN" w:bidi="mn-MN"/>
        </w:rPr>
        <w:t xml:space="preserve"> нь</w:t>
      </w:r>
      <w:r w:rsidRPr="001E3987">
        <w:rPr>
          <w:color w:val="auto"/>
          <w:lang w:val="mn-MN" w:eastAsia="mn-MN" w:bidi="mn-MN"/>
        </w:rPr>
        <w:t xml:space="preserve"> халахгүйгээр тэтгэмжтэй чөлөө олгох болон өвчтэй үеийн цалингийн тодорхой хувиар олго</w:t>
      </w:r>
      <w:r w:rsidR="003F2243">
        <w:rPr>
          <w:color w:val="auto"/>
          <w:lang w:val="mn-MN" w:eastAsia="mn-MN" w:bidi="mn-MN"/>
        </w:rPr>
        <w:t>х тэтгэмжийн аль алийг агуулдаг.</w:t>
      </w:r>
    </w:p>
    <w:p w:rsidR="001677A5" w:rsidRPr="001E3987" w:rsidRDefault="001677A5" w:rsidP="00365526">
      <w:pPr>
        <w:tabs>
          <w:tab w:val="left" w:pos="709"/>
          <w:tab w:val="right" w:pos="7695"/>
          <w:tab w:val="left" w:pos="7840"/>
          <w:tab w:val="right" w:pos="9414"/>
        </w:tabs>
        <w:spacing w:after="0" w:line="240" w:lineRule="auto"/>
        <w:jc w:val="both"/>
        <w:rPr>
          <w:color w:val="auto"/>
        </w:rPr>
      </w:pPr>
    </w:p>
    <w:p w:rsidR="001677A5" w:rsidRPr="001E3987" w:rsidRDefault="001677A5" w:rsidP="00365526">
      <w:pPr>
        <w:spacing w:after="0" w:line="240" w:lineRule="auto"/>
        <w:jc w:val="both"/>
        <w:rPr>
          <w:color w:val="auto"/>
        </w:rPr>
      </w:pPr>
      <w:r w:rsidRPr="001E3987">
        <w:rPr>
          <w:color w:val="auto"/>
          <w:lang w:val="mn-MN" w:eastAsia="mn-MN" w:bidi="mn-MN"/>
        </w:rPr>
        <w:tab/>
        <w:t>Шалгуур үзүүлэлтийн журмууд ба тэтгэмж авах нөхцөлүүд нь шимтгэл төлсөн сараас хамгийн их хамаардаг. Тэтгэмж авах шаардлагы</w:t>
      </w:r>
      <w:r w:rsidR="00194171">
        <w:rPr>
          <w:color w:val="auto"/>
          <w:lang w:val="mn-MN" w:eastAsia="mn-MN" w:bidi="mn-MN"/>
        </w:rPr>
        <w:t>н доод хугацааг Казах</w:t>
      </w:r>
      <w:r w:rsidRPr="001E3987">
        <w:rPr>
          <w:color w:val="auto"/>
          <w:lang w:val="mn-MN" w:eastAsia="mn-MN" w:bidi="mn-MN"/>
        </w:rPr>
        <w:t>стан, Тажикстан, Вьетнам нь тогтоогоогүй юм.</w:t>
      </w:r>
    </w:p>
    <w:p w:rsidR="001677A5" w:rsidRPr="001E3987" w:rsidRDefault="001677A5" w:rsidP="00365526">
      <w:pPr>
        <w:spacing w:after="0" w:line="240" w:lineRule="auto"/>
        <w:jc w:val="both"/>
        <w:rPr>
          <w:color w:val="auto"/>
          <w:lang w:val="mn-MN" w:eastAsia="mn-MN" w:bidi="mn-MN"/>
        </w:rPr>
      </w:pPr>
    </w:p>
    <w:p w:rsidR="001677A5" w:rsidRPr="001E3987" w:rsidRDefault="001677A5" w:rsidP="00365526">
      <w:pPr>
        <w:spacing w:after="0" w:line="240" w:lineRule="auto"/>
        <w:jc w:val="both"/>
        <w:rPr>
          <w:color w:val="auto"/>
          <w:lang w:val="mn-MN" w:eastAsia="mn-MN" w:bidi="mn-MN"/>
        </w:rPr>
      </w:pPr>
      <w:r w:rsidRPr="001E3987">
        <w:rPr>
          <w:color w:val="auto"/>
          <w:lang w:val="mn-MN" w:eastAsia="mn-MN" w:bidi="mn-MN"/>
        </w:rPr>
        <w:tab/>
        <w:t>Азербайжан, Тажикстан, Тайланд улс зэрэг цөөн хэдэн тохио</w:t>
      </w:r>
      <w:r w:rsidR="00FE1648" w:rsidRPr="001E3987">
        <w:rPr>
          <w:color w:val="auto"/>
          <w:lang w:val="mn-MN" w:eastAsia="mn-MN" w:bidi="mn-MN"/>
        </w:rPr>
        <w:t>лдолд хувиараа ажил эрхлэгчид (х</w:t>
      </w:r>
      <w:r w:rsidRPr="001E3987">
        <w:rPr>
          <w:color w:val="auto"/>
          <w:lang w:val="mn-MN" w:eastAsia="mn-MN" w:bidi="mn-MN"/>
        </w:rPr>
        <w:t xml:space="preserve">амгийн багадаа 12 сар албан журмын шимтгэл төлсөн, дараагаар нь ажиллахаа больсон бол нөхөн олговор авна) хамрагдах боломжтой. Тайланд улсад албан бус салбарын хүмүүс сайн дураар даатгуулахыг зөвшөөрдөг ч гэсэн тэтгэмж авахын тулд тухайн даатгуулагч өвчин тусах эсхүл бэртэхээс өмнөх 4 сарын хугацаанд хамгийн багадаа 3 сарын </w:t>
      </w:r>
      <w:r w:rsidR="00FE1648" w:rsidRPr="001E3987">
        <w:rPr>
          <w:color w:val="auto"/>
          <w:lang w:val="mn-MN" w:eastAsia="mn-MN" w:bidi="mn-MN"/>
        </w:rPr>
        <w:t>шимтгэл төлсөн байх ёстой байхаар хуульчилсан байдаг байна</w:t>
      </w:r>
      <w:r w:rsidRPr="001E3987">
        <w:rPr>
          <w:color w:val="auto"/>
          <w:lang w:val="mn-MN" w:eastAsia="mn-MN" w:bidi="mn-MN"/>
        </w:rPr>
        <w:t>.</w:t>
      </w:r>
    </w:p>
    <w:p w:rsidR="001677A5" w:rsidRPr="001E3987" w:rsidRDefault="001677A5" w:rsidP="00365526">
      <w:pPr>
        <w:spacing w:after="0" w:line="240" w:lineRule="auto"/>
        <w:jc w:val="both"/>
        <w:rPr>
          <w:color w:val="auto"/>
        </w:rPr>
      </w:pPr>
    </w:p>
    <w:p w:rsidR="001677A5" w:rsidRPr="001E3987" w:rsidRDefault="00500DBE" w:rsidP="00365526">
      <w:pPr>
        <w:spacing w:after="0" w:line="240" w:lineRule="auto"/>
        <w:jc w:val="both"/>
        <w:rPr>
          <w:color w:val="auto"/>
          <w:lang w:val="mn-MN" w:eastAsia="mn-MN" w:bidi="mn-MN"/>
        </w:rPr>
      </w:pPr>
      <w:r w:rsidRPr="001E3987">
        <w:rPr>
          <w:color w:val="auto"/>
          <w:lang w:val="mn-MN" w:eastAsia="mn-MN" w:bidi="mn-MN"/>
        </w:rPr>
        <w:tab/>
        <w:t>Тайланд болон</w:t>
      </w:r>
      <w:r w:rsidR="001677A5" w:rsidRPr="001E3987">
        <w:rPr>
          <w:color w:val="auto"/>
          <w:lang w:val="mn-MN" w:eastAsia="mn-MN" w:bidi="mn-MN"/>
        </w:rPr>
        <w:t xml:space="preserve"> зарим улсууд хөдөлмөрийн чадвараа алдсан талаарх эмнэлгийн магадалгаа шаарддаг бол Вьетнам зэрэг бусад улсууд ажлын холбогдолтой, өөрөө өөрийгөө хохироосон эсхүл хар тамхи, архитай холб</w:t>
      </w:r>
      <w:r w:rsidR="00393A3B" w:rsidRPr="001E3987">
        <w:rPr>
          <w:color w:val="auto"/>
          <w:lang w:val="mn-MN" w:eastAsia="mn-MN" w:bidi="mn-MN"/>
        </w:rPr>
        <w:t>оотой шалтгаанаар өвчилсөн тохиолдолд тэтгэмж олгохоос татгалздаг.</w:t>
      </w:r>
      <w:r w:rsidR="001677A5" w:rsidRPr="001E3987">
        <w:rPr>
          <w:color w:val="auto"/>
          <w:lang w:val="mn-MN" w:eastAsia="mn-MN" w:bidi="mn-MN"/>
        </w:rPr>
        <w:t xml:space="preserve"> </w:t>
      </w:r>
    </w:p>
    <w:p w:rsidR="001677A5" w:rsidRPr="001E3987" w:rsidRDefault="001677A5" w:rsidP="00365526">
      <w:pPr>
        <w:spacing w:after="0" w:line="240" w:lineRule="auto"/>
        <w:jc w:val="both"/>
        <w:rPr>
          <w:color w:val="auto"/>
        </w:rPr>
      </w:pPr>
    </w:p>
    <w:p w:rsidR="001677A5" w:rsidRPr="001E3987" w:rsidRDefault="001677A5" w:rsidP="00365526">
      <w:pPr>
        <w:spacing w:after="0" w:line="240" w:lineRule="auto"/>
        <w:jc w:val="both"/>
        <w:rPr>
          <w:color w:val="auto"/>
          <w:lang w:val="mn-MN" w:eastAsia="mn-MN" w:bidi="mn-MN"/>
        </w:rPr>
      </w:pPr>
      <w:r w:rsidRPr="001E3987">
        <w:rPr>
          <w:color w:val="auto"/>
          <w:lang w:val="mn-MN" w:eastAsia="mn-MN" w:bidi="mn-MN"/>
        </w:rPr>
        <w:tab/>
      </w:r>
      <w:r w:rsidR="00EB01C1" w:rsidRPr="001E3987">
        <w:rPr>
          <w:color w:val="auto"/>
          <w:lang w:val="mn-MN" w:eastAsia="mn-MN" w:bidi="mn-MN"/>
        </w:rPr>
        <w:t xml:space="preserve">Дэлхийн зарим улс орны </w:t>
      </w:r>
      <w:r w:rsidRPr="001E3987">
        <w:rPr>
          <w:color w:val="auto"/>
          <w:lang w:val="mn-MN" w:eastAsia="mn-MN" w:bidi="mn-MN"/>
        </w:rPr>
        <w:t xml:space="preserve"> </w:t>
      </w:r>
      <w:r w:rsidR="00EB01C1" w:rsidRPr="001E3987">
        <w:rPr>
          <w:color w:val="auto"/>
          <w:lang w:val="mn-MN" w:eastAsia="mn-MN" w:bidi="mn-MN"/>
        </w:rPr>
        <w:t xml:space="preserve">тэтгэмж олголтын </w:t>
      </w:r>
      <w:r w:rsidRPr="001E3987">
        <w:rPr>
          <w:color w:val="auto"/>
          <w:lang w:val="mn-MN" w:eastAsia="mn-MN" w:bidi="mn-MN"/>
        </w:rPr>
        <w:t xml:space="preserve">үзүүлэлтийг даатгуулагчийн цалин болон тэтгэмжийн хугацаанаас хамааруулан </w:t>
      </w:r>
      <w:r w:rsidR="00EB01C1" w:rsidRPr="001E3987">
        <w:rPr>
          <w:color w:val="auto"/>
          <w:lang w:val="mn-MN" w:eastAsia="mn-MN" w:bidi="mn-MN"/>
        </w:rPr>
        <w:t xml:space="preserve">авч үзлээ. </w:t>
      </w:r>
      <w:r w:rsidRPr="001E3987">
        <w:rPr>
          <w:color w:val="auto"/>
          <w:lang w:val="mn-MN" w:eastAsia="mn-MN" w:bidi="mn-MN"/>
        </w:rPr>
        <w:t>Олон улсын хэмжээнд маш их ялгаа харагдаж байна.</w:t>
      </w:r>
    </w:p>
    <w:p w:rsidR="001677A5" w:rsidRPr="001E3987" w:rsidRDefault="001677A5" w:rsidP="00365526">
      <w:pPr>
        <w:spacing w:after="0" w:line="240" w:lineRule="auto"/>
        <w:jc w:val="both"/>
        <w:rPr>
          <w:color w:val="auto"/>
        </w:rPr>
      </w:pPr>
    </w:p>
    <w:p w:rsidR="001677A5" w:rsidRPr="001E3987" w:rsidRDefault="00B331BE" w:rsidP="00F42544">
      <w:pPr>
        <w:pStyle w:val="Tablecaption20"/>
        <w:shd w:val="clear" w:color="auto" w:fill="auto"/>
        <w:spacing w:line="240" w:lineRule="auto"/>
        <w:jc w:val="center"/>
        <w:rPr>
          <w:sz w:val="24"/>
          <w:szCs w:val="24"/>
        </w:rPr>
      </w:pPr>
      <w:r w:rsidRPr="001E3987">
        <w:rPr>
          <w:sz w:val="24"/>
          <w:szCs w:val="24"/>
          <w:lang w:val="mn-MN" w:eastAsia="mn-MN" w:bidi="mn-MN"/>
        </w:rPr>
        <w:t>Хүснэгт 14</w:t>
      </w:r>
      <w:r w:rsidR="001677A5" w:rsidRPr="001E3987">
        <w:rPr>
          <w:sz w:val="24"/>
          <w:szCs w:val="24"/>
          <w:lang w:val="mn-MN" w:eastAsia="mn-MN" w:bidi="mn-MN"/>
        </w:rPr>
        <w:t>. Олон улсын түвшинд хөдөлмөрийн чадвар түр хугацаагаар алдсаны тэтгэмж олгож буй хэмжээ</w:t>
      </w:r>
    </w:p>
    <w:tbl>
      <w:tblPr>
        <w:tblStyle w:val="TableGrid2"/>
        <w:tblW w:w="9634" w:type="dxa"/>
        <w:tblLayout w:type="fixed"/>
        <w:tblLook w:val="04A0" w:firstRow="1" w:lastRow="0" w:firstColumn="1" w:lastColumn="0" w:noHBand="0" w:noVBand="1"/>
      </w:tblPr>
      <w:tblGrid>
        <w:gridCol w:w="4644"/>
        <w:gridCol w:w="4990"/>
      </w:tblGrid>
      <w:tr w:rsidR="001677A5" w:rsidRPr="001E3987" w:rsidTr="00844C40">
        <w:trPr>
          <w:trHeight w:val="474"/>
        </w:trPr>
        <w:tc>
          <w:tcPr>
            <w:tcW w:w="4644" w:type="dxa"/>
          </w:tcPr>
          <w:p w:rsidR="001677A5" w:rsidRPr="001E3987" w:rsidRDefault="001677A5" w:rsidP="00365526">
            <w:pPr>
              <w:spacing w:after="0" w:line="240" w:lineRule="auto"/>
              <w:jc w:val="center"/>
              <w:rPr>
                <w:rFonts w:ascii="Arial" w:hAnsi="Arial" w:cs="Arial"/>
                <w:color w:val="auto"/>
                <w:sz w:val="20"/>
                <w:szCs w:val="20"/>
              </w:rPr>
            </w:pPr>
            <w:r w:rsidRPr="001E3987">
              <w:rPr>
                <w:rStyle w:val="BodytextBold"/>
                <w:i w:val="0"/>
                <w:color w:val="auto"/>
                <w:sz w:val="20"/>
                <w:szCs w:val="20"/>
              </w:rPr>
              <w:t>Өвчний цалинтай чөлөө олгож буй улсуудын тоо</w:t>
            </w:r>
          </w:p>
        </w:tc>
        <w:tc>
          <w:tcPr>
            <w:tcW w:w="4990" w:type="dxa"/>
          </w:tcPr>
          <w:p w:rsidR="001677A5" w:rsidRPr="001E3987" w:rsidRDefault="001677A5" w:rsidP="00365526">
            <w:pPr>
              <w:spacing w:after="0" w:line="240" w:lineRule="auto"/>
              <w:jc w:val="center"/>
              <w:rPr>
                <w:rFonts w:ascii="Arial" w:hAnsi="Arial" w:cs="Arial"/>
                <w:color w:val="auto"/>
                <w:sz w:val="20"/>
                <w:szCs w:val="20"/>
                <w:lang w:val="mn-MN"/>
              </w:rPr>
            </w:pPr>
            <w:r w:rsidRPr="001E3987">
              <w:rPr>
                <w:rStyle w:val="BodytextBold"/>
                <w:i w:val="0"/>
                <w:color w:val="auto"/>
                <w:sz w:val="20"/>
                <w:szCs w:val="20"/>
              </w:rPr>
              <w:t>Цалингийн хэмжээтэй уялдуулан тэтгэмж олгож буй хувь</w:t>
            </w:r>
          </w:p>
        </w:tc>
      </w:tr>
      <w:tr w:rsidR="001677A5" w:rsidRPr="001E3987" w:rsidTr="00844C40">
        <w:trPr>
          <w:trHeight w:val="269"/>
        </w:trPr>
        <w:tc>
          <w:tcPr>
            <w:tcW w:w="4644" w:type="dxa"/>
          </w:tcPr>
          <w:p w:rsidR="001677A5" w:rsidRPr="001E3987" w:rsidRDefault="001677A5" w:rsidP="00365526">
            <w:pPr>
              <w:spacing w:after="0" w:line="240" w:lineRule="auto"/>
              <w:jc w:val="center"/>
              <w:rPr>
                <w:rFonts w:ascii="Arial" w:hAnsi="Arial" w:cs="Arial"/>
                <w:color w:val="auto"/>
                <w:sz w:val="20"/>
                <w:szCs w:val="20"/>
              </w:rPr>
            </w:pPr>
            <w:r w:rsidRPr="001E3987">
              <w:rPr>
                <w:rStyle w:val="BodytextBold"/>
                <w:b w:val="0"/>
                <w:i w:val="0"/>
                <w:color w:val="auto"/>
                <w:sz w:val="20"/>
                <w:szCs w:val="20"/>
              </w:rPr>
              <w:t>21</w:t>
            </w:r>
          </w:p>
        </w:tc>
        <w:tc>
          <w:tcPr>
            <w:tcW w:w="4990" w:type="dxa"/>
          </w:tcPr>
          <w:p w:rsidR="001677A5" w:rsidRPr="001E3987" w:rsidRDefault="001677A5" w:rsidP="00365526">
            <w:pPr>
              <w:spacing w:after="0" w:line="240" w:lineRule="auto"/>
              <w:jc w:val="center"/>
              <w:rPr>
                <w:rFonts w:ascii="Arial" w:hAnsi="Arial" w:cs="Arial"/>
                <w:color w:val="auto"/>
                <w:sz w:val="20"/>
                <w:szCs w:val="20"/>
              </w:rPr>
            </w:pPr>
            <w:r w:rsidRPr="001E3987">
              <w:rPr>
                <w:rStyle w:val="BodytextBold"/>
                <w:b w:val="0"/>
                <w:i w:val="0"/>
                <w:color w:val="auto"/>
                <w:sz w:val="20"/>
                <w:szCs w:val="20"/>
              </w:rPr>
              <w:t>100</w:t>
            </w:r>
          </w:p>
        </w:tc>
      </w:tr>
      <w:tr w:rsidR="001677A5" w:rsidRPr="001E3987" w:rsidTr="00844C40">
        <w:trPr>
          <w:trHeight w:val="264"/>
        </w:trPr>
        <w:tc>
          <w:tcPr>
            <w:tcW w:w="4644" w:type="dxa"/>
          </w:tcPr>
          <w:p w:rsidR="001677A5" w:rsidRPr="001E3987" w:rsidRDefault="001677A5" w:rsidP="00365526">
            <w:pPr>
              <w:spacing w:after="0" w:line="240" w:lineRule="auto"/>
              <w:jc w:val="center"/>
              <w:rPr>
                <w:rFonts w:ascii="Arial" w:hAnsi="Arial" w:cs="Arial"/>
                <w:color w:val="auto"/>
                <w:sz w:val="20"/>
                <w:szCs w:val="20"/>
              </w:rPr>
            </w:pPr>
            <w:r w:rsidRPr="001E3987">
              <w:rPr>
                <w:rStyle w:val="BodytextBold"/>
                <w:b w:val="0"/>
                <w:i w:val="0"/>
                <w:color w:val="auto"/>
                <w:sz w:val="20"/>
                <w:szCs w:val="20"/>
              </w:rPr>
              <w:t>14</w:t>
            </w:r>
          </w:p>
        </w:tc>
        <w:tc>
          <w:tcPr>
            <w:tcW w:w="4990" w:type="dxa"/>
          </w:tcPr>
          <w:p w:rsidR="001677A5" w:rsidRPr="001E3987" w:rsidRDefault="001677A5" w:rsidP="00365526">
            <w:pPr>
              <w:spacing w:after="0" w:line="240" w:lineRule="auto"/>
              <w:jc w:val="center"/>
              <w:rPr>
                <w:rFonts w:ascii="Arial" w:hAnsi="Arial" w:cs="Arial"/>
                <w:color w:val="auto"/>
                <w:sz w:val="20"/>
                <w:szCs w:val="20"/>
              </w:rPr>
            </w:pPr>
            <w:r w:rsidRPr="001E3987">
              <w:rPr>
                <w:rStyle w:val="BodytextBold"/>
                <w:b w:val="0"/>
                <w:i w:val="0"/>
                <w:color w:val="auto"/>
                <w:sz w:val="20"/>
                <w:szCs w:val="20"/>
              </w:rPr>
              <w:t>75</w:t>
            </w:r>
          </w:p>
        </w:tc>
      </w:tr>
      <w:tr w:rsidR="001677A5" w:rsidRPr="001E3987" w:rsidTr="00844C40">
        <w:trPr>
          <w:trHeight w:val="274"/>
        </w:trPr>
        <w:tc>
          <w:tcPr>
            <w:tcW w:w="4644" w:type="dxa"/>
          </w:tcPr>
          <w:p w:rsidR="001677A5" w:rsidRPr="001E3987" w:rsidRDefault="001677A5" w:rsidP="00365526">
            <w:pPr>
              <w:spacing w:after="0" w:line="240" w:lineRule="auto"/>
              <w:jc w:val="center"/>
              <w:rPr>
                <w:rFonts w:ascii="Arial" w:hAnsi="Arial" w:cs="Arial"/>
                <w:color w:val="auto"/>
                <w:sz w:val="20"/>
                <w:szCs w:val="20"/>
              </w:rPr>
            </w:pPr>
            <w:r w:rsidRPr="001E3987">
              <w:rPr>
                <w:rStyle w:val="BodytextBold"/>
                <w:b w:val="0"/>
                <w:i w:val="0"/>
                <w:color w:val="auto"/>
                <w:sz w:val="20"/>
                <w:szCs w:val="20"/>
              </w:rPr>
              <w:t>51</w:t>
            </w:r>
          </w:p>
        </w:tc>
        <w:tc>
          <w:tcPr>
            <w:tcW w:w="4990" w:type="dxa"/>
          </w:tcPr>
          <w:p w:rsidR="001677A5" w:rsidRPr="001E3987" w:rsidRDefault="001677A5" w:rsidP="00365526">
            <w:pPr>
              <w:spacing w:after="0" w:line="240" w:lineRule="auto"/>
              <w:jc w:val="center"/>
              <w:rPr>
                <w:rFonts w:ascii="Arial" w:hAnsi="Arial" w:cs="Arial"/>
                <w:color w:val="auto"/>
                <w:sz w:val="20"/>
                <w:szCs w:val="20"/>
              </w:rPr>
            </w:pPr>
            <w:r w:rsidRPr="001E3987">
              <w:rPr>
                <w:rStyle w:val="BodytextBold"/>
                <w:b w:val="0"/>
                <w:i w:val="0"/>
                <w:color w:val="auto"/>
                <w:sz w:val="20"/>
                <w:szCs w:val="20"/>
              </w:rPr>
              <w:t>50</w:t>
            </w:r>
          </w:p>
        </w:tc>
      </w:tr>
    </w:tbl>
    <w:p w:rsidR="001677A5" w:rsidRPr="001E3987" w:rsidRDefault="001677A5" w:rsidP="00365526">
      <w:pPr>
        <w:pStyle w:val="Tablecaption20"/>
        <w:shd w:val="clear" w:color="auto" w:fill="auto"/>
        <w:spacing w:line="240" w:lineRule="auto"/>
        <w:jc w:val="both"/>
        <w:rPr>
          <w:sz w:val="24"/>
          <w:szCs w:val="24"/>
          <w:lang w:val="mn-MN" w:eastAsia="mn-MN" w:bidi="mn-MN"/>
        </w:rPr>
      </w:pPr>
    </w:p>
    <w:p w:rsidR="001677A5" w:rsidRPr="001E3987" w:rsidRDefault="00FF5EFC" w:rsidP="00F42544">
      <w:pPr>
        <w:pStyle w:val="Tablecaption20"/>
        <w:shd w:val="clear" w:color="auto" w:fill="auto"/>
        <w:spacing w:line="240" w:lineRule="auto"/>
        <w:jc w:val="center"/>
        <w:rPr>
          <w:sz w:val="24"/>
          <w:szCs w:val="24"/>
          <w:lang w:val="mn-MN" w:eastAsia="mn-MN" w:bidi="mn-MN"/>
        </w:rPr>
      </w:pPr>
      <w:r w:rsidRPr="001E3987">
        <w:rPr>
          <w:sz w:val="24"/>
          <w:szCs w:val="24"/>
          <w:lang w:val="mn-MN" w:eastAsia="mn-MN" w:bidi="mn-MN"/>
        </w:rPr>
        <w:t>Хүснэгт 15</w:t>
      </w:r>
      <w:r w:rsidR="001677A5" w:rsidRPr="001E3987">
        <w:rPr>
          <w:sz w:val="24"/>
          <w:szCs w:val="24"/>
          <w:lang w:val="mn-MN" w:eastAsia="mn-MN" w:bidi="mn-MN"/>
        </w:rPr>
        <w:t>. Олон улсын түвшинд хөдөлмөрийн чадвар түр хугацаагаар алдсаны тэтгэмж олго</w:t>
      </w:r>
      <w:r w:rsidR="00F4748A">
        <w:rPr>
          <w:sz w:val="24"/>
          <w:szCs w:val="24"/>
          <w:lang w:val="mn-MN" w:eastAsia="mn-MN" w:bidi="mn-MN"/>
        </w:rPr>
        <w:t>х</w:t>
      </w:r>
      <w:r w:rsidR="001677A5" w:rsidRPr="001E3987">
        <w:rPr>
          <w:sz w:val="24"/>
          <w:szCs w:val="24"/>
          <w:lang w:val="mn-MN" w:eastAsia="mn-MN" w:bidi="mn-MN"/>
        </w:rPr>
        <w:t xml:space="preserve"> хугацаа</w:t>
      </w:r>
    </w:p>
    <w:p w:rsidR="001677A5" w:rsidRPr="001E3987" w:rsidRDefault="001677A5" w:rsidP="00365526">
      <w:pPr>
        <w:pStyle w:val="Tablecaption20"/>
        <w:shd w:val="clear" w:color="auto" w:fill="auto"/>
        <w:spacing w:line="240" w:lineRule="auto"/>
        <w:jc w:val="both"/>
        <w:rPr>
          <w:sz w:val="24"/>
          <w:szCs w:val="24"/>
        </w:rPr>
      </w:pPr>
    </w:p>
    <w:tbl>
      <w:tblPr>
        <w:tblStyle w:val="TableGrid2"/>
        <w:tblW w:w="9634" w:type="dxa"/>
        <w:tblLayout w:type="fixed"/>
        <w:tblLook w:val="04A0" w:firstRow="1" w:lastRow="0" w:firstColumn="1" w:lastColumn="0" w:noHBand="0" w:noVBand="1"/>
      </w:tblPr>
      <w:tblGrid>
        <w:gridCol w:w="3544"/>
        <w:gridCol w:w="6090"/>
      </w:tblGrid>
      <w:tr w:rsidR="001677A5" w:rsidRPr="001E3987" w:rsidTr="00844C40">
        <w:trPr>
          <w:trHeight w:val="264"/>
        </w:trPr>
        <w:tc>
          <w:tcPr>
            <w:tcW w:w="3544" w:type="dxa"/>
          </w:tcPr>
          <w:p w:rsidR="001677A5" w:rsidRPr="001E3987" w:rsidRDefault="001677A5" w:rsidP="00365526">
            <w:pPr>
              <w:spacing w:after="0" w:line="240" w:lineRule="auto"/>
              <w:jc w:val="center"/>
              <w:rPr>
                <w:rFonts w:ascii="Arial" w:hAnsi="Arial" w:cs="Arial"/>
                <w:i/>
                <w:color w:val="auto"/>
                <w:sz w:val="20"/>
                <w:szCs w:val="20"/>
              </w:rPr>
            </w:pPr>
            <w:r w:rsidRPr="001E3987">
              <w:rPr>
                <w:rStyle w:val="BodytextBold"/>
                <w:i w:val="0"/>
                <w:color w:val="auto"/>
                <w:sz w:val="20"/>
                <w:szCs w:val="20"/>
              </w:rPr>
              <w:t>Улсуудын тоо</w:t>
            </w:r>
          </w:p>
        </w:tc>
        <w:tc>
          <w:tcPr>
            <w:tcW w:w="6090" w:type="dxa"/>
          </w:tcPr>
          <w:p w:rsidR="001677A5" w:rsidRPr="001E3987" w:rsidRDefault="001677A5" w:rsidP="00365526">
            <w:pPr>
              <w:spacing w:after="0" w:line="240" w:lineRule="auto"/>
              <w:jc w:val="center"/>
              <w:rPr>
                <w:rFonts w:ascii="Arial" w:hAnsi="Arial" w:cs="Arial"/>
                <w:i/>
                <w:color w:val="auto"/>
                <w:sz w:val="20"/>
                <w:szCs w:val="20"/>
              </w:rPr>
            </w:pPr>
            <w:r w:rsidRPr="001E3987">
              <w:rPr>
                <w:rStyle w:val="BodytextBold"/>
                <w:i w:val="0"/>
                <w:color w:val="auto"/>
                <w:sz w:val="20"/>
                <w:szCs w:val="20"/>
              </w:rPr>
              <w:t>Цалинтай чөлөө олгох хамгийн их хугацаа</w:t>
            </w:r>
          </w:p>
        </w:tc>
      </w:tr>
      <w:tr w:rsidR="001677A5" w:rsidRPr="001E3987" w:rsidTr="00844C40">
        <w:trPr>
          <w:trHeight w:val="269"/>
        </w:trPr>
        <w:tc>
          <w:tcPr>
            <w:tcW w:w="3544"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102</w:t>
            </w:r>
          </w:p>
        </w:tc>
        <w:tc>
          <w:tcPr>
            <w:tcW w:w="6090"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1 сар ба түүнээс дээш</w:t>
            </w:r>
          </w:p>
        </w:tc>
      </w:tr>
      <w:tr w:rsidR="001677A5" w:rsidRPr="001E3987" w:rsidTr="00844C40">
        <w:trPr>
          <w:trHeight w:val="264"/>
        </w:trPr>
        <w:tc>
          <w:tcPr>
            <w:tcW w:w="3544"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33</w:t>
            </w:r>
          </w:p>
        </w:tc>
        <w:tc>
          <w:tcPr>
            <w:tcW w:w="6090"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11 өдрөөс 1 сар хүртэл</w:t>
            </w:r>
          </w:p>
        </w:tc>
      </w:tr>
      <w:tr w:rsidR="001677A5" w:rsidRPr="001E3987" w:rsidTr="00844C40">
        <w:trPr>
          <w:trHeight w:val="264"/>
        </w:trPr>
        <w:tc>
          <w:tcPr>
            <w:tcW w:w="3544"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3</w:t>
            </w:r>
          </w:p>
        </w:tc>
        <w:tc>
          <w:tcPr>
            <w:tcW w:w="6090"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10 өдөр хүртэл</w:t>
            </w:r>
          </w:p>
        </w:tc>
      </w:tr>
      <w:tr w:rsidR="001677A5" w:rsidRPr="001E3987" w:rsidTr="00844C40">
        <w:trPr>
          <w:trHeight w:val="119"/>
        </w:trPr>
        <w:tc>
          <w:tcPr>
            <w:tcW w:w="3544"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7</w:t>
            </w:r>
          </w:p>
        </w:tc>
        <w:tc>
          <w:tcPr>
            <w:tcW w:w="6090" w:type="dxa"/>
          </w:tcPr>
          <w:p w:rsidR="001677A5" w:rsidRPr="001E3987" w:rsidRDefault="001677A5" w:rsidP="00365526">
            <w:pPr>
              <w:spacing w:after="0" w:line="240" w:lineRule="auto"/>
              <w:jc w:val="center"/>
              <w:rPr>
                <w:rFonts w:ascii="Arial" w:hAnsi="Arial" w:cs="Arial"/>
                <w:color w:val="auto"/>
                <w:sz w:val="20"/>
                <w:szCs w:val="20"/>
              </w:rPr>
            </w:pPr>
            <w:r w:rsidRPr="001E3987">
              <w:rPr>
                <w:rFonts w:ascii="Arial" w:hAnsi="Arial" w:cs="Arial"/>
                <w:color w:val="auto"/>
                <w:sz w:val="20"/>
                <w:szCs w:val="20"/>
                <w:lang w:val="mn-MN" w:eastAsia="mn-MN" w:bidi="mn-MN"/>
              </w:rPr>
              <w:t>7-с бага өдөр эсхүл тодорхой хугацаа тогтоогоогүй</w:t>
            </w:r>
          </w:p>
        </w:tc>
      </w:tr>
    </w:tbl>
    <w:p w:rsidR="001677A5" w:rsidRPr="001E3987" w:rsidRDefault="001677A5" w:rsidP="00365526">
      <w:pPr>
        <w:spacing w:after="0" w:line="240" w:lineRule="auto"/>
        <w:jc w:val="both"/>
        <w:rPr>
          <w:color w:val="auto"/>
          <w:lang w:val="mn-MN" w:eastAsia="mn-MN" w:bidi="mn-MN"/>
        </w:rPr>
      </w:pPr>
    </w:p>
    <w:p w:rsidR="001677A5" w:rsidRPr="001E3987" w:rsidRDefault="00194171" w:rsidP="00365526">
      <w:pPr>
        <w:pStyle w:val="Tablecaption20"/>
        <w:shd w:val="clear" w:color="auto" w:fill="auto"/>
        <w:spacing w:line="240" w:lineRule="auto"/>
        <w:jc w:val="both"/>
        <w:rPr>
          <w:sz w:val="24"/>
          <w:szCs w:val="24"/>
        </w:rPr>
      </w:pPr>
      <w:r>
        <w:rPr>
          <w:sz w:val="24"/>
          <w:szCs w:val="24"/>
          <w:lang w:val="mn-MN" w:eastAsia="mn-MN" w:bidi="mn-MN"/>
        </w:rPr>
        <w:tab/>
        <w:t>Азе</w:t>
      </w:r>
      <w:r w:rsidR="002344D1">
        <w:rPr>
          <w:sz w:val="24"/>
          <w:szCs w:val="24"/>
          <w:lang w:val="mn-MN" w:eastAsia="mn-MN" w:bidi="mn-MN"/>
        </w:rPr>
        <w:t>рбайжанд</w:t>
      </w:r>
      <w:r w:rsidR="001677A5" w:rsidRPr="001E3987">
        <w:rPr>
          <w:sz w:val="24"/>
          <w:szCs w:val="24"/>
          <w:lang w:val="mn-MN" w:eastAsia="mn-MN" w:bidi="mn-MN"/>
        </w:rPr>
        <w:t xml:space="preserve"> хамгийн багадаа 12 жил </w:t>
      </w:r>
      <w:r w:rsidR="001E3987" w:rsidRPr="001E3987">
        <w:rPr>
          <w:sz w:val="24"/>
          <w:szCs w:val="24"/>
          <w:lang w:val="mn-MN" w:eastAsia="mn-MN" w:bidi="mn-MN"/>
        </w:rPr>
        <w:t xml:space="preserve">ажилласан хүний хувьд цалингийн   </w:t>
      </w:r>
      <w:r w:rsidR="001677A5" w:rsidRPr="001E3987">
        <w:rPr>
          <w:sz w:val="24"/>
          <w:szCs w:val="24"/>
          <w:lang w:val="mn-MN" w:eastAsia="mn-MN" w:bidi="mn-MN"/>
        </w:rPr>
        <w:t xml:space="preserve">15-100 хувиар хөдөлмөрийн чадвар түр хугацаагаар алдсаны тэтгэмж олгогддог </w:t>
      </w:r>
      <w:r w:rsidR="00901944" w:rsidRPr="001E3987">
        <w:rPr>
          <w:sz w:val="24"/>
          <w:szCs w:val="24"/>
          <w:lang w:val="mn-MN" w:eastAsia="mn-MN" w:bidi="mn-MN"/>
        </w:rPr>
        <w:t>(Харин</w:t>
      </w:r>
      <w:r w:rsidR="001677A5" w:rsidRPr="001E3987">
        <w:rPr>
          <w:sz w:val="24"/>
          <w:szCs w:val="24"/>
          <w:lang w:val="mn-MN" w:eastAsia="mn-MN" w:bidi="mn-MN"/>
        </w:rPr>
        <w:t xml:space="preserve"> 8 жилээс бага ажилласан хүний хувьд 60 хувиас хэтэрдэггүй). Тажикстан улсад 5-аас илүү жил ажилласан хүнд цалингийн 70 хувиар тэтгэмж олгодог. Вьетнам улсад өвчлөхийн өмнөх сарын цалингийн 75 хувиар тооцон тэтгэмж олгодог бөгөөд, нэг жилд авах чөлөөний хугацаа нь 15 жилээс бага хугацаагаар даатгал төлсөн хүнд 30 өдөр, 30-аас илүү жил даатгал төлсөн хүний хувьд 60 өдрийн хооронд хэлбэлздэг. Түүнчлэн, </w:t>
      </w:r>
      <w:r w:rsidR="001677A5" w:rsidRPr="001E3987">
        <w:rPr>
          <w:sz w:val="24"/>
          <w:szCs w:val="24"/>
          <w:lang w:val="mn-MN" w:eastAsia="mn-MN" w:bidi="mn-MN"/>
        </w:rPr>
        <w:lastRenderedPageBreak/>
        <w:t>өвчний дараах сэргээн</w:t>
      </w:r>
      <w:r w:rsidR="000B49F2" w:rsidRPr="001E3987">
        <w:rPr>
          <w:sz w:val="24"/>
          <w:szCs w:val="24"/>
          <w:lang w:val="mn-MN" w:eastAsia="mn-MN" w:bidi="mn-MN"/>
        </w:rPr>
        <w:t xml:space="preserve"> засах</w:t>
      </w:r>
      <w:r w:rsidR="001677A5" w:rsidRPr="001E3987">
        <w:rPr>
          <w:sz w:val="24"/>
          <w:szCs w:val="24"/>
          <w:lang w:val="mn-MN" w:eastAsia="mn-MN" w:bidi="mn-MN"/>
        </w:rPr>
        <w:t xml:space="preserve"> эмчилгээ, тэнхрэхэд нь зориулж, төрийн албан хаагчдад цалингийн 25 хувиар(гэртээ байгаа тохиолдолд), эсхүл 40 хувиар(асаргаа, сувилалд байгаа тохиолдол) тооцон өвчний чөлөөний тэтгэмжийг жилд нэг удаа 5, 7 эсхүл 10 өдрөөр тооцон олгодог </w:t>
      </w:r>
      <w:r w:rsidR="002F236A" w:rsidRPr="001E3987">
        <w:rPr>
          <w:sz w:val="24"/>
          <w:szCs w:val="24"/>
          <w:lang w:val="mn-MN" w:eastAsia="mn-MN" w:bidi="mn-MN"/>
        </w:rPr>
        <w:t xml:space="preserve">байсан бол </w:t>
      </w:r>
      <w:r w:rsidR="001677A5" w:rsidRPr="001E3987">
        <w:rPr>
          <w:sz w:val="24"/>
          <w:szCs w:val="24"/>
          <w:lang w:val="mn-MN" w:eastAsia="mn-MN" w:bidi="mn-MN"/>
        </w:rPr>
        <w:t xml:space="preserve">2016 оны </w:t>
      </w:r>
      <w:r w:rsidR="002F236A" w:rsidRPr="001E3987">
        <w:rPr>
          <w:sz w:val="24"/>
          <w:szCs w:val="24"/>
          <w:lang w:val="mn-MN" w:eastAsia="mn-MN" w:bidi="mn-MN"/>
        </w:rPr>
        <w:t>0</w:t>
      </w:r>
      <w:r w:rsidR="001677A5" w:rsidRPr="001E3987">
        <w:rPr>
          <w:sz w:val="24"/>
          <w:szCs w:val="24"/>
          <w:lang w:val="mn-MN" w:eastAsia="mn-MN" w:bidi="mn-MN"/>
        </w:rPr>
        <w:t xml:space="preserve">1 дүгээр сарын </w:t>
      </w:r>
      <w:r w:rsidR="002F236A" w:rsidRPr="001E3987">
        <w:rPr>
          <w:sz w:val="24"/>
          <w:szCs w:val="24"/>
          <w:lang w:val="mn-MN" w:eastAsia="mn-MN" w:bidi="mn-MN"/>
        </w:rPr>
        <w:t>0</w:t>
      </w:r>
      <w:r w:rsidR="001677A5" w:rsidRPr="001E3987">
        <w:rPr>
          <w:sz w:val="24"/>
          <w:szCs w:val="24"/>
          <w:lang w:val="mn-MN" w:eastAsia="mn-MN" w:bidi="mn-MN"/>
        </w:rPr>
        <w:t xml:space="preserve">1-нээс эхлэн гэртээ ч байсан, сувиллын газарт </w:t>
      </w:r>
      <w:r w:rsidR="00925A33" w:rsidRPr="001E3987">
        <w:rPr>
          <w:sz w:val="24"/>
          <w:szCs w:val="24"/>
          <w:lang w:val="mn-MN" w:eastAsia="mn-MN" w:bidi="mn-MN"/>
        </w:rPr>
        <w:t>ч байсан адил 30 хувь болгож, өөрчлөлт оруулсан байна.</w:t>
      </w:r>
    </w:p>
    <w:p w:rsidR="001677A5" w:rsidRPr="001E3987" w:rsidRDefault="001677A5" w:rsidP="00365526">
      <w:pPr>
        <w:tabs>
          <w:tab w:val="left" w:pos="709"/>
        </w:tabs>
        <w:spacing w:after="0" w:line="240" w:lineRule="auto"/>
        <w:jc w:val="both"/>
        <w:rPr>
          <w:color w:val="auto"/>
          <w:lang w:val="mn-MN" w:eastAsia="mn-MN" w:bidi="mn-MN"/>
        </w:rPr>
      </w:pPr>
    </w:p>
    <w:p w:rsidR="001677A5" w:rsidRPr="001E3987" w:rsidRDefault="001677A5" w:rsidP="00365526">
      <w:pPr>
        <w:spacing w:after="0" w:line="240" w:lineRule="auto"/>
        <w:jc w:val="both"/>
        <w:rPr>
          <w:color w:val="auto"/>
          <w:lang w:val="mn-MN" w:eastAsia="mn-MN" w:bidi="mn-MN"/>
        </w:rPr>
      </w:pPr>
      <w:r w:rsidRPr="001E3987">
        <w:rPr>
          <w:color w:val="auto"/>
          <w:lang w:val="mn-MN" w:eastAsia="mn-MN" w:bidi="mn-MN"/>
        </w:rPr>
        <w:tab/>
        <w:t>Тэтгэмжийн мөнгийг авахдаа тодорхой хугацаанд хүлээх шаардлага үргэлж гардаг. Зарим тохиолдолд энэхүү хүлээх хугацаанд ажил олгогч нь тэтгэмжийг урьдчилан олгодог.</w:t>
      </w:r>
      <w:r w:rsidRPr="001E3987">
        <w:rPr>
          <w:color w:val="auto"/>
          <w:lang w:val="mn-MN"/>
        </w:rPr>
        <w:t xml:space="preserve"> </w:t>
      </w:r>
      <w:r w:rsidRPr="001E3987">
        <w:rPr>
          <w:color w:val="auto"/>
          <w:lang w:val="mn-MN" w:eastAsia="mn-MN" w:bidi="mn-MN"/>
        </w:rPr>
        <w:t>Жишээлбэл, Азербайжан улсад ажил олгогч нь эхний 14 хоногийн тэтгэмжийг олгож, 15 дах</w:t>
      </w:r>
      <w:r w:rsidR="004627D9" w:rsidRPr="001E3987">
        <w:rPr>
          <w:color w:val="auto"/>
          <w:lang w:val="mn-MN" w:eastAsia="mn-MN" w:bidi="mn-MN"/>
        </w:rPr>
        <w:t>ь</w:t>
      </w:r>
      <w:r w:rsidR="00FD610B" w:rsidRPr="001E3987">
        <w:rPr>
          <w:color w:val="auto"/>
          <w:lang w:val="mn-MN" w:eastAsia="mn-MN" w:bidi="mn-MN"/>
        </w:rPr>
        <w:t xml:space="preserve"> хоногоос тэтгэмж нь олгогдож эхэлдэг. Тайланд улсад</w:t>
      </w:r>
      <w:r w:rsidRPr="001E3987">
        <w:rPr>
          <w:color w:val="auto"/>
          <w:lang w:val="mn-MN" w:eastAsia="mn-MN" w:bidi="mn-MN"/>
        </w:rPr>
        <w:t xml:space="preserve"> хөдөлмөрийн хуулийн дагуу өвчний чөлөө нь ихэнхдээ 30 өдөр байдаг. Зарим орнууд өвчний чөлөөний тэтгэмжийг гэр бүлийн гишүүнд нь ч олгодог. Жишээлбэл, Вьетнам улсад </w:t>
      </w:r>
      <w:r w:rsidR="00FD6731" w:rsidRPr="001E3987">
        <w:rPr>
          <w:color w:val="auto"/>
          <w:lang w:val="mn-MN" w:eastAsia="mn-MN" w:bidi="mn-MN"/>
        </w:rPr>
        <w:t xml:space="preserve">шимтгэл төлсөн </w:t>
      </w:r>
      <w:r w:rsidRPr="001E3987">
        <w:rPr>
          <w:color w:val="auto"/>
          <w:lang w:val="mn-MN" w:eastAsia="mn-MN" w:bidi="mn-MN"/>
        </w:rPr>
        <w:t>орлогын 75 хувиар 20 хүртэл хоногийн чөлөөг жилд нэг удаа 7 хүртэлх насны өвчтэй хүүхдээ асрах зорилгоор олгодог байна.</w:t>
      </w:r>
    </w:p>
    <w:p w:rsidR="001677A5" w:rsidRPr="001E3987" w:rsidRDefault="001677A5" w:rsidP="00365526">
      <w:pPr>
        <w:spacing w:after="0" w:line="240" w:lineRule="auto"/>
        <w:jc w:val="both"/>
        <w:rPr>
          <w:color w:val="auto"/>
          <w:lang w:val="mn-MN" w:eastAsia="mn-MN" w:bidi="mn-MN"/>
        </w:rPr>
      </w:pPr>
    </w:p>
    <w:p w:rsidR="001677A5" w:rsidRPr="001E3987" w:rsidRDefault="001677A5" w:rsidP="00365526">
      <w:pPr>
        <w:spacing w:after="0" w:line="240" w:lineRule="auto"/>
        <w:jc w:val="both"/>
        <w:rPr>
          <w:color w:val="auto"/>
        </w:rPr>
      </w:pPr>
      <w:r w:rsidRPr="001E3987">
        <w:rPr>
          <w:color w:val="auto"/>
          <w:lang w:val="mn-MN" w:eastAsia="mn-MN" w:bidi="mn-MN"/>
        </w:rPr>
        <w:tab/>
        <w:t>Тажикстанд гэр бүлий</w:t>
      </w:r>
      <w:r w:rsidR="00182C4C" w:rsidRPr="001E3987">
        <w:rPr>
          <w:color w:val="auto"/>
          <w:lang w:val="mn-MN" w:eastAsia="mn-MN" w:bidi="mn-MN"/>
        </w:rPr>
        <w:t>н өвчтэй гишүүнээ асрах 3 хоногийн,</w:t>
      </w:r>
      <w:r w:rsidRPr="001E3987">
        <w:rPr>
          <w:color w:val="auto"/>
          <w:lang w:val="mn-MN" w:eastAsia="mn-MN" w:bidi="mn-MN"/>
        </w:rPr>
        <w:t xml:space="preserve"> онцгой тохиолдолд 7</w:t>
      </w:r>
      <w:r w:rsidR="00A23B2C" w:rsidRPr="001E3987">
        <w:rPr>
          <w:color w:val="auto"/>
          <w:lang w:val="mn-MN" w:eastAsia="mn-MN" w:bidi="mn-MN"/>
        </w:rPr>
        <w:t xml:space="preserve"> </w:t>
      </w:r>
      <w:r w:rsidR="00182C4C" w:rsidRPr="001E3987">
        <w:rPr>
          <w:color w:val="auto"/>
          <w:lang w:val="mn-MN" w:eastAsia="mn-MN" w:bidi="mn-MN"/>
        </w:rPr>
        <w:t>хоногийн,</w:t>
      </w:r>
      <w:r w:rsidRPr="001E3987">
        <w:rPr>
          <w:color w:val="auto"/>
          <w:lang w:val="mn-MN" w:eastAsia="mn-MN" w:bidi="mn-MN"/>
        </w:rPr>
        <w:t xml:space="preserve">  14 хүртэлх насны хүүхдээ асарч байгаа бол 14 хоногийн чөлөөний тэтгэмж</w:t>
      </w:r>
      <w:r w:rsidR="00204F80" w:rsidRPr="001E3987">
        <w:rPr>
          <w:color w:val="auto"/>
          <w:lang w:val="mn-MN" w:eastAsia="mn-MN" w:bidi="mn-MN"/>
        </w:rPr>
        <w:t>ийг тус тус олгох зохицуулалт үйлчилдэг.</w:t>
      </w:r>
    </w:p>
    <w:p w:rsidR="001677A5" w:rsidRPr="001E3987" w:rsidRDefault="001677A5" w:rsidP="00365526">
      <w:pPr>
        <w:spacing w:after="0" w:line="240" w:lineRule="auto"/>
        <w:jc w:val="both"/>
        <w:rPr>
          <w:color w:val="auto"/>
          <w:lang w:val="mn-MN" w:eastAsia="mn-MN" w:bidi="mn-MN"/>
        </w:rPr>
      </w:pPr>
    </w:p>
    <w:p w:rsidR="001677A5" w:rsidRPr="001E3987" w:rsidRDefault="001677A5" w:rsidP="00365526">
      <w:pPr>
        <w:spacing w:after="0" w:line="240" w:lineRule="auto"/>
        <w:jc w:val="both"/>
        <w:rPr>
          <w:color w:val="auto"/>
        </w:rPr>
      </w:pPr>
      <w:r w:rsidRPr="001E3987">
        <w:rPr>
          <w:color w:val="auto"/>
          <w:lang w:val="mn-MN" w:eastAsia="mn-MN" w:bidi="mn-MN"/>
        </w:rPr>
        <w:tab/>
        <w:t>Тайланд улсад а</w:t>
      </w:r>
      <w:r w:rsidR="001B4837" w:rsidRPr="001E3987">
        <w:rPr>
          <w:color w:val="auto"/>
          <w:lang w:val="mn-MN" w:eastAsia="mn-MN" w:bidi="mn-MN"/>
        </w:rPr>
        <w:t xml:space="preserve">лбан болон албан бус секторт ажиллагсдад олгох тэтгэмжийн хэмжээ, хугацаа </w:t>
      </w:r>
      <w:r w:rsidRPr="001E3987">
        <w:rPr>
          <w:color w:val="auto"/>
          <w:lang w:val="mn-MN" w:eastAsia="mn-MN" w:bidi="mn-MN"/>
        </w:rPr>
        <w:t xml:space="preserve">ялгаатай байдаг. </w:t>
      </w:r>
      <w:r w:rsidR="0029037A" w:rsidRPr="001E3987">
        <w:rPr>
          <w:color w:val="auto"/>
          <w:lang w:val="mn-MN" w:eastAsia="mn-MN" w:bidi="mn-MN"/>
        </w:rPr>
        <w:t>Тухайлбал, а</w:t>
      </w:r>
      <w:r w:rsidRPr="001E3987">
        <w:rPr>
          <w:color w:val="auto"/>
          <w:lang w:val="mn-MN" w:eastAsia="mn-MN" w:bidi="mn-MN"/>
        </w:rPr>
        <w:t>лбан секторт ажлаас чөлөөлөх магадалгаа гарсан өдрөөс эхлэн</w:t>
      </w:r>
      <w:r w:rsidR="001B4837" w:rsidRPr="001E3987">
        <w:rPr>
          <w:color w:val="auto"/>
          <w:lang w:val="mn-MN" w:eastAsia="mn-MN" w:bidi="mn-MN"/>
        </w:rPr>
        <w:t xml:space="preserve"> шимтгэл төлсөн</w:t>
      </w:r>
      <w:r w:rsidRPr="001E3987">
        <w:rPr>
          <w:color w:val="auto"/>
          <w:lang w:val="mn-MN" w:eastAsia="mn-MN" w:bidi="mn-MN"/>
        </w:rPr>
        <w:t xml:space="preserve"> цалингийн 50 хувиар тооцон бэлэн мөнгөний тэтгэмж</w:t>
      </w:r>
      <w:r w:rsidR="001B4837" w:rsidRPr="001E3987">
        <w:rPr>
          <w:color w:val="auto"/>
          <w:lang w:val="mn-MN" w:eastAsia="mn-MN" w:bidi="mn-MN"/>
        </w:rPr>
        <w:t xml:space="preserve"> </w:t>
      </w:r>
      <w:r w:rsidRPr="001E3987">
        <w:rPr>
          <w:color w:val="auto"/>
          <w:lang w:val="mn-MN" w:eastAsia="mn-MN" w:bidi="mn-MN"/>
        </w:rPr>
        <w:t>(хөдөлмөрийн чадвараа түр алдсаны тэтгэмж дууссаны дараа) өвчнөөс хамааран 90 хүртэл хоногийн, 1 жилд 180 хоногоос хэтрүүлэлгүй тэтгэмж авдаг. Өвчин ужгирсан тохиолдолд тэтгэмжийг 365 хоног хүртэл сунгаж болно. Харин албан бус секторын ажиллагсад</w:t>
      </w:r>
      <w:r w:rsidR="001A3D3F" w:rsidRPr="001E3987">
        <w:rPr>
          <w:color w:val="auto"/>
          <w:lang w:val="mn-MN" w:eastAsia="mn-MN" w:bidi="mn-MN"/>
        </w:rPr>
        <w:t xml:space="preserve"> 30 хүртэлх хоногийн хугацаагаар</w:t>
      </w:r>
      <w:r w:rsidRPr="001E3987">
        <w:rPr>
          <w:color w:val="auto"/>
          <w:lang w:val="mn-MN" w:eastAsia="mn-MN" w:bidi="mn-MN"/>
        </w:rPr>
        <w:t xml:space="preserve"> өдрийн 200 </w:t>
      </w:r>
      <w:r w:rsidR="00F045DF" w:rsidRPr="001E3987">
        <w:rPr>
          <w:color w:val="auto"/>
          <w:lang w:val="mn-MN" w:eastAsia="mn-MN" w:bidi="mn-MN"/>
        </w:rPr>
        <w:t>бахтын тэтгэмж авдаг. Зарим үед</w:t>
      </w:r>
      <w:r w:rsidRPr="001E3987">
        <w:rPr>
          <w:color w:val="auto"/>
          <w:lang w:val="mn-MN" w:eastAsia="mn-MN" w:bidi="mn-MN"/>
        </w:rPr>
        <w:t xml:space="preserve"> урт удаан хугацааны эмчилгээ шаардлагатай өвчний хувьд тэтгэмжийн хугацааг сунгадаг. Жишээлбэл, Вьетнам улсад нэг жилд 180 хоног хүртэлх хугацаагаар хөдөлмөрийн чадвараа </w:t>
      </w:r>
      <w:r w:rsidR="006529CC" w:rsidRPr="001E3987">
        <w:rPr>
          <w:color w:val="auto"/>
          <w:lang w:val="mn-MN" w:eastAsia="mn-MN" w:bidi="mn-MN"/>
        </w:rPr>
        <w:t xml:space="preserve">түр </w:t>
      </w:r>
      <w:r w:rsidRPr="001E3987">
        <w:rPr>
          <w:color w:val="auto"/>
          <w:lang w:val="mn-MN" w:eastAsia="mn-MN" w:bidi="mn-MN"/>
        </w:rPr>
        <w:t>алдсаны тэтгэмжийг олгодог бөгөөд үүний дараагаар бууруулсан дүнг</w:t>
      </w:r>
      <w:r w:rsidR="00727670" w:rsidRPr="001E3987">
        <w:rPr>
          <w:color w:val="auto"/>
          <w:lang w:val="mn-MN" w:eastAsia="mn-MN" w:bidi="mn-MN"/>
        </w:rPr>
        <w:t>ээр тэтгэмж олгодог. Дээр дурдс</w:t>
      </w:r>
      <w:r w:rsidR="00255DC6">
        <w:rPr>
          <w:color w:val="auto"/>
          <w:lang w:val="mn-MN" w:eastAsia="mn-MN" w:bidi="mn-MN"/>
        </w:rPr>
        <w:t>а</w:t>
      </w:r>
      <w:r w:rsidRPr="001E3987">
        <w:rPr>
          <w:color w:val="auto"/>
          <w:lang w:val="mn-MN" w:eastAsia="mn-MN" w:bidi="mn-MN"/>
        </w:rPr>
        <w:t>на</w:t>
      </w:r>
      <w:r w:rsidR="00727670" w:rsidRPr="001E3987">
        <w:rPr>
          <w:color w:val="auto"/>
          <w:lang w:val="mn-MN" w:eastAsia="mn-MN" w:bidi="mn-MN"/>
        </w:rPr>
        <w:t>ар Тайланд улс нь өвчин хүндэрсэн</w:t>
      </w:r>
      <w:r w:rsidRPr="001E3987">
        <w:rPr>
          <w:color w:val="auto"/>
          <w:lang w:val="mn-MN" w:eastAsia="mn-MN" w:bidi="mn-MN"/>
        </w:rPr>
        <w:t xml:space="preserve"> тохиолдолд 365 хоног хүртэл хугацаагаар сунгахыг зөвшөөрдөг.</w:t>
      </w:r>
    </w:p>
    <w:p w:rsidR="001677A5" w:rsidRPr="001E3987" w:rsidRDefault="001677A5" w:rsidP="00365526">
      <w:pPr>
        <w:spacing w:after="0" w:line="240" w:lineRule="auto"/>
        <w:jc w:val="both"/>
        <w:rPr>
          <w:color w:val="auto"/>
          <w:lang w:val="mn-MN" w:eastAsia="mn-MN" w:bidi="mn-MN"/>
        </w:rPr>
      </w:pPr>
    </w:p>
    <w:p w:rsidR="001677A5" w:rsidRPr="001840A4" w:rsidRDefault="0030045C" w:rsidP="00EE73A5">
      <w:pPr>
        <w:pStyle w:val="ListParagraph"/>
        <w:spacing w:after="0" w:line="240" w:lineRule="auto"/>
        <w:ind w:left="0" w:firstLine="720"/>
        <w:jc w:val="both"/>
        <w:rPr>
          <w:rFonts w:ascii="Arial" w:hAnsi="Arial" w:cs="Arial"/>
          <w:sz w:val="24"/>
          <w:szCs w:val="24"/>
          <w:lang w:eastAsia="mn-MN" w:bidi="mn-MN"/>
        </w:rPr>
      </w:pPr>
      <w:r w:rsidRPr="001E3987">
        <w:rPr>
          <w:rFonts w:ascii="Arial" w:hAnsi="Arial" w:cs="Arial"/>
          <w:sz w:val="24"/>
          <w:szCs w:val="24"/>
          <w:lang w:val="mn-MN" w:eastAsia="mn-MN" w:bidi="mn-MN"/>
        </w:rPr>
        <w:t>Улс орны хэмжээнд авч үзэхэд е</w:t>
      </w:r>
      <w:r w:rsidR="001677A5" w:rsidRPr="001E3987">
        <w:rPr>
          <w:rFonts w:ascii="Arial" w:hAnsi="Arial" w:cs="Arial"/>
          <w:sz w:val="24"/>
          <w:szCs w:val="24"/>
          <w:lang w:val="mn-MN" w:eastAsia="mn-MN" w:bidi="mn-MN"/>
        </w:rPr>
        <w:t xml:space="preserve">рөнхийдөө тэтгэмжийн санхүүжилт нь </w:t>
      </w:r>
      <w:r w:rsidR="001840A4">
        <w:rPr>
          <w:rFonts w:ascii="Arial" w:hAnsi="Arial" w:cs="Arial"/>
          <w:sz w:val="24"/>
          <w:szCs w:val="24"/>
          <w:lang w:val="mn-MN" w:eastAsia="mn-MN" w:bidi="mn-MN"/>
        </w:rPr>
        <w:t>4 төрлийн эх үүсвэрээс бүрддэг:</w:t>
      </w:r>
    </w:p>
    <w:p w:rsidR="001677A5" w:rsidRPr="001E3987" w:rsidRDefault="001677A5" w:rsidP="00365526">
      <w:pPr>
        <w:pStyle w:val="ListParagraph"/>
        <w:spacing w:after="0" w:line="240" w:lineRule="auto"/>
        <w:rPr>
          <w:rFonts w:ascii="Arial" w:hAnsi="Arial" w:cs="Arial"/>
          <w:sz w:val="24"/>
          <w:szCs w:val="24"/>
          <w:lang w:val="mn-MN" w:eastAsia="mn-MN" w:bidi="mn-MN"/>
        </w:rPr>
      </w:pPr>
    </w:p>
    <w:p w:rsidR="001677A5" w:rsidRPr="001E3987" w:rsidRDefault="00355183" w:rsidP="00365526">
      <w:pPr>
        <w:pStyle w:val="ListParagraph"/>
        <w:numPr>
          <w:ilvl w:val="0"/>
          <w:numId w:val="44"/>
        </w:numPr>
        <w:spacing w:after="0" w:line="240" w:lineRule="auto"/>
        <w:jc w:val="both"/>
        <w:rPr>
          <w:rFonts w:ascii="Arial" w:hAnsi="Arial" w:cs="Arial"/>
          <w:sz w:val="24"/>
          <w:szCs w:val="24"/>
          <w:lang w:val="mn-MN" w:eastAsia="mn-MN" w:bidi="mn-MN"/>
        </w:rPr>
      </w:pPr>
      <w:r w:rsidRPr="001E3987">
        <w:rPr>
          <w:rFonts w:ascii="Arial" w:hAnsi="Arial" w:cs="Arial"/>
          <w:sz w:val="24"/>
          <w:szCs w:val="24"/>
          <w:lang w:val="mn-MN" w:eastAsia="mn-MN" w:bidi="mn-MN"/>
        </w:rPr>
        <w:t xml:space="preserve">Засгийн газар, </w:t>
      </w:r>
      <w:r w:rsidR="001677A5" w:rsidRPr="001E3987">
        <w:rPr>
          <w:rFonts w:ascii="Arial" w:hAnsi="Arial" w:cs="Arial"/>
          <w:sz w:val="24"/>
          <w:szCs w:val="24"/>
          <w:lang w:val="mn-MN" w:eastAsia="mn-MN" w:bidi="mn-MN"/>
        </w:rPr>
        <w:t xml:space="preserve">төрийн эрх бүхий </w:t>
      </w:r>
      <w:r w:rsidRPr="001E3987">
        <w:rPr>
          <w:rFonts w:ascii="Arial" w:hAnsi="Arial" w:cs="Arial"/>
          <w:sz w:val="24"/>
          <w:szCs w:val="24"/>
          <w:lang w:val="mn-MN" w:eastAsia="mn-MN" w:bidi="mn-MN"/>
        </w:rPr>
        <w:t>байгууллагаас шилжүүлсэн татварын орлого</w:t>
      </w:r>
      <w:r w:rsidR="007A18F4" w:rsidRPr="001E3987">
        <w:rPr>
          <w:rFonts w:ascii="Arial" w:hAnsi="Arial" w:cs="Arial"/>
          <w:sz w:val="24"/>
          <w:szCs w:val="24"/>
          <w:lang w:eastAsia="mn-MN" w:bidi="mn-MN"/>
        </w:rPr>
        <w:t>;</w:t>
      </w:r>
    </w:p>
    <w:p w:rsidR="001677A5" w:rsidRPr="001E3987" w:rsidRDefault="00355E93" w:rsidP="00365526">
      <w:pPr>
        <w:pStyle w:val="ListParagraph"/>
        <w:numPr>
          <w:ilvl w:val="0"/>
          <w:numId w:val="44"/>
        </w:numPr>
        <w:spacing w:after="0" w:line="240" w:lineRule="auto"/>
        <w:jc w:val="both"/>
        <w:rPr>
          <w:rFonts w:ascii="Arial" w:hAnsi="Arial" w:cs="Arial"/>
          <w:sz w:val="24"/>
          <w:szCs w:val="24"/>
          <w:lang w:val="mn-MN" w:eastAsia="mn-MN" w:bidi="mn-MN"/>
        </w:rPr>
      </w:pPr>
      <w:r w:rsidRPr="001E3987">
        <w:rPr>
          <w:rFonts w:ascii="Arial" w:hAnsi="Arial" w:cs="Arial"/>
          <w:sz w:val="24"/>
          <w:szCs w:val="24"/>
          <w:lang w:val="mn-MN" w:eastAsia="mn-MN" w:bidi="mn-MN"/>
        </w:rPr>
        <w:t>Даатгуулагчийн цалин хөлс, орлогоос тооцож, цуглуулсан</w:t>
      </w:r>
      <w:r w:rsidR="005D6C6F" w:rsidRPr="001E3987">
        <w:rPr>
          <w:rFonts w:ascii="Arial" w:hAnsi="Arial" w:cs="Arial"/>
          <w:sz w:val="24"/>
          <w:szCs w:val="24"/>
          <w:lang w:val="mn-MN" w:eastAsia="mn-MN" w:bidi="mn-MN"/>
        </w:rPr>
        <w:t xml:space="preserve"> даатгалын шимтгэлийн орлого</w:t>
      </w:r>
      <w:r w:rsidR="007A18F4" w:rsidRPr="001E3987">
        <w:rPr>
          <w:rFonts w:ascii="Arial" w:hAnsi="Arial" w:cs="Arial"/>
          <w:sz w:val="24"/>
          <w:szCs w:val="24"/>
          <w:lang w:eastAsia="mn-MN" w:bidi="mn-MN"/>
        </w:rPr>
        <w:t>;</w:t>
      </w:r>
      <w:r w:rsidR="005D6C6F" w:rsidRPr="001E3987">
        <w:rPr>
          <w:rFonts w:ascii="Arial" w:hAnsi="Arial" w:cs="Arial"/>
          <w:sz w:val="24"/>
          <w:szCs w:val="24"/>
          <w:lang w:val="mn-MN" w:eastAsia="mn-MN" w:bidi="mn-MN"/>
        </w:rPr>
        <w:t xml:space="preserve"> </w:t>
      </w:r>
      <w:r w:rsidR="007A18F4" w:rsidRPr="001E3987">
        <w:rPr>
          <w:rFonts w:ascii="Arial" w:hAnsi="Arial" w:cs="Arial"/>
          <w:sz w:val="24"/>
          <w:szCs w:val="24"/>
          <w:lang w:val="mn-MN" w:eastAsia="mn-MN" w:bidi="mn-MN"/>
        </w:rPr>
        <w:t>/</w:t>
      </w:r>
      <w:r w:rsidR="001677A5" w:rsidRPr="001E3987">
        <w:rPr>
          <w:rFonts w:ascii="Arial" w:hAnsi="Arial" w:cs="Arial"/>
          <w:sz w:val="24"/>
          <w:szCs w:val="24"/>
          <w:lang w:val="mn-MN" w:eastAsia="mn-MN" w:bidi="mn-MN"/>
        </w:rPr>
        <w:t>Энэ нь төрийн оролцоотой даатгалын сангуудад байршдаг. Шимтгэлийг ажилтан, ажил олгогч 2 хуваан төлж болдог.</w:t>
      </w:r>
      <w:r w:rsidR="007A18F4" w:rsidRPr="001E3987">
        <w:rPr>
          <w:rFonts w:ascii="Arial" w:hAnsi="Arial" w:cs="Arial"/>
          <w:sz w:val="24"/>
          <w:szCs w:val="24"/>
          <w:lang w:val="mn-MN" w:eastAsia="mn-MN" w:bidi="mn-MN"/>
        </w:rPr>
        <w:t>/</w:t>
      </w:r>
    </w:p>
    <w:p w:rsidR="001677A5" w:rsidRPr="001E3987" w:rsidRDefault="001677A5" w:rsidP="00365526">
      <w:pPr>
        <w:pStyle w:val="ListParagraph"/>
        <w:numPr>
          <w:ilvl w:val="0"/>
          <w:numId w:val="44"/>
        </w:numPr>
        <w:spacing w:after="0" w:line="240" w:lineRule="auto"/>
        <w:jc w:val="both"/>
        <w:rPr>
          <w:rFonts w:ascii="Arial" w:hAnsi="Arial" w:cs="Arial"/>
          <w:sz w:val="24"/>
          <w:szCs w:val="24"/>
          <w:lang w:val="mn-MN" w:eastAsia="mn-MN" w:bidi="mn-MN"/>
        </w:rPr>
      </w:pPr>
      <w:r w:rsidRPr="001E3987">
        <w:rPr>
          <w:rFonts w:ascii="Arial" w:hAnsi="Arial" w:cs="Arial"/>
          <w:sz w:val="24"/>
          <w:szCs w:val="24"/>
          <w:lang w:val="mn-MN" w:eastAsia="mn-MN" w:bidi="mn-MN"/>
        </w:rPr>
        <w:t>Хувийн даатгалын байгууллагууд дах</w:t>
      </w:r>
      <w:r w:rsidR="00D93EF6" w:rsidRPr="001E3987">
        <w:rPr>
          <w:rFonts w:ascii="Arial" w:hAnsi="Arial" w:cs="Arial"/>
          <w:sz w:val="24"/>
          <w:szCs w:val="24"/>
          <w:lang w:val="mn-MN" w:eastAsia="mn-MN" w:bidi="mn-MN"/>
        </w:rPr>
        <w:t>ь</w:t>
      </w:r>
      <w:r w:rsidRPr="001E3987">
        <w:rPr>
          <w:rFonts w:ascii="Arial" w:hAnsi="Arial" w:cs="Arial"/>
          <w:sz w:val="24"/>
          <w:szCs w:val="24"/>
          <w:lang w:val="mn-MN" w:eastAsia="mn-MN" w:bidi="mn-MN"/>
        </w:rPr>
        <w:t xml:space="preserve"> нөхөн олговрын эрсдэлд суурилсан зайлшгүй төлөх ёстой шимтгэл</w:t>
      </w:r>
      <w:r w:rsidR="007A18F4" w:rsidRPr="001E3987">
        <w:rPr>
          <w:rFonts w:ascii="Arial" w:hAnsi="Arial" w:cs="Arial"/>
          <w:sz w:val="24"/>
          <w:szCs w:val="24"/>
          <w:lang w:eastAsia="mn-MN" w:bidi="mn-MN"/>
        </w:rPr>
        <w:t>;</w:t>
      </w:r>
      <w:r w:rsidRPr="001E3987">
        <w:rPr>
          <w:rFonts w:ascii="Arial" w:hAnsi="Arial" w:cs="Arial"/>
          <w:sz w:val="24"/>
          <w:szCs w:val="24"/>
          <w:lang w:val="mn-MN" w:eastAsia="mn-MN" w:bidi="mn-MN"/>
        </w:rPr>
        <w:t xml:space="preserve"> </w:t>
      </w:r>
      <w:r w:rsidR="007A18F4" w:rsidRPr="001E3987">
        <w:rPr>
          <w:rFonts w:ascii="Arial" w:hAnsi="Arial" w:cs="Arial"/>
          <w:sz w:val="24"/>
          <w:szCs w:val="24"/>
          <w:lang w:val="mn-MN" w:eastAsia="mn-MN" w:bidi="mn-MN"/>
        </w:rPr>
        <w:t>/</w:t>
      </w:r>
      <w:r w:rsidRPr="001E3987">
        <w:rPr>
          <w:rFonts w:ascii="Arial" w:hAnsi="Arial" w:cs="Arial"/>
          <w:sz w:val="24"/>
          <w:szCs w:val="24"/>
          <w:lang w:val="mn-MN" w:eastAsia="mn-MN" w:bidi="mn-MN"/>
        </w:rPr>
        <w:t>Хувийн даатгалын байгууллагууд нь орлогогүй болсон үед бэлэн мөнгөөр нөхөн олговор олгодог ч, шаардлага хангаж байгаа хүмүүст л хамаарна.</w:t>
      </w:r>
      <w:r w:rsidR="007A18F4" w:rsidRPr="001E3987">
        <w:rPr>
          <w:rFonts w:ascii="Arial" w:hAnsi="Arial" w:cs="Arial"/>
          <w:sz w:val="24"/>
          <w:szCs w:val="24"/>
          <w:lang w:val="mn-MN" w:eastAsia="mn-MN" w:bidi="mn-MN"/>
        </w:rPr>
        <w:t>/</w:t>
      </w:r>
    </w:p>
    <w:p w:rsidR="001677A5" w:rsidRPr="001E3987" w:rsidRDefault="00D93EF6" w:rsidP="00365526">
      <w:pPr>
        <w:pStyle w:val="ListParagraph"/>
        <w:numPr>
          <w:ilvl w:val="0"/>
          <w:numId w:val="44"/>
        </w:numPr>
        <w:spacing w:after="0" w:line="240" w:lineRule="auto"/>
        <w:jc w:val="both"/>
        <w:rPr>
          <w:rFonts w:ascii="Arial" w:hAnsi="Arial" w:cs="Arial"/>
          <w:sz w:val="24"/>
          <w:szCs w:val="24"/>
          <w:lang w:val="mn-MN" w:eastAsia="mn-MN" w:bidi="mn-MN"/>
        </w:rPr>
      </w:pPr>
      <w:r w:rsidRPr="001E3987">
        <w:rPr>
          <w:rFonts w:ascii="Arial" w:hAnsi="Arial" w:cs="Arial"/>
          <w:sz w:val="24"/>
          <w:szCs w:val="24"/>
          <w:lang w:val="mn-MN" w:eastAsia="mn-MN" w:bidi="mn-MN"/>
        </w:rPr>
        <w:t>Х</w:t>
      </w:r>
      <w:r w:rsidR="001677A5" w:rsidRPr="001E3987">
        <w:rPr>
          <w:rFonts w:ascii="Arial" w:hAnsi="Arial" w:cs="Arial"/>
          <w:sz w:val="24"/>
          <w:szCs w:val="24"/>
          <w:lang w:val="mn-MN" w:eastAsia="mn-MN" w:bidi="mn-MN"/>
        </w:rPr>
        <w:t>өдөлмөрийн чадвараа түр алдсаны тэтгэмжийн талаарх хамтын гэрээн дээр суурилсан ажил олгогчдын сан</w:t>
      </w:r>
      <w:r w:rsidR="007A18F4" w:rsidRPr="001E3987">
        <w:rPr>
          <w:rFonts w:ascii="Arial" w:hAnsi="Arial" w:cs="Arial"/>
          <w:sz w:val="24"/>
          <w:szCs w:val="24"/>
          <w:lang w:eastAsia="mn-MN" w:bidi="mn-MN"/>
        </w:rPr>
        <w:t>.</w:t>
      </w:r>
      <w:r w:rsidR="00904679" w:rsidRPr="001E3987">
        <w:rPr>
          <w:rFonts w:ascii="Arial" w:hAnsi="Arial" w:cs="Arial"/>
          <w:sz w:val="24"/>
          <w:szCs w:val="24"/>
          <w:lang w:val="mn-MN" w:eastAsia="mn-MN" w:bidi="mn-MN"/>
        </w:rPr>
        <w:t xml:space="preserve"> /</w:t>
      </w:r>
      <w:r w:rsidR="001677A5" w:rsidRPr="001E3987">
        <w:rPr>
          <w:rFonts w:ascii="Arial" w:hAnsi="Arial" w:cs="Arial"/>
          <w:sz w:val="24"/>
          <w:szCs w:val="24"/>
          <w:lang w:val="mn-MN" w:eastAsia="mn-MN" w:bidi="mn-MN"/>
        </w:rPr>
        <w:t>энэ нь даатгалын байг</w:t>
      </w:r>
      <w:r w:rsidR="00904679" w:rsidRPr="001E3987">
        <w:rPr>
          <w:rFonts w:ascii="Arial" w:hAnsi="Arial" w:cs="Arial"/>
          <w:sz w:val="24"/>
          <w:szCs w:val="24"/>
          <w:lang w:val="mn-MN" w:eastAsia="mn-MN" w:bidi="mn-MN"/>
        </w:rPr>
        <w:t>ууллагаар дэмжигдсэн байж болно./</w:t>
      </w:r>
    </w:p>
    <w:p w:rsidR="001677A5" w:rsidRPr="001E3987" w:rsidRDefault="001677A5" w:rsidP="00365526">
      <w:pPr>
        <w:spacing w:after="0" w:line="240" w:lineRule="auto"/>
        <w:ind w:left="360"/>
        <w:jc w:val="both"/>
        <w:rPr>
          <w:color w:val="auto"/>
        </w:rPr>
      </w:pPr>
    </w:p>
    <w:p w:rsidR="00F42544" w:rsidRPr="00F42544" w:rsidRDefault="00F42544" w:rsidP="00F42544">
      <w:pPr>
        <w:spacing w:after="0" w:line="240" w:lineRule="auto"/>
        <w:ind w:firstLine="720"/>
        <w:jc w:val="both"/>
        <w:rPr>
          <w:rFonts w:eastAsia="Times New Roman"/>
          <w:color w:val="auto"/>
          <w:lang w:val="mn-MN" w:eastAsia="mn-MN" w:bidi="mn-MN"/>
        </w:rPr>
      </w:pPr>
      <w:r w:rsidRPr="00F42544">
        <w:rPr>
          <w:rFonts w:eastAsia="Times New Roman"/>
          <w:color w:val="auto"/>
          <w:lang w:val="mn-MN" w:eastAsia="mn-MN" w:bidi="mn-MN"/>
        </w:rPr>
        <w:t xml:space="preserve">Хөдөлмөрийн чадвараа түр алдсаны хөтөлбөрийн санхүүжилтийг харахад, даатгалын байгууллагуудын хоорондын ялгааг тодорхой харж болно. Зарим байгууллагууд нь нийгмийн даатгалдаа бүх хүмүүсийн цалингаас авах шимтгэл дээр суурилдаг бол зарим нь тэтгэврийн даатгалын схемтэй нэгтгэсэн байдаг. Хөдөлмөрийн чадвараа алдсаны тэтгэмжийг санхүүжүүлэх эх үүсвэр нь өөр өөр системүүдийг хооронд нь харьцуулахад төвэгтэй. Үүнд Азербайжан, Тажикстаны жишээ орно. Бусад </w:t>
      </w:r>
      <w:r w:rsidRPr="00F42544">
        <w:rPr>
          <w:rFonts w:eastAsia="Times New Roman"/>
          <w:color w:val="auto"/>
          <w:lang w:val="mn-MN" w:eastAsia="mn-MN" w:bidi="mn-MN"/>
        </w:rPr>
        <w:lastRenderedPageBreak/>
        <w:t>улсад зөвхөн ажил олгогч нь нийт цалингийн тодорхой хувиар шимтгэлийг төлдөг (Казахстанд 5 хувь, Вьетнамд 3 хувь).</w:t>
      </w:r>
    </w:p>
    <w:p w:rsidR="00F42544" w:rsidRPr="00F42544" w:rsidRDefault="00F42544" w:rsidP="00F42544">
      <w:pPr>
        <w:spacing w:after="0" w:line="240" w:lineRule="auto"/>
        <w:jc w:val="both"/>
        <w:rPr>
          <w:rFonts w:eastAsia="Times New Roman"/>
          <w:color w:val="auto"/>
          <w:lang w:val="mn-MN" w:eastAsia="mn-MN" w:bidi="mn-MN"/>
        </w:rPr>
      </w:pPr>
    </w:p>
    <w:p w:rsidR="00F42544" w:rsidRPr="00F42544" w:rsidRDefault="00F42544" w:rsidP="00F42544">
      <w:pPr>
        <w:spacing w:after="0" w:line="240" w:lineRule="auto"/>
        <w:jc w:val="both"/>
        <w:rPr>
          <w:rFonts w:eastAsia="Times New Roman"/>
          <w:color w:val="auto"/>
          <w:lang w:val="mn-MN" w:eastAsia="mn-MN" w:bidi="mn-MN"/>
        </w:rPr>
      </w:pPr>
      <w:r w:rsidRPr="00F42544">
        <w:rPr>
          <w:rFonts w:eastAsia="Times New Roman"/>
          <w:color w:val="auto"/>
          <w:lang w:val="mn-MN" w:eastAsia="mn-MN" w:bidi="mn-MN"/>
        </w:rPr>
        <w:tab/>
        <w:t>Энэ улсуудаас албан журмын даатгагдсан ажилтнууд хөдөлмөрийн чадвараа түр алдсаны болон төрөхийн тэтгэмжийн даатгалд сарын нийт орлогынхоо 1.06 хувийн шимтгэл төлдөг байхад албан бус секторын хүмүүс гэнэтийн осол, хөдөлмөрийн чадвараа түр алдсаны тэтгэмжийн даатгалд сард 70 бахт төлдөг Тайландын систем өвөрмөц байлаа. Хөдөлмөрийн чадвараа түр алдсаны болон төрөхийн тэтгэмжийн даатгалд албан ёсны секторын даатгагдсан ажилтнуудын сарын нийт цалингийн 1.06 хувийн шимтгэлийг мөн Засгийн газар төлдөг.</w:t>
      </w:r>
    </w:p>
    <w:p w:rsidR="001677A5" w:rsidRPr="001E3987" w:rsidRDefault="001677A5" w:rsidP="00365526">
      <w:pPr>
        <w:spacing w:after="0" w:line="240" w:lineRule="auto"/>
        <w:jc w:val="both"/>
        <w:rPr>
          <w:color w:val="auto"/>
          <w:lang w:val="mn-MN" w:eastAsia="mn-MN" w:bidi="mn-MN"/>
        </w:rPr>
      </w:pPr>
    </w:p>
    <w:p w:rsidR="001677A5" w:rsidRPr="001E3987" w:rsidRDefault="0071186E" w:rsidP="00365526">
      <w:pPr>
        <w:widowControl/>
        <w:autoSpaceDE w:val="0"/>
        <w:autoSpaceDN w:val="0"/>
        <w:adjustRightInd w:val="0"/>
        <w:spacing w:after="0" w:line="240" w:lineRule="auto"/>
        <w:rPr>
          <w:rStyle w:val="FontStyle16"/>
          <w:rFonts w:ascii="Arial" w:hAnsi="Arial" w:cs="Arial"/>
          <w:b/>
          <w:noProof/>
          <w:color w:val="auto"/>
          <w:sz w:val="24"/>
          <w:szCs w:val="24"/>
          <w:lang w:val="mn-MN"/>
        </w:rPr>
      </w:pPr>
      <w:r w:rsidRPr="001E3987">
        <w:rPr>
          <w:rStyle w:val="FontStyle16"/>
          <w:rFonts w:ascii="Arial" w:hAnsi="Arial" w:cs="Arial"/>
          <w:b/>
          <w:noProof/>
          <w:color w:val="auto"/>
          <w:sz w:val="24"/>
          <w:szCs w:val="24"/>
          <w:lang w:val="mn-MN"/>
        </w:rPr>
        <w:t>2</w:t>
      </w:r>
      <w:r w:rsidR="000439A0">
        <w:rPr>
          <w:rStyle w:val="FontStyle16"/>
          <w:rFonts w:ascii="Arial" w:hAnsi="Arial" w:cs="Arial"/>
          <w:b/>
          <w:noProof/>
          <w:color w:val="auto"/>
          <w:sz w:val="24"/>
          <w:szCs w:val="24"/>
          <w:lang w:val="mn-MN"/>
        </w:rPr>
        <w:t>.</w:t>
      </w:r>
      <w:r w:rsidR="001677A5" w:rsidRPr="001E3987">
        <w:rPr>
          <w:rStyle w:val="FontStyle16"/>
          <w:rFonts w:ascii="Arial" w:hAnsi="Arial" w:cs="Arial"/>
          <w:b/>
          <w:noProof/>
          <w:color w:val="auto"/>
          <w:sz w:val="24"/>
          <w:szCs w:val="24"/>
          <w:lang w:val="mn-MN"/>
        </w:rPr>
        <w:t>Жирэмсний болон амаржс</w:t>
      </w:r>
      <w:r w:rsidR="00D42C38" w:rsidRPr="001E3987">
        <w:rPr>
          <w:rStyle w:val="FontStyle16"/>
          <w:rFonts w:ascii="Arial" w:hAnsi="Arial" w:cs="Arial"/>
          <w:b/>
          <w:noProof/>
          <w:color w:val="auto"/>
          <w:sz w:val="24"/>
          <w:szCs w:val="24"/>
          <w:lang w:val="mn-MN"/>
        </w:rPr>
        <w:t>а</w:t>
      </w:r>
      <w:r w:rsidR="001677A5" w:rsidRPr="001E3987">
        <w:rPr>
          <w:rStyle w:val="FontStyle16"/>
          <w:rFonts w:ascii="Arial" w:hAnsi="Arial" w:cs="Arial"/>
          <w:b/>
          <w:noProof/>
          <w:color w:val="auto"/>
          <w:sz w:val="24"/>
          <w:szCs w:val="24"/>
          <w:lang w:val="mn-MN"/>
        </w:rPr>
        <w:t xml:space="preserve">ны чөлөөтэй байх хугацааны тэтгэмж </w:t>
      </w:r>
    </w:p>
    <w:p w:rsidR="001677A5" w:rsidRPr="001E3987" w:rsidRDefault="001677A5" w:rsidP="00365526">
      <w:pPr>
        <w:widowControl/>
        <w:autoSpaceDE w:val="0"/>
        <w:autoSpaceDN w:val="0"/>
        <w:adjustRightInd w:val="0"/>
        <w:spacing w:after="0" w:line="240" w:lineRule="auto"/>
        <w:rPr>
          <w:rStyle w:val="FontStyle16"/>
          <w:rFonts w:ascii="Arial" w:hAnsi="Arial" w:cs="Arial"/>
          <w:noProof/>
          <w:color w:val="auto"/>
          <w:sz w:val="24"/>
          <w:szCs w:val="24"/>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t>Ж</w:t>
      </w:r>
      <w:r w:rsidRPr="001E3987">
        <w:rPr>
          <w:rStyle w:val="FontStyle16"/>
          <w:rFonts w:ascii="Arial" w:hAnsi="Arial" w:cs="Arial"/>
          <w:noProof/>
          <w:color w:val="auto"/>
          <w:sz w:val="24"/>
          <w:szCs w:val="24"/>
          <w:lang w:val="mn-MN"/>
        </w:rPr>
        <w:t>ирэмсний болон амаржс</w:t>
      </w:r>
      <w:r w:rsidR="00044F98"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ны чөлөөтэй байх хугацаанд</w:t>
      </w:r>
      <w:r w:rsidRPr="001E3987">
        <w:rPr>
          <w:color w:val="auto"/>
        </w:rPr>
        <w:t xml:space="preserve"> эмэгтэйчүүдийн ажил эрхлэлт, орлогын </w:t>
      </w:r>
      <w:r w:rsidR="00335A6E" w:rsidRPr="001E3987">
        <w:rPr>
          <w:color w:val="auto"/>
          <w:lang w:val="mn-MN"/>
        </w:rPr>
        <w:t>бууралтаас</w:t>
      </w:r>
      <w:r w:rsidRPr="001E3987">
        <w:rPr>
          <w:color w:val="auto"/>
        </w:rPr>
        <w:t xml:space="preserve"> хамгаалах, хүүхэд асрах цалин хөлсгүй ажлыг эрэгтэйчүүд, эмэгтэйчүүдийн хооронд тэнцвэртэй хуваарилах байдлыг дэмжих, эхийн эрүүл мэндийг хамгаалах, хүүхэд асрах үүрэг хариуцлагыг нэмэгдүүлэх болон гэрт болон ажил дээр нь хүйсийн тэгш харьцааг хангах урьдчилсан нөхцөл болдог эрүүл мэндийн арга хэмжээнүүдийн дараа орох чухал арга хэмжээ болохыг Олон Улсын Хөдөлмөрийн байгууллагын “Ажилладаг эцэг, эх” (ILO, 2015) тайланд дурдсан.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Pr="001E3987">
        <w:rPr>
          <w:color w:val="auto"/>
        </w:rPr>
        <w:t>Мөн энэхүү тайланд “Олон Улсын Хөдөлмөрийн байгууллагын 66 гишүүн улс эх</w:t>
      </w:r>
      <w:r w:rsidR="0007695D" w:rsidRPr="001E3987">
        <w:rPr>
          <w:color w:val="auto"/>
          <w:lang w:val="mn-MN"/>
        </w:rPr>
        <w:t>,</w:t>
      </w:r>
      <w:r w:rsidRPr="001E3987">
        <w:rPr>
          <w:color w:val="auto"/>
        </w:rPr>
        <w:t xml:space="preserve"> хүүхдийн </w:t>
      </w:r>
      <w:r w:rsidR="0007695D" w:rsidRPr="001E3987">
        <w:rPr>
          <w:color w:val="auto"/>
        </w:rPr>
        <w:t>эрүүл мэндийг хамгаалах конвенц</w:t>
      </w:r>
      <w:r w:rsidR="0007695D" w:rsidRPr="001E3987">
        <w:rPr>
          <w:color w:val="auto"/>
          <w:lang w:val="mn-MN"/>
        </w:rPr>
        <w:t>и</w:t>
      </w:r>
      <w:r w:rsidR="0007695D" w:rsidRPr="001E3987">
        <w:rPr>
          <w:color w:val="auto"/>
        </w:rPr>
        <w:t>удаас хамгийн багадаа 1 конвенц</w:t>
      </w:r>
      <w:r w:rsidR="0007695D" w:rsidRPr="001E3987">
        <w:rPr>
          <w:color w:val="auto"/>
          <w:lang w:val="mn-MN"/>
        </w:rPr>
        <w:t>и</w:t>
      </w:r>
      <w:r w:rsidRPr="001E3987">
        <w:rPr>
          <w:color w:val="auto"/>
        </w:rPr>
        <w:t>д гарын үсэг зурсан ба 4</w:t>
      </w:r>
      <w:r w:rsidR="0007695D" w:rsidRPr="001E3987">
        <w:rPr>
          <w:color w:val="auto"/>
        </w:rPr>
        <w:t>3 гишүүн улс 156 дугаар конвенц</w:t>
      </w:r>
      <w:r w:rsidR="0007695D" w:rsidRPr="001E3987">
        <w:rPr>
          <w:color w:val="auto"/>
          <w:lang w:val="mn-MN"/>
        </w:rPr>
        <w:t>и</w:t>
      </w:r>
      <w:r w:rsidRPr="001E3987">
        <w:rPr>
          <w:color w:val="auto"/>
        </w:rPr>
        <w:t xml:space="preserve">д гарын үсэг зурсан” гэж дурджээ. Дэлхий дахины 830 сая эмэгтэй ажиллагсдын ихэнх хэсэг нь төрөх асуудал дээр хангалттай хэмжээнд хамгаалагдаагүй байна (ILO, 2015).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ind w:firstLine="720"/>
        <w:jc w:val="both"/>
        <w:rPr>
          <w:color w:val="auto"/>
          <w:lang w:val="mn-MN"/>
        </w:rPr>
      </w:pPr>
      <w:r w:rsidRPr="001E3987">
        <w:rPr>
          <w:color w:val="auto"/>
        </w:rPr>
        <w:t xml:space="preserve">Зураг </w:t>
      </w:r>
      <w:proofErr w:type="gramStart"/>
      <w:r w:rsidRPr="001E3987">
        <w:rPr>
          <w:color w:val="auto"/>
        </w:rPr>
        <w:t>3.</w:t>
      </w:r>
      <w:r w:rsidRPr="001E3987">
        <w:rPr>
          <w:color w:val="auto"/>
          <w:lang w:val="mn-MN"/>
        </w:rPr>
        <w:t>Ж</w:t>
      </w:r>
      <w:r w:rsidRPr="001E3987">
        <w:rPr>
          <w:rStyle w:val="FontStyle16"/>
          <w:rFonts w:ascii="Arial" w:hAnsi="Arial" w:cs="Arial"/>
          <w:noProof/>
          <w:color w:val="auto"/>
          <w:sz w:val="24"/>
          <w:szCs w:val="24"/>
          <w:lang w:val="mn-MN"/>
        </w:rPr>
        <w:t>ирэмсний</w:t>
      </w:r>
      <w:proofErr w:type="gramEnd"/>
      <w:r w:rsidRPr="001E3987">
        <w:rPr>
          <w:rStyle w:val="FontStyle16"/>
          <w:rFonts w:ascii="Arial" w:hAnsi="Arial" w:cs="Arial"/>
          <w:noProof/>
          <w:color w:val="auto"/>
          <w:sz w:val="24"/>
          <w:szCs w:val="24"/>
          <w:lang w:val="mn-MN"/>
        </w:rPr>
        <w:t xml:space="preserve"> болон амаржс</w:t>
      </w:r>
      <w:r w:rsidR="005E79C5"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ны чөлөөтэй байх хугацаанд</w:t>
      </w:r>
      <w:r w:rsidRPr="001E3987">
        <w:rPr>
          <w:color w:val="auto"/>
        </w:rPr>
        <w:t xml:space="preserve"> </w:t>
      </w:r>
      <w:r w:rsidRPr="001E3987">
        <w:rPr>
          <w:color w:val="auto"/>
          <w:lang w:val="mn-MN"/>
        </w:rPr>
        <w:t xml:space="preserve">тэтгэмж авсан </w:t>
      </w:r>
      <w:r w:rsidRPr="001E3987">
        <w:rPr>
          <w:color w:val="auto"/>
        </w:rPr>
        <w:t xml:space="preserve">эмэгтэй ажиллагсдын хувь </w:t>
      </w:r>
    </w:p>
    <w:p w:rsidR="001677A5" w:rsidRPr="001E3987" w:rsidRDefault="001677A5" w:rsidP="00365526">
      <w:pPr>
        <w:widowControl/>
        <w:autoSpaceDE w:val="0"/>
        <w:autoSpaceDN w:val="0"/>
        <w:adjustRightInd w:val="0"/>
        <w:spacing w:after="0" w:line="240" w:lineRule="auto"/>
        <w:jc w:val="both"/>
        <w:rPr>
          <w:color w:val="auto"/>
        </w:rPr>
      </w:pPr>
      <w:r w:rsidRPr="001E3987">
        <w:rPr>
          <w:color w:val="auto"/>
        </w:rPr>
        <w:t xml:space="preserve"> </w:t>
      </w:r>
    </w:p>
    <w:p w:rsidR="001677A5" w:rsidRPr="001E3987" w:rsidRDefault="001677A5" w:rsidP="00365526">
      <w:pPr>
        <w:widowControl/>
        <w:autoSpaceDE w:val="0"/>
        <w:autoSpaceDN w:val="0"/>
        <w:adjustRightInd w:val="0"/>
        <w:spacing w:after="0" w:line="240" w:lineRule="auto"/>
        <w:rPr>
          <w:color w:val="auto"/>
        </w:rPr>
      </w:pPr>
      <w:r w:rsidRPr="001E3987">
        <w:rPr>
          <w:noProof/>
          <w:color w:val="auto"/>
        </w:rPr>
        <w:drawing>
          <wp:inline distT="0" distB="0" distL="0" distR="0">
            <wp:extent cx="6052656" cy="2144389"/>
            <wp:effectExtent l="19050" t="0" r="524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054090" cy="2144897"/>
                    </a:xfrm>
                    <a:prstGeom prst="rect">
                      <a:avLst/>
                    </a:prstGeom>
                    <a:noFill/>
                    <a:ln w="9525">
                      <a:noFill/>
                      <a:miter lim="800000"/>
                      <a:headEnd/>
                      <a:tailEnd/>
                    </a:ln>
                  </pic:spPr>
                </pic:pic>
              </a:graphicData>
            </a:graphic>
          </wp:inline>
        </w:drawing>
      </w:r>
    </w:p>
    <w:p w:rsidR="001677A5" w:rsidRPr="001E3987" w:rsidRDefault="001677A5" w:rsidP="00365526">
      <w:pPr>
        <w:widowControl/>
        <w:autoSpaceDE w:val="0"/>
        <w:autoSpaceDN w:val="0"/>
        <w:adjustRightInd w:val="0"/>
        <w:spacing w:after="0" w:line="240" w:lineRule="auto"/>
        <w:rPr>
          <w:color w:val="auto"/>
        </w:rPr>
      </w:pPr>
      <w:r w:rsidRPr="001E3987">
        <w:rPr>
          <w:color w:val="auto"/>
        </w:rPr>
        <w:t xml:space="preserve"> </w:t>
      </w: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t>Ж</w:t>
      </w:r>
      <w:r w:rsidRPr="001E3987">
        <w:rPr>
          <w:rStyle w:val="FontStyle16"/>
          <w:rFonts w:ascii="Arial" w:hAnsi="Arial" w:cs="Arial"/>
          <w:noProof/>
          <w:color w:val="auto"/>
          <w:sz w:val="24"/>
          <w:szCs w:val="24"/>
          <w:lang w:val="mn-MN"/>
        </w:rPr>
        <w:t>ирэмсний болон амаржс</w:t>
      </w:r>
      <w:r w:rsidR="005E79C5"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 xml:space="preserve">ны чөлөөтэй байх хугацааны тэтгэмжийн </w:t>
      </w:r>
      <w:r w:rsidRPr="001E3987">
        <w:rPr>
          <w:color w:val="auto"/>
        </w:rPr>
        <w:t xml:space="preserve"> О</w:t>
      </w:r>
      <w:r w:rsidRPr="001E3987">
        <w:rPr>
          <w:color w:val="auto"/>
          <w:lang w:val="mn-MN"/>
        </w:rPr>
        <w:t>УХБ-</w:t>
      </w:r>
      <w:r w:rsidRPr="001E3987">
        <w:rPr>
          <w:color w:val="auto"/>
        </w:rPr>
        <w:t>аас тогтоосон хамгийн бага хугацаа нь 14</w:t>
      </w:r>
      <w:r w:rsidR="006F59EC" w:rsidRPr="001E3987">
        <w:rPr>
          <w:color w:val="auto"/>
        </w:rPr>
        <w:t xml:space="preserve"> долоо хоног(183 дугаар конвенц</w:t>
      </w:r>
      <w:r w:rsidR="006F59EC" w:rsidRPr="001E3987">
        <w:rPr>
          <w:color w:val="auto"/>
          <w:lang w:val="mn-MN"/>
        </w:rPr>
        <w:t>ий</w:t>
      </w:r>
      <w:r w:rsidRPr="001E3987">
        <w:rPr>
          <w:color w:val="auto"/>
        </w:rPr>
        <w:t>н 4(1) дүгээр зүйл бол</w:t>
      </w:r>
      <w:r w:rsidR="006F59EC" w:rsidRPr="001E3987">
        <w:rPr>
          <w:color w:val="auto"/>
        </w:rPr>
        <w:t xml:space="preserve">он 3.2 дах заалт) байдаг ч </w:t>
      </w:r>
      <w:r w:rsidRPr="001E3987">
        <w:rPr>
          <w:color w:val="auto"/>
        </w:rPr>
        <w:t>төрөхийн тэтгэмжийн хугацааг хамгийн багадаа 18 долоо хоног болгохыг санал болгодог</w:t>
      </w:r>
    </w:p>
    <w:p w:rsidR="001677A5" w:rsidRPr="001E3987" w:rsidRDefault="001677A5" w:rsidP="00365526">
      <w:pPr>
        <w:widowControl/>
        <w:autoSpaceDE w:val="0"/>
        <w:autoSpaceDN w:val="0"/>
        <w:adjustRightInd w:val="0"/>
        <w:spacing w:after="0" w:line="240" w:lineRule="auto"/>
        <w:rPr>
          <w:color w:val="auto"/>
          <w:lang w:val="mn-MN"/>
        </w:rPr>
      </w:pPr>
      <w:proofErr w:type="gramStart"/>
      <w:r w:rsidRPr="001E3987">
        <w:rPr>
          <w:color w:val="auto"/>
        </w:rPr>
        <w:lastRenderedPageBreak/>
        <w:t xml:space="preserve">Зураг </w:t>
      </w:r>
      <w:r w:rsidRPr="001E3987">
        <w:rPr>
          <w:color w:val="auto"/>
          <w:lang w:val="mn-MN"/>
        </w:rPr>
        <w:t xml:space="preserve"> 4</w:t>
      </w:r>
      <w:proofErr w:type="gramEnd"/>
      <w:r w:rsidRPr="001E3987">
        <w:rPr>
          <w:color w:val="auto"/>
          <w:lang w:val="mn-MN"/>
        </w:rPr>
        <w:t xml:space="preserve">. </w:t>
      </w:r>
      <w:r w:rsidRPr="001E3987">
        <w:rPr>
          <w:color w:val="auto"/>
        </w:rPr>
        <w:t xml:space="preserve"> </w:t>
      </w:r>
      <w:r w:rsidRPr="001E3987">
        <w:rPr>
          <w:color w:val="auto"/>
          <w:lang w:val="mn-MN"/>
        </w:rPr>
        <w:t>Ж</w:t>
      </w:r>
      <w:r w:rsidRPr="001E3987">
        <w:rPr>
          <w:rStyle w:val="FontStyle16"/>
          <w:rFonts w:ascii="Arial" w:hAnsi="Arial" w:cs="Arial"/>
          <w:noProof/>
          <w:color w:val="auto"/>
          <w:sz w:val="24"/>
          <w:szCs w:val="24"/>
          <w:lang w:val="mn-MN"/>
        </w:rPr>
        <w:t>ирэмсний болон амаржс</w:t>
      </w:r>
      <w:r w:rsidR="00186279"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 xml:space="preserve">ны чөлөөтэй байх хугацааны тэтгэмжийн </w:t>
      </w:r>
      <w:r w:rsidRPr="001E3987">
        <w:rPr>
          <w:color w:val="auto"/>
        </w:rPr>
        <w:t xml:space="preserve"> хуулиар тогтоосон хугацаа, бүсээр, 2013 (185 улс, бүс нутаг) </w:t>
      </w:r>
      <w:r w:rsidRPr="001E3987">
        <w:rPr>
          <w:noProof/>
          <w:color w:val="auto"/>
        </w:rPr>
        <w:drawing>
          <wp:inline distT="0" distB="0" distL="0" distR="0">
            <wp:extent cx="5936688" cy="2272790"/>
            <wp:effectExtent l="19050" t="0" r="691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938430" cy="2273862"/>
                    </a:xfrm>
                    <a:prstGeom prst="rect">
                      <a:avLst/>
                    </a:prstGeom>
                    <a:noFill/>
                    <a:ln w="9525">
                      <a:noFill/>
                      <a:miter lim="800000"/>
                      <a:headEnd/>
                      <a:tailEnd/>
                    </a:ln>
                  </pic:spPr>
                </pic:pic>
              </a:graphicData>
            </a:graphic>
          </wp:inline>
        </w:drawing>
      </w:r>
      <w:r w:rsidRPr="001E3987">
        <w:rPr>
          <w:color w:val="auto"/>
        </w:rPr>
        <w:t xml:space="preserve"> </w:t>
      </w:r>
    </w:p>
    <w:p w:rsidR="001677A5" w:rsidRPr="001E3987" w:rsidRDefault="001677A5" w:rsidP="00365526">
      <w:pPr>
        <w:spacing w:after="0" w:line="240" w:lineRule="auto"/>
        <w:rPr>
          <w:color w:val="auto"/>
          <w:lang w:val="mn-MN"/>
        </w:rPr>
      </w:pPr>
    </w:p>
    <w:p w:rsidR="001677A5" w:rsidRPr="001E3987" w:rsidRDefault="001677A5" w:rsidP="00365526">
      <w:pPr>
        <w:spacing w:after="0" w:line="240" w:lineRule="auto"/>
        <w:jc w:val="both"/>
        <w:rPr>
          <w:color w:val="auto"/>
          <w:lang w:val="mn-MN"/>
        </w:rPr>
      </w:pPr>
      <w:r w:rsidRPr="001E3987">
        <w:rPr>
          <w:color w:val="auto"/>
          <w:lang w:val="mn-MN"/>
        </w:rPr>
        <w:tab/>
      </w:r>
      <w:r w:rsidRPr="001E3987">
        <w:rPr>
          <w:color w:val="auto"/>
        </w:rPr>
        <w:t>ОУХ</w:t>
      </w:r>
      <w:r w:rsidRPr="001E3987">
        <w:rPr>
          <w:color w:val="auto"/>
          <w:lang w:val="mn-MN"/>
        </w:rPr>
        <w:t>Б-</w:t>
      </w:r>
      <w:r w:rsidRPr="001E3987">
        <w:rPr>
          <w:color w:val="auto"/>
        </w:rPr>
        <w:t xml:space="preserve">ын </w:t>
      </w:r>
      <w:r w:rsidR="002169CC" w:rsidRPr="001E3987">
        <w:rPr>
          <w:color w:val="auto"/>
          <w:lang w:val="mn-MN"/>
        </w:rPr>
        <w:t>“</w:t>
      </w:r>
      <w:r w:rsidRPr="001E3987">
        <w:rPr>
          <w:color w:val="auto"/>
        </w:rPr>
        <w:t>Эцэг, эхийн тайлан</w:t>
      </w:r>
      <w:r w:rsidR="002169CC" w:rsidRPr="001E3987">
        <w:rPr>
          <w:color w:val="auto"/>
          <w:lang w:val="mn-MN"/>
        </w:rPr>
        <w:t>”-</w:t>
      </w:r>
      <w:r w:rsidRPr="001E3987">
        <w:rPr>
          <w:color w:val="auto"/>
        </w:rPr>
        <w:t>д Азийн бүс нутгийн зөвхөн 3</w:t>
      </w:r>
      <w:r w:rsidRPr="001E3987">
        <w:rPr>
          <w:color w:val="auto"/>
          <w:lang w:val="mn-MN"/>
        </w:rPr>
        <w:t>/</w:t>
      </w:r>
      <w:r w:rsidRPr="001E3987">
        <w:rPr>
          <w:color w:val="auto"/>
        </w:rPr>
        <w:t xml:space="preserve">1 нь буюу 26 улс, бүс нутаг л 183 дугаар конвенцийн шаардлагуудыг хангаж байгааг дурджээ. </w:t>
      </w:r>
      <w:r w:rsidRPr="001E3987">
        <w:rPr>
          <w:color w:val="auto"/>
          <w:lang w:val="mn-MN"/>
        </w:rPr>
        <w:t>Ж</w:t>
      </w:r>
      <w:r w:rsidRPr="001E3987">
        <w:rPr>
          <w:rStyle w:val="FontStyle16"/>
          <w:rFonts w:ascii="Arial" w:hAnsi="Arial" w:cs="Arial"/>
          <w:noProof/>
          <w:color w:val="auto"/>
          <w:sz w:val="24"/>
          <w:szCs w:val="24"/>
          <w:lang w:val="mn-MN"/>
        </w:rPr>
        <w:t>ирэмсний болон амаржс</w:t>
      </w:r>
      <w:r w:rsidR="005E79C5"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 xml:space="preserve">ны чөлөөтэй байх хугацааны тэтгэмжийн </w:t>
      </w:r>
      <w:r w:rsidRPr="001E3987">
        <w:rPr>
          <w:color w:val="auto"/>
        </w:rPr>
        <w:t xml:space="preserve"> дундаж хугацаа нь 12.7 долоо хоног байна. Сүүлийн 10 жилд, ОУХ</w:t>
      </w:r>
      <w:r w:rsidRPr="001E3987">
        <w:rPr>
          <w:color w:val="auto"/>
          <w:lang w:val="mn-MN"/>
        </w:rPr>
        <w:t>Б-</w:t>
      </w:r>
      <w:r w:rsidRPr="001E3987">
        <w:rPr>
          <w:color w:val="auto"/>
        </w:rPr>
        <w:t xml:space="preserve">ын </w:t>
      </w:r>
      <w:r w:rsidR="009A4512" w:rsidRPr="001E3987">
        <w:rPr>
          <w:color w:val="auto"/>
          <w:lang w:val="mn-MN"/>
        </w:rPr>
        <w:t>“</w:t>
      </w:r>
      <w:r w:rsidRPr="001E3987">
        <w:rPr>
          <w:color w:val="auto"/>
        </w:rPr>
        <w:t>Эцэг, эхийн тайлан</w:t>
      </w:r>
      <w:r w:rsidR="009A4512" w:rsidRPr="001E3987">
        <w:rPr>
          <w:color w:val="auto"/>
          <w:lang w:val="mn-MN"/>
        </w:rPr>
        <w:t>”-</w:t>
      </w:r>
      <w:r w:rsidRPr="001E3987">
        <w:rPr>
          <w:color w:val="auto"/>
          <w:lang w:val="mn-MN"/>
        </w:rPr>
        <w:t>д</w:t>
      </w:r>
      <w:r w:rsidRPr="001E3987">
        <w:rPr>
          <w:color w:val="auto"/>
        </w:rPr>
        <w:t xml:space="preserve"> 19 улсын 6-д нь тэтгэмжийн хугацаа өссөн байна</w:t>
      </w:r>
      <w:r w:rsidRPr="001E3987">
        <w:rPr>
          <w:color w:val="auto"/>
          <w:lang w:val="mn-MN"/>
        </w:rPr>
        <w:t xml:space="preserve"> гэжээ.</w:t>
      </w:r>
    </w:p>
    <w:p w:rsidR="0011520F" w:rsidRPr="001E3987" w:rsidRDefault="0011520F" w:rsidP="00365526">
      <w:pPr>
        <w:spacing w:after="0" w:line="240" w:lineRule="auto"/>
        <w:jc w:val="both"/>
        <w:rPr>
          <w:color w:val="auto"/>
          <w:lang w:val="mn-MN"/>
        </w:rPr>
      </w:pPr>
    </w:p>
    <w:p w:rsidR="001677A5" w:rsidRPr="001E3987" w:rsidRDefault="001677A5" w:rsidP="00365526">
      <w:pPr>
        <w:spacing w:after="0" w:line="240" w:lineRule="auto"/>
        <w:jc w:val="both"/>
        <w:rPr>
          <w:color w:val="auto"/>
          <w:lang w:val="mn-MN"/>
        </w:rPr>
      </w:pPr>
      <w:r w:rsidRPr="001E3987">
        <w:rPr>
          <w:color w:val="auto"/>
          <w:lang w:val="mn-MN"/>
        </w:rPr>
        <w:tab/>
        <w:t>Тухайлбал</w:t>
      </w:r>
      <w:r w:rsidR="009A4512" w:rsidRPr="001E3987">
        <w:rPr>
          <w:color w:val="auto"/>
          <w:lang w:val="mn-MN"/>
        </w:rPr>
        <w:t>,</w:t>
      </w:r>
      <w:r w:rsidRPr="001E3987">
        <w:rPr>
          <w:color w:val="auto"/>
          <w:lang w:val="mn-MN"/>
        </w:rPr>
        <w:t xml:space="preserve"> </w:t>
      </w:r>
      <w:r w:rsidRPr="001E3987">
        <w:rPr>
          <w:color w:val="auto"/>
        </w:rPr>
        <w:t>Өмнөд Сол</w:t>
      </w:r>
      <w:r w:rsidR="00005CA9">
        <w:rPr>
          <w:color w:val="auto"/>
        </w:rPr>
        <w:t>онгост 60-</w:t>
      </w:r>
      <w:r w:rsidR="00AB70E4" w:rsidRPr="001E3987">
        <w:rPr>
          <w:color w:val="auto"/>
        </w:rPr>
        <w:t>90 өдөр болж өс</w:t>
      </w:r>
      <w:r w:rsidR="00AB70E4" w:rsidRPr="001E3987">
        <w:rPr>
          <w:color w:val="auto"/>
          <w:lang w:val="mn-MN"/>
        </w:rPr>
        <w:t>сөн</w:t>
      </w:r>
      <w:r w:rsidR="00005CA9">
        <w:rPr>
          <w:color w:val="auto"/>
        </w:rPr>
        <w:t>. Вьетнамд 17-</w:t>
      </w:r>
      <w:r w:rsidR="00AB70E4" w:rsidRPr="001E3987">
        <w:rPr>
          <w:color w:val="auto"/>
        </w:rPr>
        <w:t xml:space="preserve">26 долоо хоног болж </w:t>
      </w:r>
      <w:r w:rsidR="00AB70E4" w:rsidRPr="001E3987">
        <w:rPr>
          <w:color w:val="auto"/>
          <w:lang w:val="mn-MN"/>
        </w:rPr>
        <w:t>нэмэгдсэн</w:t>
      </w:r>
      <w:r w:rsidRPr="001E3987">
        <w:rPr>
          <w:color w:val="auto"/>
        </w:rPr>
        <w:t xml:space="preserve">. </w:t>
      </w:r>
      <w:r w:rsidRPr="001E3987">
        <w:rPr>
          <w:color w:val="auto"/>
          <w:lang w:val="mn-MN"/>
        </w:rPr>
        <w:t>Ж</w:t>
      </w:r>
      <w:r w:rsidRPr="001E3987">
        <w:rPr>
          <w:rStyle w:val="FontStyle16"/>
          <w:rFonts w:ascii="Arial" w:hAnsi="Arial" w:cs="Arial"/>
          <w:noProof/>
          <w:color w:val="auto"/>
          <w:sz w:val="24"/>
          <w:szCs w:val="24"/>
          <w:lang w:val="mn-MN"/>
        </w:rPr>
        <w:t>ирэмсний болон амаржс</w:t>
      </w:r>
      <w:r w:rsidR="00AB70E4"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ны чөлөөтэй байх хугацаа</w:t>
      </w:r>
      <w:r w:rsidRPr="001E3987">
        <w:rPr>
          <w:color w:val="auto"/>
        </w:rPr>
        <w:t>г ОУХ</w:t>
      </w:r>
      <w:r w:rsidRPr="001E3987">
        <w:rPr>
          <w:color w:val="auto"/>
          <w:lang w:val="mn-MN"/>
        </w:rPr>
        <w:t>Б-</w:t>
      </w:r>
      <w:r w:rsidRPr="001E3987">
        <w:rPr>
          <w:color w:val="auto"/>
        </w:rPr>
        <w:t xml:space="preserve">ын </w:t>
      </w:r>
      <w:r w:rsidR="00AB70E4" w:rsidRPr="001E3987">
        <w:rPr>
          <w:color w:val="auto"/>
        </w:rPr>
        <w:t>183 дугаар конвенц</w:t>
      </w:r>
      <w:r w:rsidR="00AB70E4" w:rsidRPr="001E3987">
        <w:rPr>
          <w:color w:val="auto"/>
          <w:lang w:val="mn-MN"/>
        </w:rPr>
        <w:t>и</w:t>
      </w:r>
      <w:r w:rsidRPr="001E3987">
        <w:rPr>
          <w:color w:val="auto"/>
        </w:rPr>
        <w:t>д эх, хүүхдийн эрүүл хамгаалах зорилгоор төрсний дараа хамгийн багадаа 6 долоо хоногийн чөлөөг заавал олгохоор заасан байдаг</w:t>
      </w:r>
      <w:r w:rsidRPr="001E3987">
        <w:rPr>
          <w:color w:val="auto"/>
          <w:lang w:val="mn-MN"/>
        </w:rPr>
        <w:t>.</w:t>
      </w:r>
      <w:r w:rsidRPr="001E3987">
        <w:rPr>
          <w:color w:val="auto"/>
        </w:rPr>
        <w:t xml:space="preserve"> Гэхдээ 183 дугаар конвенц</w:t>
      </w:r>
      <w:r w:rsidR="009466F1" w:rsidRPr="001E3987">
        <w:rPr>
          <w:color w:val="auto"/>
          <w:lang w:val="mn-MN"/>
        </w:rPr>
        <w:t>и</w:t>
      </w:r>
      <w:r w:rsidRPr="001E3987">
        <w:rPr>
          <w:color w:val="auto"/>
        </w:rPr>
        <w:t xml:space="preserve"> нь төрөхийн өмнө хэдэн долоо хоног, төрсний дараа хэдэн долоо хоног чөлөөлөх зэрэг төрөхийн чөлөөг хэзээ бүгдийг олгох талаар заагаагүй. Харин 191 дүгээр зөвлөмжид дээрх асуудалд уян хатан хандаж, төрөхийн чөлөөний </w:t>
      </w:r>
      <w:r w:rsidR="009466F1" w:rsidRPr="001E3987">
        <w:rPr>
          <w:color w:val="auto"/>
          <w:lang w:val="mn-MN"/>
        </w:rPr>
        <w:t xml:space="preserve">хугацааг </w:t>
      </w:r>
      <w:r w:rsidRPr="001E3987">
        <w:rPr>
          <w:color w:val="auto"/>
        </w:rPr>
        <w:t xml:space="preserve">хатуу </w:t>
      </w:r>
      <w:proofErr w:type="gramStart"/>
      <w:r w:rsidRPr="001E3987">
        <w:rPr>
          <w:color w:val="auto"/>
        </w:rPr>
        <w:t>тогтоогоогүй</w:t>
      </w:r>
      <w:r w:rsidR="004D4427" w:rsidRPr="001E3987">
        <w:rPr>
          <w:color w:val="auto"/>
          <w:lang w:val="mn-MN"/>
        </w:rPr>
        <w:t>,</w:t>
      </w:r>
      <w:r w:rsidR="004D4427" w:rsidRPr="001E3987">
        <w:rPr>
          <w:color w:val="auto"/>
        </w:rPr>
        <w:t xml:space="preserve"> </w:t>
      </w:r>
      <w:r w:rsidRPr="001E3987">
        <w:rPr>
          <w:color w:val="auto"/>
        </w:rPr>
        <w:t xml:space="preserve"> эхчүүд</w:t>
      </w:r>
      <w:proofErr w:type="gramEnd"/>
      <w:r w:rsidRPr="001E3987">
        <w:rPr>
          <w:color w:val="auto"/>
        </w:rPr>
        <w:t xml:space="preserve"> өөрсдөө сонгох боломжтой байх нь чухал гэж тусгасан. </w:t>
      </w:r>
    </w:p>
    <w:p w:rsidR="0011520F" w:rsidRPr="001E3987" w:rsidRDefault="0011520F" w:rsidP="00365526">
      <w:pPr>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Pr="001E3987">
        <w:rPr>
          <w:color w:val="auto"/>
        </w:rPr>
        <w:t xml:space="preserve">Эцгийн чөлөөний талаарх заалт нь ажиллагсдыг ажил, гэр бүлийн амьдралаа зохицуулах, хэрэв боломжтой бол эцэг, эхийг хамтад нь чөлөөлөх нь хүйсийн тэгш байдлыг хангахад чухал үүрэгтэй болохыг тэмдэглэсэн байдаг.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rPr>
      </w:pPr>
      <w:r w:rsidRPr="001E3987">
        <w:rPr>
          <w:color w:val="auto"/>
          <w:lang w:val="mn-MN"/>
        </w:rPr>
        <w:tab/>
      </w:r>
      <w:r w:rsidRPr="001E3987">
        <w:rPr>
          <w:color w:val="auto"/>
        </w:rPr>
        <w:t>ОУХ</w:t>
      </w:r>
      <w:r w:rsidRPr="001E3987">
        <w:rPr>
          <w:color w:val="auto"/>
          <w:lang w:val="mn-MN"/>
        </w:rPr>
        <w:t>Б-</w:t>
      </w:r>
      <w:r w:rsidRPr="001E3987">
        <w:rPr>
          <w:color w:val="auto"/>
        </w:rPr>
        <w:t xml:space="preserve">ын </w:t>
      </w:r>
      <w:r w:rsidR="009F0067" w:rsidRPr="001E3987">
        <w:rPr>
          <w:color w:val="auto"/>
          <w:lang w:val="mn-MN"/>
        </w:rPr>
        <w:t>“</w:t>
      </w:r>
      <w:r w:rsidRPr="001E3987">
        <w:rPr>
          <w:color w:val="auto"/>
        </w:rPr>
        <w:t>Эцэг, эхийн тайлан</w:t>
      </w:r>
      <w:r w:rsidR="009F0067" w:rsidRPr="001E3987">
        <w:rPr>
          <w:color w:val="auto"/>
          <w:lang w:val="mn-MN"/>
        </w:rPr>
        <w:t>”-</w:t>
      </w:r>
      <w:r w:rsidRPr="001E3987">
        <w:rPr>
          <w:color w:val="auto"/>
        </w:rPr>
        <w:t xml:space="preserve">гийн нэг чухал дүгнэлт бол хөдөлмөрийн зах зээл дээрх эмэгтэйчүүдийн боломжийг бууруулдаг ажил олгогчийн үүргийг багасган, төрөхийн тэтгэмжийг 100 гаруй улс нийгмийн хамгааллын болон улсын сангуудаар дамжуулан санхүүжүүлдэг явдал юм. </w:t>
      </w: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Pr="001E3987">
        <w:rPr>
          <w:color w:val="auto"/>
        </w:rPr>
        <w:t xml:space="preserve"> “Хөдөлмөрийн зах зээл дээр эмэгтэйчүүдийн нөхцөл байдлыг хамгаалах үүднээс 4 ба 5 дугаар зүйлүүдэд</w:t>
      </w:r>
      <w:r w:rsidRPr="001E3987">
        <w:rPr>
          <w:color w:val="auto"/>
          <w:lang w:val="mn-MN"/>
        </w:rPr>
        <w:t xml:space="preserve"> ж</w:t>
      </w:r>
      <w:r w:rsidRPr="001E3987">
        <w:rPr>
          <w:rStyle w:val="FontStyle16"/>
          <w:rFonts w:ascii="Arial" w:hAnsi="Arial" w:cs="Arial"/>
          <w:noProof/>
          <w:color w:val="auto"/>
          <w:sz w:val="24"/>
          <w:szCs w:val="24"/>
          <w:lang w:val="mn-MN"/>
        </w:rPr>
        <w:t>ирэмсний болон амаржс</w:t>
      </w:r>
      <w:r w:rsidR="00D00A94" w:rsidRPr="001E3987">
        <w:rPr>
          <w:rStyle w:val="FontStyle16"/>
          <w:rFonts w:ascii="Arial" w:hAnsi="Arial" w:cs="Arial"/>
          <w:noProof/>
          <w:color w:val="auto"/>
          <w:sz w:val="24"/>
          <w:szCs w:val="24"/>
          <w:lang w:val="mn-MN"/>
        </w:rPr>
        <w:t>а</w:t>
      </w:r>
      <w:r w:rsidRPr="001E3987">
        <w:rPr>
          <w:rStyle w:val="FontStyle16"/>
          <w:rFonts w:ascii="Arial" w:hAnsi="Arial" w:cs="Arial"/>
          <w:noProof/>
          <w:color w:val="auto"/>
          <w:sz w:val="24"/>
          <w:szCs w:val="24"/>
          <w:lang w:val="mn-MN"/>
        </w:rPr>
        <w:t>ны чөлөөтэй байх хугацааны</w:t>
      </w:r>
      <w:r w:rsidR="00A85A50" w:rsidRPr="001E3987">
        <w:rPr>
          <w:color w:val="auto"/>
        </w:rPr>
        <w:t xml:space="preserve"> тэтгэмж нь </w:t>
      </w:r>
      <w:r w:rsidR="00A85A50" w:rsidRPr="001E3987">
        <w:rPr>
          <w:color w:val="auto"/>
          <w:lang w:val="mn-MN"/>
        </w:rPr>
        <w:t>тэтгэмжийн</w:t>
      </w:r>
      <w:r w:rsidRPr="001E3987">
        <w:rPr>
          <w:color w:val="auto"/>
        </w:rPr>
        <w:t xml:space="preserve"> даатгал эсхүл улсын сангуудаас олгогдох, эсхүл улсы</w:t>
      </w:r>
      <w:r w:rsidR="00D00A94" w:rsidRPr="001E3987">
        <w:rPr>
          <w:color w:val="auto"/>
        </w:rPr>
        <w:t>н хуули</w:t>
      </w:r>
      <w:r w:rsidR="00D00A94" w:rsidRPr="001E3987">
        <w:rPr>
          <w:color w:val="auto"/>
          <w:lang w:val="mn-MN"/>
        </w:rPr>
        <w:t xml:space="preserve">йн </w:t>
      </w:r>
      <w:proofErr w:type="gramStart"/>
      <w:r w:rsidR="00D00A94" w:rsidRPr="001E3987">
        <w:rPr>
          <w:color w:val="auto"/>
          <w:lang w:val="mn-MN"/>
        </w:rPr>
        <w:t>дагуу</w:t>
      </w:r>
      <w:r w:rsidR="00D00A94" w:rsidRPr="001E3987">
        <w:rPr>
          <w:color w:val="auto"/>
        </w:rPr>
        <w:t xml:space="preserve">  олгогддог</w:t>
      </w:r>
      <w:proofErr w:type="gramEnd"/>
      <w:r w:rsidR="00D00A94" w:rsidRPr="001E3987">
        <w:rPr>
          <w:color w:val="auto"/>
        </w:rPr>
        <w:t xml:space="preserve"> байх ёстой.</w:t>
      </w:r>
      <w:r w:rsidR="00D00A94" w:rsidRPr="001E3987">
        <w:rPr>
          <w:color w:val="auto"/>
          <w:lang w:val="mn-MN"/>
        </w:rPr>
        <w:t>” гэж заасан.</w:t>
      </w:r>
    </w:p>
    <w:p w:rsidR="001677A5" w:rsidRPr="001E3987" w:rsidRDefault="001677A5" w:rsidP="00365526">
      <w:pPr>
        <w:widowControl/>
        <w:autoSpaceDE w:val="0"/>
        <w:autoSpaceDN w:val="0"/>
        <w:adjustRightInd w:val="0"/>
        <w:spacing w:after="0" w:line="240" w:lineRule="auto"/>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Pr="001E3987">
        <w:rPr>
          <w:color w:val="auto"/>
        </w:rPr>
        <w:t xml:space="preserve">Эхийн чөлөөнд хамрагдах нөхцөл нь </w:t>
      </w:r>
      <w:r w:rsidRPr="001E3987">
        <w:rPr>
          <w:color w:val="auto"/>
          <w:lang w:val="mn-MN"/>
        </w:rPr>
        <w:t>хөдөлмө</w:t>
      </w:r>
      <w:r w:rsidR="006D0EF4" w:rsidRPr="001E3987">
        <w:rPr>
          <w:color w:val="auto"/>
          <w:lang w:val="mn-MN"/>
        </w:rPr>
        <w:t>рийн чадвар түр хугацаагаар алд</w:t>
      </w:r>
      <w:r w:rsidRPr="001E3987">
        <w:rPr>
          <w:color w:val="auto"/>
          <w:lang w:val="mn-MN"/>
        </w:rPr>
        <w:t>с</w:t>
      </w:r>
      <w:r w:rsidR="006D0EF4" w:rsidRPr="001E3987">
        <w:rPr>
          <w:color w:val="auto"/>
          <w:lang w:val="mn-MN"/>
        </w:rPr>
        <w:t>а</w:t>
      </w:r>
      <w:r w:rsidRPr="001E3987">
        <w:rPr>
          <w:color w:val="auto"/>
          <w:lang w:val="mn-MN"/>
        </w:rPr>
        <w:t xml:space="preserve">ны </w:t>
      </w:r>
      <w:r w:rsidRPr="001E3987">
        <w:rPr>
          <w:color w:val="auto"/>
        </w:rPr>
        <w:t>тэтгэмжийн нөхцөлтэй ихэнхдээ төстэй байдаг байна. Гэхдээ тэтгэмж авах нөхцөл нь зарим талаар өөр өөр байж болох талтай. Тухай</w:t>
      </w:r>
      <w:r w:rsidR="006D0EF4" w:rsidRPr="001E3987">
        <w:rPr>
          <w:color w:val="auto"/>
        </w:rPr>
        <w:t xml:space="preserve">лбал, тэтгэмж </w:t>
      </w:r>
      <w:proofErr w:type="gramStart"/>
      <w:r w:rsidR="006D0EF4" w:rsidRPr="001E3987">
        <w:rPr>
          <w:color w:val="auto"/>
        </w:rPr>
        <w:t>авах</w:t>
      </w:r>
      <w:r w:rsidR="006D0EF4" w:rsidRPr="001E3987">
        <w:rPr>
          <w:color w:val="auto"/>
          <w:lang w:val="mn-MN"/>
        </w:rPr>
        <w:t>ад</w:t>
      </w:r>
      <w:r w:rsidR="00C65235" w:rsidRPr="001E3987">
        <w:rPr>
          <w:color w:val="auto"/>
        </w:rPr>
        <w:t xml:space="preserve"> </w:t>
      </w:r>
      <w:r w:rsidRPr="001E3987">
        <w:rPr>
          <w:color w:val="auto"/>
        </w:rPr>
        <w:t xml:space="preserve"> шаардагдах</w:t>
      </w:r>
      <w:proofErr w:type="gramEnd"/>
      <w:r w:rsidRPr="001E3987">
        <w:rPr>
          <w:color w:val="auto"/>
        </w:rPr>
        <w:t xml:space="preserve"> </w:t>
      </w:r>
      <w:r w:rsidR="00C65235" w:rsidRPr="001E3987">
        <w:rPr>
          <w:color w:val="auto"/>
          <w:lang w:val="mn-MN"/>
        </w:rPr>
        <w:t xml:space="preserve">хүлээх </w:t>
      </w:r>
      <w:r w:rsidRPr="001E3987">
        <w:rPr>
          <w:color w:val="auto"/>
        </w:rPr>
        <w:t>хугацаа нь харьцангуй урт байх хандлагатай байна. Гэсэн хэдий ч эдгээр шалгуур үзүүлэлтүүдийн эсрэг үндэслэл нь иргэдийн эрүүл мэндийг дэмжих явдал юм</w:t>
      </w:r>
      <w:r w:rsidR="00C65235" w:rsidRPr="001E3987">
        <w:rPr>
          <w:color w:val="auto"/>
          <w:lang w:val="mn-MN"/>
        </w:rPr>
        <w:t xml:space="preserve">. </w:t>
      </w:r>
      <w:r w:rsidRPr="001E3987">
        <w:rPr>
          <w:color w:val="auto"/>
        </w:rPr>
        <w:t xml:space="preserve">(даатгалтай эх эрүүл мэндээ хамгаалахаас гадна төрөх үед өөрөө болон хүүхдээ эрүүл байлгах өндөр боломжтой байдаг).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lastRenderedPageBreak/>
        <w:tab/>
      </w:r>
      <w:r w:rsidR="00255DC6">
        <w:rPr>
          <w:color w:val="auto"/>
        </w:rPr>
        <w:t>Азербайжан, Каза</w:t>
      </w:r>
      <w:r w:rsidR="00255DC6">
        <w:rPr>
          <w:color w:val="auto"/>
          <w:lang w:val="mn-MN"/>
        </w:rPr>
        <w:t>х</w:t>
      </w:r>
      <w:r w:rsidRPr="001E3987">
        <w:rPr>
          <w:color w:val="auto"/>
        </w:rPr>
        <w:t xml:space="preserve">стан, Тажикстаны шалгуур нөхцөлүүд нь </w:t>
      </w:r>
      <w:r w:rsidRPr="001E3987">
        <w:rPr>
          <w:color w:val="auto"/>
          <w:lang w:val="mn-MN"/>
        </w:rPr>
        <w:t>хөдөлмө</w:t>
      </w:r>
      <w:r w:rsidR="00C65235" w:rsidRPr="001E3987">
        <w:rPr>
          <w:color w:val="auto"/>
          <w:lang w:val="mn-MN"/>
        </w:rPr>
        <w:t>рийн чадвар түр хугацаагаар алд</w:t>
      </w:r>
      <w:r w:rsidRPr="001E3987">
        <w:rPr>
          <w:color w:val="auto"/>
          <w:lang w:val="mn-MN"/>
        </w:rPr>
        <w:t>с</w:t>
      </w:r>
      <w:r w:rsidR="00C65235" w:rsidRPr="001E3987">
        <w:rPr>
          <w:color w:val="auto"/>
          <w:lang w:val="mn-MN"/>
        </w:rPr>
        <w:t>а</w:t>
      </w:r>
      <w:r w:rsidRPr="001E3987">
        <w:rPr>
          <w:color w:val="auto"/>
          <w:lang w:val="mn-MN"/>
        </w:rPr>
        <w:t>ны</w:t>
      </w:r>
      <w:r w:rsidR="004B1D19">
        <w:rPr>
          <w:color w:val="auto"/>
        </w:rPr>
        <w:t xml:space="preserve"> тэтгэмжтэй төсөөтэй байна</w:t>
      </w:r>
      <w:r w:rsidRPr="001E3987">
        <w:rPr>
          <w:color w:val="auto"/>
        </w:rPr>
        <w:t xml:space="preserve">. </w:t>
      </w:r>
      <w:r w:rsidR="00FF26E3" w:rsidRPr="001E3987">
        <w:rPr>
          <w:color w:val="auto"/>
          <w:lang w:val="mn-MN"/>
        </w:rPr>
        <w:t>Х</w:t>
      </w:r>
      <w:r w:rsidRPr="001E3987">
        <w:rPr>
          <w:color w:val="auto"/>
          <w:lang w:val="mn-MN"/>
        </w:rPr>
        <w:t>өдөлмө</w:t>
      </w:r>
      <w:r w:rsidR="00FF26E3" w:rsidRPr="001E3987">
        <w:rPr>
          <w:color w:val="auto"/>
          <w:lang w:val="mn-MN"/>
        </w:rPr>
        <w:t>рийн чадвар түр хугацаагаар алд</w:t>
      </w:r>
      <w:r w:rsidRPr="001E3987">
        <w:rPr>
          <w:color w:val="auto"/>
          <w:lang w:val="mn-MN"/>
        </w:rPr>
        <w:t>с</w:t>
      </w:r>
      <w:r w:rsidR="00FF26E3" w:rsidRPr="001E3987">
        <w:rPr>
          <w:color w:val="auto"/>
          <w:lang w:val="mn-MN"/>
        </w:rPr>
        <w:t>а</w:t>
      </w:r>
      <w:r w:rsidRPr="001E3987">
        <w:rPr>
          <w:color w:val="auto"/>
          <w:lang w:val="mn-MN"/>
        </w:rPr>
        <w:t>ны</w:t>
      </w:r>
      <w:r w:rsidRPr="001E3987">
        <w:rPr>
          <w:color w:val="auto"/>
        </w:rPr>
        <w:t xml:space="preserve"> тэтгэмжийн даатгалгүй</w:t>
      </w:r>
      <w:r w:rsidR="00FF26E3" w:rsidRPr="001E3987">
        <w:rPr>
          <w:color w:val="auto"/>
          <w:lang w:val="mn-MN"/>
        </w:rPr>
        <w:t>,</w:t>
      </w:r>
      <w:r w:rsidRPr="001E3987">
        <w:rPr>
          <w:color w:val="auto"/>
        </w:rPr>
        <w:t xml:space="preserve"> Өмнөд Солонгосын хувьд эхийн чөлөөний шалгуур нөхцөл нь 180 хоног шимтгэл төлсөн байх явдал юм. Тайландад төрөхийн өмнөх 15 сард хамгийн багадаа 7 сар шимтгэл төлсөн байх ёстой гэсэн илүү хатуу хязгаарлалт байдаг. Вьетнам улсын хувьд 4 сараас бага сартай хүүхдийг үрчилж авсан нөхцөлд 6 сар хүртэл нь өсгөх мөнгийг олгодог, мөн үр хөндөлт, зулбалт болон амьд төрөлт, тээгч эхийн аль алинд тэтгэмж олгодог</w:t>
      </w:r>
      <w:r w:rsidR="00716BFD" w:rsidRPr="001E3987">
        <w:rPr>
          <w:color w:val="auto"/>
          <w:lang w:val="mn-MN"/>
        </w:rPr>
        <w:t>.</w:t>
      </w:r>
      <w:r w:rsidRPr="001E3987">
        <w:rPr>
          <w:color w:val="auto"/>
        </w:rPr>
        <w:t xml:space="preserve"> (</w:t>
      </w:r>
      <w:r w:rsidR="00716BFD" w:rsidRPr="001E3987">
        <w:rPr>
          <w:color w:val="auto"/>
          <w:lang w:val="mn-MN"/>
        </w:rPr>
        <w:t>2016 оны 01 дүгээр сарын 01-ээс</w:t>
      </w:r>
      <w:r w:rsidRPr="001E3987">
        <w:rPr>
          <w:color w:val="auto"/>
        </w:rPr>
        <w:t xml:space="preserve">). Түүнчлэн, Вьетнам улсын хувьд даатгуулагч эцгийн “чөлөө”-г мөнгөөр олгодог цор ганц орны нэг бөгөөд энэ нь мөн 2016 </w:t>
      </w:r>
      <w:r w:rsidR="00741451" w:rsidRPr="001E3987">
        <w:rPr>
          <w:color w:val="auto"/>
        </w:rPr>
        <w:t>оны 1 сарын 1-ээс хэрэгжиж эх</w:t>
      </w:r>
      <w:r w:rsidR="00741451" w:rsidRPr="001E3987">
        <w:rPr>
          <w:color w:val="auto"/>
          <w:lang w:val="mn-MN"/>
        </w:rPr>
        <w:t>элсэн.</w:t>
      </w:r>
      <w:r w:rsidR="00741451" w:rsidRPr="001E3987">
        <w:rPr>
          <w:color w:val="auto"/>
        </w:rPr>
        <w:t xml:space="preserve"> </w:t>
      </w:r>
      <w:r w:rsidRPr="001E3987">
        <w:rPr>
          <w:color w:val="auto"/>
        </w:rPr>
        <w:t xml:space="preserve">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Pr="001E3987">
        <w:rPr>
          <w:color w:val="auto"/>
        </w:rPr>
        <w:t>Ихэнх хуучин З</w:t>
      </w:r>
      <w:r w:rsidR="0004137D" w:rsidRPr="001E3987">
        <w:rPr>
          <w:color w:val="auto"/>
          <w:lang w:val="mn-MN"/>
        </w:rPr>
        <w:t>СБНХ</w:t>
      </w:r>
      <w:r w:rsidRPr="001E3987">
        <w:rPr>
          <w:color w:val="auto"/>
        </w:rPr>
        <w:t>У-ын</w:t>
      </w:r>
      <w:r w:rsidR="0004137D" w:rsidRPr="001E3987">
        <w:rPr>
          <w:color w:val="auto"/>
          <w:lang w:val="mn-MN"/>
        </w:rPr>
        <w:t xml:space="preserve"> бүрэлдэхүүнд хамаарч байсан</w:t>
      </w:r>
      <w:r w:rsidR="00255DC6">
        <w:rPr>
          <w:color w:val="auto"/>
        </w:rPr>
        <w:t xml:space="preserve"> орнууд, тухайлбал, А</w:t>
      </w:r>
      <w:r w:rsidR="00255DC6">
        <w:rPr>
          <w:color w:val="auto"/>
          <w:lang w:val="mn-MN"/>
        </w:rPr>
        <w:t>з</w:t>
      </w:r>
      <w:r w:rsidR="00255DC6">
        <w:rPr>
          <w:color w:val="auto"/>
        </w:rPr>
        <w:t>ербайжан, Каза</w:t>
      </w:r>
      <w:r w:rsidR="00255DC6">
        <w:rPr>
          <w:color w:val="auto"/>
          <w:lang w:val="mn-MN"/>
        </w:rPr>
        <w:t>х</w:t>
      </w:r>
      <w:r w:rsidRPr="001E3987">
        <w:rPr>
          <w:color w:val="auto"/>
        </w:rPr>
        <w:t>стан, Тажикстан зэрэг улсууд дундаж цалинг 100%-иар төрөхийн өмнөх 70 өдөр болон төрсний дараах 56 өдөр олгодог (үүнд, Тажикстаны хувь</w:t>
      </w:r>
      <w:r w:rsidR="00480438">
        <w:rPr>
          <w:color w:val="auto"/>
          <w:lang w:val="mn-MN"/>
        </w:rPr>
        <w:t>д</w:t>
      </w:r>
      <w:r w:rsidRPr="001E3987">
        <w:rPr>
          <w:color w:val="auto"/>
        </w:rPr>
        <w:t xml:space="preserve"> 70</w:t>
      </w:r>
      <w:r w:rsidR="00480438">
        <w:rPr>
          <w:color w:val="auto"/>
        </w:rPr>
        <w:t xml:space="preserve"> өдөр). Ажербайжа</w:t>
      </w:r>
      <w:r w:rsidRPr="001E3987">
        <w:rPr>
          <w:color w:val="auto"/>
        </w:rPr>
        <w:t>н</w:t>
      </w:r>
      <w:r w:rsidR="00480438">
        <w:rPr>
          <w:color w:val="auto"/>
          <w:lang w:val="mn-MN"/>
        </w:rPr>
        <w:t>ы</w:t>
      </w:r>
      <w:r w:rsidRPr="001E3987">
        <w:rPr>
          <w:color w:val="auto"/>
        </w:rPr>
        <w:t xml:space="preserve"> хувьд ихэр төрөлт болон хүндрэлтэй төрөлтийн хувь болон хөдөө аж ахуйн салбарт ажиллагсдын төрөлтөд тусгай анхаарал тавьдаг бол Тажикстаны хувьд ихэр төрөлт болон хүндрэлтэй төрөлтөд</w:t>
      </w:r>
      <w:r w:rsidRPr="001E3987">
        <w:rPr>
          <w:color w:val="auto"/>
          <w:lang w:val="mn-MN"/>
        </w:rPr>
        <w:t xml:space="preserve"> </w:t>
      </w:r>
      <w:r w:rsidR="00255DC6">
        <w:rPr>
          <w:color w:val="auto"/>
        </w:rPr>
        <w:t>тусгай анхаарал тавьдаг. А</w:t>
      </w:r>
      <w:r w:rsidR="00255DC6">
        <w:rPr>
          <w:color w:val="auto"/>
          <w:lang w:val="mn-MN"/>
        </w:rPr>
        <w:t>з</w:t>
      </w:r>
      <w:r w:rsidR="00255DC6">
        <w:rPr>
          <w:color w:val="auto"/>
        </w:rPr>
        <w:t>ербайжан, Каза</w:t>
      </w:r>
      <w:r w:rsidR="00255DC6">
        <w:rPr>
          <w:color w:val="auto"/>
          <w:lang w:val="mn-MN"/>
        </w:rPr>
        <w:t>х</w:t>
      </w:r>
      <w:r w:rsidRPr="001E3987">
        <w:rPr>
          <w:color w:val="auto"/>
        </w:rPr>
        <w:t>стан хоёрын хувьд хүүхэд асрах мө</w:t>
      </w:r>
      <w:r w:rsidR="00255DC6">
        <w:rPr>
          <w:color w:val="auto"/>
        </w:rPr>
        <w:t>нгийг шууд гэр бүлд нь олгох (А</w:t>
      </w:r>
      <w:r w:rsidR="00255DC6">
        <w:rPr>
          <w:color w:val="auto"/>
          <w:lang w:val="mn-MN"/>
        </w:rPr>
        <w:t>з</w:t>
      </w:r>
      <w:r w:rsidRPr="001E3987">
        <w:rPr>
          <w:color w:val="auto"/>
        </w:rPr>
        <w:t xml:space="preserve">ербайжан тухайлбал, төрсөн хүүхэд мөнгөн тэтгэмж олгодог) эсвэл нийгмийн даатгалын салбараар тэтгэмж олгодог (Kazakhstan).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004B1D19">
        <w:rPr>
          <w:color w:val="auto"/>
        </w:rPr>
        <w:t xml:space="preserve">Солонгос улсад </w:t>
      </w:r>
      <w:r w:rsidRPr="001E3987">
        <w:rPr>
          <w:color w:val="auto"/>
        </w:rPr>
        <w:t>даатгу</w:t>
      </w:r>
      <w:r w:rsidR="004B1D19">
        <w:rPr>
          <w:color w:val="auto"/>
        </w:rPr>
        <w:t>улсан цалинг 90 өдрийн турш 100 хувиа</w:t>
      </w:r>
      <w:r w:rsidRPr="001E3987">
        <w:rPr>
          <w:color w:val="auto"/>
        </w:rPr>
        <w:t xml:space="preserve">р олгоно. Үүний </w:t>
      </w:r>
      <w:r w:rsidR="004B1D19">
        <w:rPr>
          <w:color w:val="auto"/>
          <w:lang w:val="mn-MN"/>
        </w:rPr>
        <w:t>хамгийн багадаа</w:t>
      </w:r>
      <w:r w:rsidRPr="001E3987">
        <w:rPr>
          <w:color w:val="auto"/>
        </w:rPr>
        <w:t xml:space="preserve"> 45 өдөр нь амаржсаны дараа байдаг. Гэхдээ ажил олгогч ихэнхдээ 60 өдрийн тэтгэмж төлдөг байна. Тайландад, амаржихаас өмнөх 9 сарын хамгийн өндөр цалингуудын 3-9 сарын дундаж сарын цалингийн 50%-г төрсөн хүүхэд тутамд 90 хүртэл өдрөөр бодож олгодог.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Pr="001E3987">
        <w:rPr>
          <w:color w:val="auto"/>
        </w:rPr>
        <w:t>Вьетнам</w:t>
      </w:r>
      <w:r w:rsidR="007B2AA9" w:rsidRPr="001E3987">
        <w:rPr>
          <w:color w:val="auto"/>
          <w:lang w:val="mn-MN"/>
        </w:rPr>
        <w:t xml:space="preserve"> улсын </w:t>
      </w:r>
      <w:proofErr w:type="gramStart"/>
      <w:r w:rsidR="007B2AA9" w:rsidRPr="001E3987">
        <w:rPr>
          <w:color w:val="auto"/>
          <w:lang w:val="mn-MN"/>
        </w:rPr>
        <w:t xml:space="preserve">хувьд </w:t>
      </w:r>
      <w:r w:rsidRPr="001E3987">
        <w:rPr>
          <w:color w:val="auto"/>
        </w:rPr>
        <w:t xml:space="preserve"> эхийн</w:t>
      </w:r>
      <w:proofErr w:type="gramEnd"/>
      <w:r w:rsidRPr="001E3987">
        <w:rPr>
          <w:color w:val="auto"/>
        </w:rPr>
        <w:t xml:space="preserve"> чөлөө, амаржсаны тэтгэмжийг хамгийн өгөөмөр олгодог улсын нэг гэж хэлж болно. “Эхийн чөлөөний тэтгэмж амаржихаас өмнөх зургаан сарын дундаж даатгуулсан цалингийн 100%-тай тэнцдэг ба 6 сарын турш олгодог хэрэв 4-с доош сартай хүүхдийг үрчилж авсан нөхцөлд 6 сар хүртэл нь өсгөх тэтгэмжийг олгодог. Ихэр төрөлтийн хувьд нэмэлт хүүхэд тус бүрд нэмэлт 6 сарын тэтгэмж олгодог. 2016 сарын </w:t>
      </w:r>
      <w:r w:rsidR="007B2AA9" w:rsidRPr="001E3987">
        <w:rPr>
          <w:color w:val="auto"/>
          <w:lang w:val="mn-MN"/>
        </w:rPr>
        <w:t>0</w:t>
      </w:r>
      <w:r w:rsidRPr="001E3987">
        <w:rPr>
          <w:color w:val="auto"/>
        </w:rPr>
        <w:t>1</w:t>
      </w:r>
      <w:r w:rsidR="007B2AA9" w:rsidRPr="001E3987">
        <w:rPr>
          <w:color w:val="auto"/>
          <w:lang w:val="mn-MN"/>
        </w:rPr>
        <w:t xml:space="preserve"> дүгээр</w:t>
      </w:r>
      <w:r w:rsidRPr="001E3987">
        <w:rPr>
          <w:color w:val="auto"/>
        </w:rPr>
        <w:t xml:space="preserve"> сарын </w:t>
      </w:r>
      <w:r w:rsidR="007B2AA9" w:rsidRPr="001E3987">
        <w:rPr>
          <w:color w:val="auto"/>
          <w:lang w:val="mn-MN"/>
        </w:rPr>
        <w:t>0</w:t>
      </w:r>
      <w:r w:rsidRPr="001E3987">
        <w:rPr>
          <w:color w:val="auto"/>
        </w:rPr>
        <w:t>1-ээс тээгч эхэд амаржих хүртэл</w:t>
      </w:r>
      <w:r w:rsidR="006E0B9A" w:rsidRPr="001E3987">
        <w:rPr>
          <w:color w:val="auto"/>
        </w:rPr>
        <w:t xml:space="preserve"> нь мөн энэхүү тэтгэмж олго</w:t>
      </w:r>
      <w:r w:rsidR="006E0B9A" w:rsidRPr="001E3987">
        <w:rPr>
          <w:color w:val="auto"/>
          <w:lang w:val="mn-MN"/>
        </w:rPr>
        <w:t>ж, харин</w:t>
      </w:r>
      <w:r w:rsidRPr="001E3987">
        <w:rPr>
          <w:color w:val="auto"/>
        </w:rPr>
        <w:t xml:space="preserve"> тээлгүүлсэн эхэд хүүхдээ хүлээн авсан өдрөөс нь эхлэн 6 сар хүртэл нь тэтгэмж мөн олгохоор болж байна.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00324B0D" w:rsidRPr="001E3987">
        <w:rPr>
          <w:color w:val="auto"/>
        </w:rPr>
        <w:t xml:space="preserve"> </w:t>
      </w:r>
      <w:r w:rsidR="00324B0D" w:rsidRPr="001E3987">
        <w:rPr>
          <w:color w:val="auto"/>
          <w:lang w:val="mn-MN"/>
        </w:rPr>
        <w:t>Э</w:t>
      </w:r>
      <w:r w:rsidRPr="001E3987">
        <w:rPr>
          <w:color w:val="auto"/>
        </w:rPr>
        <w:t xml:space="preserve">мэгтэй ажиллагсад эхийн чөлөөний 60 өдрийн дараа эргэн ажиллахыг хүсвэл </w:t>
      </w:r>
      <w:r w:rsidR="00324B0D" w:rsidRPr="001E3987">
        <w:rPr>
          <w:color w:val="auto"/>
          <w:lang w:val="mn-MN"/>
        </w:rPr>
        <w:t xml:space="preserve">эсхүл </w:t>
      </w:r>
      <w:r w:rsidR="00324B0D" w:rsidRPr="001E3987">
        <w:rPr>
          <w:color w:val="auto"/>
        </w:rPr>
        <w:t>хуучин ажилдаа</w:t>
      </w:r>
      <w:r w:rsidRPr="001E3987">
        <w:rPr>
          <w:color w:val="auto"/>
        </w:rPr>
        <w:t xml:space="preserve"> ажиллахыг хүсвэл цалин</w:t>
      </w:r>
      <w:r w:rsidR="000F08D2" w:rsidRPr="001E3987">
        <w:rPr>
          <w:color w:val="auto"/>
        </w:rPr>
        <w:t>, эхийн чөлөөний тэтгэмж</w:t>
      </w:r>
      <w:r w:rsidRPr="001E3987">
        <w:rPr>
          <w:color w:val="auto"/>
        </w:rPr>
        <w:t>ээ хуульд заасан хугацааны туршид авч болохыг хуульчилсан байна</w:t>
      </w:r>
      <w:r w:rsidR="000F08D2" w:rsidRPr="001E3987">
        <w:rPr>
          <w:color w:val="auto"/>
          <w:lang w:val="mn-MN"/>
        </w:rPr>
        <w:t>.</w:t>
      </w:r>
      <w:r w:rsidR="006C38AF" w:rsidRPr="001E3987">
        <w:rPr>
          <w:color w:val="auto"/>
        </w:rPr>
        <w:t xml:space="preserve"> </w:t>
      </w:r>
      <w:r w:rsidR="000F08D2" w:rsidRPr="001E3987">
        <w:rPr>
          <w:color w:val="auto"/>
          <w:lang w:val="mn-MN"/>
        </w:rPr>
        <w:t>Өөрөөр хэлбэл,</w:t>
      </w:r>
      <w:r w:rsidRPr="001E3987">
        <w:rPr>
          <w:color w:val="auto"/>
        </w:rPr>
        <w:t xml:space="preserve"> эхийн чөлөөг давхар авч болох хугацааг 4 сараар 2016 сарын </w:t>
      </w:r>
      <w:r w:rsidR="00542C17" w:rsidRPr="001E3987">
        <w:rPr>
          <w:color w:val="auto"/>
          <w:lang w:val="mn-MN"/>
        </w:rPr>
        <w:t>0</w:t>
      </w:r>
      <w:r w:rsidRPr="001E3987">
        <w:rPr>
          <w:color w:val="auto"/>
        </w:rPr>
        <w:t>1</w:t>
      </w:r>
      <w:r w:rsidR="00542C17" w:rsidRPr="001E3987">
        <w:rPr>
          <w:color w:val="auto"/>
          <w:lang w:val="mn-MN"/>
        </w:rPr>
        <w:t xml:space="preserve"> дүгээр</w:t>
      </w:r>
      <w:r w:rsidRPr="001E3987">
        <w:rPr>
          <w:color w:val="auto"/>
        </w:rPr>
        <w:t xml:space="preserve"> сарын </w:t>
      </w:r>
      <w:r w:rsidR="00542C17" w:rsidRPr="001E3987">
        <w:rPr>
          <w:color w:val="auto"/>
          <w:lang w:val="mn-MN"/>
        </w:rPr>
        <w:t>0</w:t>
      </w:r>
      <w:r w:rsidR="006C38AF" w:rsidRPr="001E3987">
        <w:rPr>
          <w:color w:val="auto"/>
        </w:rPr>
        <w:t>1-ээс эхлэн сунгасан байна</w:t>
      </w:r>
      <w:r w:rsidR="006C38AF" w:rsidRPr="001E3987">
        <w:rPr>
          <w:color w:val="auto"/>
          <w:lang w:val="mn-MN"/>
        </w:rPr>
        <w:t>.</w:t>
      </w:r>
      <w:r w:rsidR="006C38AF" w:rsidRPr="001E3987">
        <w:rPr>
          <w:color w:val="auto"/>
        </w:rPr>
        <w:t xml:space="preserve"> Үү</w:t>
      </w:r>
      <w:r w:rsidRPr="001E3987">
        <w:rPr>
          <w:color w:val="auto"/>
        </w:rPr>
        <w:t xml:space="preserve">нд эмчийн дүгнэлт болон ажил олгогчтой хийсэн зөвшилцөл шаардлагатай.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jc w:val="both"/>
        <w:rPr>
          <w:color w:val="auto"/>
          <w:lang w:val="mn-MN"/>
        </w:rPr>
      </w:pPr>
      <w:r w:rsidRPr="001E3987">
        <w:rPr>
          <w:color w:val="auto"/>
          <w:lang w:val="mn-MN"/>
        </w:rPr>
        <w:tab/>
      </w:r>
      <w:r w:rsidR="00F8091E" w:rsidRPr="001E3987">
        <w:rPr>
          <w:color w:val="auto"/>
        </w:rPr>
        <w:t>Мөн Вьетнам</w:t>
      </w:r>
      <w:r w:rsidR="00F8091E" w:rsidRPr="001E3987">
        <w:rPr>
          <w:color w:val="auto"/>
          <w:lang w:val="mn-MN"/>
        </w:rPr>
        <w:t xml:space="preserve"> улсад </w:t>
      </w:r>
      <w:r w:rsidRPr="001E3987">
        <w:rPr>
          <w:color w:val="auto"/>
        </w:rPr>
        <w:t xml:space="preserve"> амаржсаны дараа эхийн бие тэнхрэх тусгай хугацаатай байдаг ба эхийн чөлөө эхэлснээс 30 хоногийн дотор биеэ тэнхрүүлэх</w:t>
      </w:r>
      <w:r w:rsidR="00255DC6">
        <w:rPr>
          <w:color w:val="auto"/>
        </w:rPr>
        <w:t xml:space="preserve"> хугацааг 25</w:t>
      </w:r>
      <w:r w:rsidR="00255DC6">
        <w:rPr>
          <w:color w:val="auto"/>
          <w:lang w:val="mn-MN"/>
        </w:rPr>
        <w:t xml:space="preserve"> хувь</w:t>
      </w:r>
      <w:r w:rsidR="00255DC6">
        <w:rPr>
          <w:color w:val="auto"/>
        </w:rPr>
        <w:t xml:space="preserve"> (гэртээ) эсвэл 4</w:t>
      </w:r>
      <w:r w:rsidR="00255DC6">
        <w:rPr>
          <w:color w:val="auto"/>
          <w:lang w:val="mn-MN"/>
        </w:rPr>
        <w:t>0 хувь</w:t>
      </w:r>
      <w:r w:rsidRPr="001E3987">
        <w:rPr>
          <w:color w:val="auto"/>
        </w:rPr>
        <w:t xml:space="preserve"> (асаргааны газар ) өнгөрүүлэхэд зориулж төрийн албан хаагчийн хөдөлмөрийн хөлсний доод хэмжээний цалинтай тэнцэх тэтгэм</w:t>
      </w:r>
      <w:r w:rsidR="006C38AF" w:rsidRPr="001E3987">
        <w:rPr>
          <w:color w:val="auto"/>
        </w:rPr>
        <w:t>жийг жилдээ 5 өдөр хүртэл, 7 эс</w:t>
      </w:r>
      <w:r w:rsidR="006C38AF" w:rsidRPr="001E3987">
        <w:rPr>
          <w:color w:val="auto"/>
          <w:lang w:val="mn-MN"/>
        </w:rPr>
        <w:t>хү</w:t>
      </w:r>
      <w:r w:rsidRPr="001E3987">
        <w:rPr>
          <w:color w:val="auto"/>
        </w:rPr>
        <w:t xml:space="preserve">л 10 өдөр хүртэл бодож олгоно хэмээн 2016 оны 1 сарын 1-ээс эхлэн хуульчилсан </w:t>
      </w:r>
      <w:r w:rsidR="00255DC6">
        <w:rPr>
          <w:color w:val="auto"/>
          <w:lang w:val="mn-MN"/>
        </w:rPr>
        <w:t>бөгөөд энэ хугацаанаа</w:t>
      </w:r>
      <w:r w:rsidRPr="001E3987">
        <w:rPr>
          <w:color w:val="auto"/>
          <w:lang w:val="mn-MN"/>
        </w:rPr>
        <w:t xml:space="preserve">с </w:t>
      </w:r>
      <w:r w:rsidRPr="001E3987">
        <w:rPr>
          <w:color w:val="auto"/>
        </w:rPr>
        <w:t xml:space="preserve">эцгийн чөлөөг даатгуулсан эцэгт олгох ба сүүлийн 6 </w:t>
      </w:r>
      <w:r w:rsidR="00255DC6">
        <w:rPr>
          <w:color w:val="auto"/>
        </w:rPr>
        <w:t>сарын дундаж цалинг 100</w:t>
      </w:r>
      <w:r w:rsidR="00255DC6">
        <w:rPr>
          <w:color w:val="auto"/>
          <w:lang w:val="mn-MN"/>
        </w:rPr>
        <w:t xml:space="preserve"> хувиар</w:t>
      </w:r>
      <w:r w:rsidRPr="001E3987">
        <w:rPr>
          <w:color w:val="auto"/>
        </w:rPr>
        <w:t xml:space="preserve"> тооцон эхнэр нь амаржсаны дараа цалинтай чөлөөг 14 ажлын өдөр хүртэл бодож олгоно. Мөн төрийн албан хаагчид болон даатгуулсан эцэгт төрсөн хүүхдийн мөнгө олгодог байна. </w:t>
      </w:r>
    </w:p>
    <w:p w:rsidR="001677A5" w:rsidRPr="001E3987" w:rsidRDefault="001677A5" w:rsidP="00365526">
      <w:pPr>
        <w:widowControl/>
        <w:autoSpaceDE w:val="0"/>
        <w:autoSpaceDN w:val="0"/>
        <w:adjustRightInd w:val="0"/>
        <w:spacing w:after="0" w:line="240" w:lineRule="auto"/>
        <w:jc w:val="both"/>
        <w:rPr>
          <w:color w:val="auto"/>
          <w:lang w:val="mn-MN"/>
        </w:rPr>
      </w:pPr>
    </w:p>
    <w:p w:rsidR="001677A5" w:rsidRPr="001E3987" w:rsidRDefault="001677A5" w:rsidP="00365526">
      <w:pPr>
        <w:widowControl/>
        <w:autoSpaceDE w:val="0"/>
        <w:autoSpaceDN w:val="0"/>
        <w:adjustRightInd w:val="0"/>
        <w:spacing w:after="0" w:line="240" w:lineRule="auto"/>
        <w:rPr>
          <w:b/>
          <w:color w:val="auto"/>
          <w:lang w:val="mn-MN"/>
        </w:rPr>
      </w:pPr>
      <w:r w:rsidRPr="001E3987">
        <w:rPr>
          <w:color w:val="auto"/>
          <w:lang w:val="mn-MN"/>
        </w:rPr>
        <w:lastRenderedPageBreak/>
        <w:tab/>
      </w:r>
      <w:r w:rsidR="0071186E" w:rsidRPr="001E3987">
        <w:rPr>
          <w:b/>
          <w:color w:val="auto"/>
          <w:lang w:val="mn-MN"/>
        </w:rPr>
        <w:t>3</w:t>
      </w:r>
      <w:r w:rsidRPr="001E3987">
        <w:rPr>
          <w:b/>
          <w:color w:val="auto"/>
          <w:lang w:val="mn-MN"/>
        </w:rPr>
        <w:t>.</w:t>
      </w:r>
      <w:r w:rsidRPr="001E3987">
        <w:rPr>
          <w:b/>
          <w:color w:val="auto"/>
        </w:rPr>
        <w:t>Оршуулгын тэтгэмж</w:t>
      </w:r>
    </w:p>
    <w:p w:rsidR="001677A5" w:rsidRPr="001E3987" w:rsidRDefault="001677A5" w:rsidP="00365526">
      <w:pPr>
        <w:widowControl/>
        <w:autoSpaceDE w:val="0"/>
        <w:autoSpaceDN w:val="0"/>
        <w:adjustRightInd w:val="0"/>
        <w:spacing w:after="0" w:line="240" w:lineRule="auto"/>
        <w:rPr>
          <w:i/>
          <w:color w:val="auto"/>
        </w:rPr>
      </w:pPr>
      <w:r w:rsidRPr="001E3987">
        <w:rPr>
          <w:i/>
          <w:color w:val="auto"/>
        </w:rPr>
        <w:t xml:space="preserve"> </w:t>
      </w:r>
    </w:p>
    <w:p w:rsidR="001677A5" w:rsidRPr="001E3987" w:rsidRDefault="001677A5" w:rsidP="00365526">
      <w:pPr>
        <w:spacing w:after="0" w:line="240" w:lineRule="auto"/>
        <w:jc w:val="both"/>
        <w:rPr>
          <w:color w:val="auto"/>
          <w:lang w:val="mn-MN"/>
        </w:rPr>
      </w:pPr>
      <w:r w:rsidRPr="001E3987">
        <w:rPr>
          <w:color w:val="auto"/>
          <w:lang w:val="mn-MN"/>
        </w:rPr>
        <w:tab/>
      </w:r>
      <w:r w:rsidRPr="001E3987">
        <w:rPr>
          <w:color w:val="auto"/>
        </w:rPr>
        <w:t>Оршуулгын даатгал нь оршуулгын зардалд хэрэглэх тэтгэмж</w:t>
      </w:r>
      <w:r w:rsidR="0071186E" w:rsidRPr="001E3987">
        <w:rPr>
          <w:color w:val="auto"/>
        </w:rPr>
        <w:t xml:space="preserve">ийг </w:t>
      </w:r>
      <w:r w:rsidR="0071186E" w:rsidRPr="001E3987">
        <w:rPr>
          <w:color w:val="auto"/>
          <w:lang w:val="mn-MN"/>
        </w:rPr>
        <w:t>олгодог</w:t>
      </w:r>
      <w:r w:rsidRPr="001E3987">
        <w:rPr>
          <w:color w:val="auto"/>
        </w:rPr>
        <w:t xml:space="preserve"> амьдралын даатгалын нэг төрөл юм. Тэтгэмж нь оршуулах үйлчилгээгээр эсхүл оршуулгад хэрэглэгдэх мөнгөн хэлбэрээр, эсхүл энэ 2-ыг хамтатгасан хэлбэрээр олгогдож болдог. Нас барахын өмнө өвчтэй байсан бол эмнэлгийн төлбөр нь гэр бүлийн хадгаламжийг шавхсан эсхүл мөнгө зээ</w:t>
      </w:r>
      <w:r w:rsidR="00F33C98" w:rsidRPr="001E3987">
        <w:rPr>
          <w:color w:val="auto"/>
        </w:rPr>
        <w:t xml:space="preserve">лэхэд хүргэдэг. Хэрвээ өвчтөн </w:t>
      </w:r>
      <w:r w:rsidR="00F33C98" w:rsidRPr="001E3987">
        <w:rPr>
          <w:color w:val="auto"/>
          <w:lang w:val="mn-MN"/>
        </w:rPr>
        <w:t>гэр</w:t>
      </w:r>
      <w:r w:rsidRPr="001E3987">
        <w:rPr>
          <w:color w:val="auto"/>
        </w:rPr>
        <w:t xml:space="preserve"> бүлээ тэжээгч бол орлогогүй болох нь томоохон асуудал үүсгэнэ. </w:t>
      </w:r>
      <w:r w:rsidRPr="001E3987">
        <w:rPr>
          <w:color w:val="auto"/>
          <w:lang w:val="mn-MN"/>
        </w:rPr>
        <w:t xml:space="preserve">Бусад тэтгэмжийн </w:t>
      </w:r>
      <w:r w:rsidRPr="001E3987">
        <w:rPr>
          <w:color w:val="auto"/>
        </w:rPr>
        <w:t>даатгал</w:t>
      </w:r>
      <w:r w:rsidRPr="001E3987">
        <w:rPr>
          <w:color w:val="auto"/>
          <w:lang w:val="mn-MN"/>
        </w:rPr>
        <w:t>ын тогтолцоо</w:t>
      </w:r>
      <w:r w:rsidRPr="001E3987">
        <w:rPr>
          <w:color w:val="auto"/>
        </w:rPr>
        <w:t xml:space="preserve"> адил улсуудыг судлан үзэхэд ажлын байрны осол гэмтлийн даатгалд хамрагдсан, оршуулгын тэтгэмж нь их байдаг хүн нас барсан байна уу эсхүл даатгагдаагүй хүн үү гэд</w:t>
      </w:r>
      <w:r w:rsidR="00255DC6">
        <w:rPr>
          <w:color w:val="auto"/>
        </w:rPr>
        <w:t>гийг өөр өөрөөр авч үздэг. Каза</w:t>
      </w:r>
      <w:r w:rsidR="00255DC6">
        <w:rPr>
          <w:color w:val="auto"/>
          <w:lang w:val="mn-MN"/>
        </w:rPr>
        <w:t>х</w:t>
      </w:r>
      <w:r w:rsidRPr="001E3987">
        <w:rPr>
          <w:color w:val="auto"/>
        </w:rPr>
        <w:t>стан зэрэг зарим улсууд зөвхөн ажлын байрны осол гэмтлийн даатгалаас төлдөг. Азербайжаны хувьд оршуулгын тэтгэмжийг улс төлд</w:t>
      </w:r>
      <w:r w:rsidRPr="001E3987">
        <w:rPr>
          <w:color w:val="auto"/>
          <w:lang w:val="mn-MN"/>
        </w:rPr>
        <w:t>өг.</w:t>
      </w:r>
    </w:p>
    <w:p w:rsidR="00F55552" w:rsidRPr="001E3987" w:rsidRDefault="00F55552" w:rsidP="00365526">
      <w:pPr>
        <w:spacing w:after="0" w:line="240" w:lineRule="auto"/>
        <w:jc w:val="both"/>
        <w:rPr>
          <w:color w:val="auto"/>
          <w:lang w:val="mn-MN" w:eastAsia="mn-MN" w:bidi="mn-MN"/>
        </w:rPr>
      </w:pPr>
    </w:p>
    <w:p w:rsidR="0019254A" w:rsidRPr="001E3987" w:rsidRDefault="00F55552" w:rsidP="00365526">
      <w:pPr>
        <w:spacing w:after="0" w:line="240" w:lineRule="auto"/>
        <w:jc w:val="both"/>
        <w:rPr>
          <w:b/>
          <w:color w:val="auto"/>
          <w:lang w:eastAsia="mn-MN" w:bidi="mn-MN"/>
        </w:rPr>
      </w:pPr>
      <w:r w:rsidRPr="001E3987">
        <w:rPr>
          <w:color w:val="auto"/>
          <w:lang w:val="mn-MN" w:eastAsia="mn-MN" w:bidi="mn-MN"/>
        </w:rPr>
        <w:tab/>
      </w:r>
      <w:r w:rsidR="00F33C98" w:rsidRPr="001E3987">
        <w:rPr>
          <w:b/>
          <w:color w:val="auto"/>
          <w:lang w:val="mn-MN" w:eastAsia="mn-MN" w:bidi="mn-MN"/>
        </w:rPr>
        <w:t>4</w:t>
      </w:r>
      <w:r w:rsidR="0019254A" w:rsidRPr="001E3987">
        <w:rPr>
          <w:b/>
          <w:color w:val="auto"/>
          <w:lang w:eastAsia="mn-MN" w:bidi="mn-MN"/>
        </w:rPr>
        <w:t xml:space="preserve">. </w:t>
      </w:r>
      <w:r w:rsidR="001818F3">
        <w:rPr>
          <w:b/>
          <w:color w:val="auto"/>
          <w:lang w:val="mn-MN" w:eastAsia="mn-MN" w:bidi="mn-MN"/>
        </w:rPr>
        <w:t>Ажилгүйдлийн тэтгэмж</w:t>
      </w:r>
    </w:p>
    <w:p w:rsidR="0019254A" w:rsidRPr="001E3987" w:rsidRDefault="0019254A" w:rsidP="00365526">
      <w:pPr>
        <w:spacing w:after="0" w:line="240" w:lineRule="auto"/>
        <w:jc w:val="both"/>
        <w:rPr>
          <w:color w:val="auto"/>
          <w:lang w:eastAsia="mn-MN" w:bidi="mn-MN"/>
        </w:rPr>
      </w:pPr>
    </w:p>
    <w:p w:rsidR="00F55552" w:rsidRPr="001E3987" w:rsidRDefault="0019254A" w:rsidP="00365526">
      <w:pPr>
        <w:spacing w:after="0" w:line="240" w:lineRule="auto"/>
        <w:jc w:val="both"/>
        <w:rPr>
          <w:color w:val="auto"/>
          <w:lang w:val="mn-MN" w:eastAsia="mn-MN" w:bidi="mn-MN"/>
        </w:rPr>
      </w:pPr>
      <w:r w:rsidRPr="001E3987">
        <w:rPr>
          <w:color w:val="auto"/>
          <w:lang w:eastAsia="mn-MN" w:bidi="mn-MN"/>
        </w:rPr>
        <w:tab/>
      </w:r>
      <w:r w:rsidR="00F55552" w:rsidRPr="001E3987">
        <w:rPr>
          <w:rStyle w:val="BodyText1"/>
          <w:color w:val="auto"/>
          <w:sz w:val="24"/>
          <w:szCs w:val="24"/>
        </w:rPr>
        <w:t>Ажилгүйдлийн хөтөлбөрий</w:t>
      </w:r>
      <w:r w:rsidR="00ED447C" w:rsidRPr="001E3987">
        <w:rPr>
          <w:rStyle w:val="BodyText1"/>
          <w:color w:val="auto"/>
          <w:sz w:val="24"/>
          <w:szCs w:val="24"/>
        </w:rPr>
        <w:t xml:space="preserve">н </w:t>
      </w:r>
      <w:r w:rsidR="00F55552" w:rsidRPr="001E3987">
        <w:rPr>
          <w:color w:val="auto"/>
          <w:lang w:val="mn-MN" w:eastAsia="mn-MN" w:bidi="mn-MN"/>
        </w:rPr>
        <w:t>хүрээнд яригдаж буй тэтгэмж нь сайн дурын бус шалтгаанаар ажилгүй бо</w:t>
      </w:r>
      <w:r w:rsidR="00F341F5" w:rsidRPr="001E3987">
        <w:rPr>
          <w:color w:val="auto"/>
          <w:lang w:val="mn-MN" w:eastAsia="mn-MN" w:bidi="mn-MN"/>
        </w:rPr>
        <w:t>лж олох боломжтой байсан орлогын тодорхой хэсгийг</w:t>
      </w:r>
      <w:r w:rsidR="00F55552" w:rsidRPr="001E3987">
        <w:rPr>
          <w:color w:val="auto"/>
          <w:lang w:val="mn-MN" w:eastAsia="mn-MN" w:bidi="mn-MN"/>
        </w:rPr>
        <w:t xml:space="preserve"> нөхөн олгох зорилготой. Зарим улс орны туршлагаас харахад, энэхүү ажилгүйдлийн хөтөлбөр</w:t>
      </w:r>
      <w:r w:rsidR="00F341F5" w:rsidRPr="001E3987">
        <w:rPr>
          <w:color w:val="auto"/>
          <w:lang w:val="mn-MN" w:eastAsia="mn-MN" w:bidi="mn-MN"/>
        </w:rPr>
        <w:t xml:space="preserve"> нь нийгмийн халамжийн сангаас</w:t>
      </w:r>
      <w:r w:rsidR="00F55552" w:rsidRPr="001E3987">
        <w:rPr>
          <w:color w:val="auto"/>
          <w:lang w:val="mn-MN" w:eastAsia="mn-MN" w:bidi="mn-MN"/>
        </w:rPr>
        <w:t xml:space="preserve"> тусдаа бие даасан, илүү ажил эрхлэлтийн арга хэмжээтэй ойрхон үйл ажиллагааны уялдаатай ажилладаг. </w:t>
      </w:r>
    </w:p>
    <w:p w:rsidR="00F55552" w:rsidRPr="001E3987" w:rsidRDefault="00F55552" w:rsidP="00365526">
      <w:pPr>
        <w:spacing w:after="0" w:line="240" w:lineRule="auto"/>
        <w:jc w:val="both"/>
        <w:rPr>
          <w:color w:val="auto"/>
          <w:lang w:val="mn-MN" w:eastAsia="mn-MN" w:bidi="mn-MN"/>
        </w:rPr>
      </w:pPr>
    </w:p>
    <w:p w:rsidR="00F55552" w:rsidRPr="001E3987" w:rsidRDefault="00F55552" w:rsidP="00365526">
      <w:pPr>
        <w:spacing w:after="0" w:line="240" w:lineRule="auto"/>
        <w:jc w:val="both"/>
        <w:rPr>
          <w:color w:val="auto"/>
          <w:lang w:val="mn-MN" w:eastAsia="mn-MN" w:bidi="mn-MN"/>
        </w:rPr>
      </w:pPr>
      <w:r w:rsidRPr="001E3987">
        <w:rPr>
          <w:color w:val="auto"/>
          <w:lang w:val="mn-MN" w:eastAsia="mn-MN" w:bidi="mn-MN"/>
        </w:rPr>
        <w:tab/>
      </w:r>
      <w:r w:rsidR="00F341F5" w:rsidRPr="001E3987">
        <w:rPr>
          <w:color w:val="auto"/>
          <w:lang w:val="mn-MN" w:eastAsia="mn-MN" w:bidi="mn-MN"/>
        </w:rPr>
        <w:t>Харин</w:t>
      </w:r>
      <w:r w:rsidRPr="001E3987">
        <w:rPr>
          <w:color w:val="auto"/>
          <w:lang w:val="mn-MN" w:eastAsia="mn-MN" w:bidi="mn-MN"/>
        </w:rPr>
        <w:t xml:space="preserve"> зарим орны хувьд энэхүү хөтөлбөр нь нийгмийн хамгааллын системийн нэгэн хэсэг болж богино хугацааны эрсдэлийг үүрэх зорилготой байдаг ба ажил эрхлэлтийг дэмжих төв нь мөн ажил олгох, ажилд зуучлах, сургах гэх мэт үйлчилгээгээ давхар эрхлэн явуулах хандлагатай байдаг. </w:t>
      </w:r>
      <w:bookmarkEnd w:id="3"/>
    </w:p>
    <w:p w:rsidR="005B194B" w:rsidRPr="001E3987" w:rsidRDefault="005B194B" w:rsidP="00365526">
      <w:pPr>
        <w:spacing w:after="0" w:line="240" w:lineRule="auto"/>
        <w:jc w:val="both"/>
        <w:rPr>
          <w:color w:val="auto"/>
          <w:lang w:val="mn-MN" w:eastAsia="mn-MN" w:bidi="mn-MN"/>
        </w:rPr>
      </w:pPr>
    </w:p>
    <w:p w:rsidR="00A905F6" w:rsidRPr="001E3987" w:rsidRDefault="00A905F6" w:rsidP="00365526">
      <w:pPr>
        <w:spacing w:after="0" w:line="240" w:lineRule="auto"/>
        <w:jc w:val="both"/>
        <w:rPr>
          <w:color w:val="auto"/>
          <w:lang w:val="mn-MN" w:eastAsia="mn-MN" w:bidi="mn-MN"/>
        </w:rPr>
      </w:pPr>
      <w:r w:rsidRPr="001E3987">
        <w:rPr>
          <w:color w:val="auto"/>
          <w:lang w:val="mn-MN" w:eastAsia="mn-MN" w:bidi="mn-MN"/>
        </w:rPr>
        <w:tab/>
        <w:t>Ажилгүйд</w:t>
      </w:r>
      <w:r w:rsidR="00261CE2" w:rsidRPr="001E3987">
        <w:rPr>
          <w:color w:val="auto"/>
          <w:lang w:val="mn-MN" w:eastAsia="mn-MN" w:bidi="mn-MN"/>
        </w:rPr>
        <w:t xml:space="preserve">лийн даатгалын </w:t>
      </w:r>
      <w:r w:rsidR="00F55552" w:rsidRPr="001E3987">
        <w:rPr>
          <w:color w:val="auto"/>
          <w:lang w:val="mn-MN" w:eastAsia="mn-MN" w:bidi="mn-MN"/>
        </w:rPr>
        <w:t>зарим нөхцөл</w:t>
      </w:r>
      <w:r w:rsidR="00261CE2" w:rsidRPr="001E3987">
        <w:rPr>
          <w:color w:val="auto"/>
          <w:lang w:val="mn-MN" w:eastAsia="mn-MN" w:bidi="mn-MN"/>
        </w:rPr>
        <w:t>д</w:t>
      </w:r>
      <w:r w:rsidR="00F55552" w:rsidRPr="001E3987">
        <w:rPr>
          <w:color w:val="auto"/>
          <w:lang w:val="mn-MN" w:eastAsia="mn-MN" w:bidi="mn-MN"/>
        </w:rPr>
        <w:t xml:space="preserve"> ажилтай байх даатгал ч</w:t>
      </w:r>
      <w:r w:rsidR="00ED447C" w:rsidRPr="001E3987">
        <w:rPr>
          <w:color w:val="auto"/>
          <w:lang w:val="mn-MN" w:eastAsia="mn-MN" w:bidi="mn-MN"/>
        </w:rPr>
        <w:t xml:space="preserve"> гэж</w:t>
      </w:r>
      <w:r w:rsidR="00F55552" w:rsidRPr="001E3987">
        <w:rPr>
          <w:color w:val="auto"/>
          <w:lang w:val="mn-MN" w:eastAsia="mn-MN" w:bidi="mn-MN"/>
        </w:rPr>
        <w:t xml:space="preserve"> нэрлэгддэг, энэхүү даатгал нь даатгуулсан ажил эрхлэгчид нэг ажлаас нөгөө ажилд орох завсрын хугацаанд эсвэл шинэ ажил хайх явцад орлогын тодорхой хувийг авахаар зохицуу</w:t>
      </w:r>
      <w:r w:rsidRPr="001E3987">
        <w:rPr>
          <w:color w:val="auto"/>
          <w:lang w:val="mn-MN" w:eastAsia="mn-MN" w:bidi="mn-MN"/>
        </w:rPr>
        <w:t>лагдаж буй арга хэрэгсэл юм (</w:t>
      </w:r>
      <w:r w:rsidRPr="001E3987">
        <w:rPr>
          <w:color w:val="auto"/>
          <w:lang w:eastAsia="mn-MN" w:bidi="mn-MN"/>
        </w:rPr>
        <w:t>ILO</w:t>
      </w:r>
      <w:r w:rsidR="00F55552" w:rsidRPr="001E3987">
        <w:rPr>
          <w:color w:val="auto"/>
          <w:lang w:val="mn-MN" w:eastAsia="mn-MN" w:bidi="mn-MN"/>
        </w:rPr>
        <w:t>, 2013а).</w:t>
      </w:r>
      <w:r w:rsidR="00775392" w:rsidRPr="001E3987">
        <w:rPr>
          <w:color w:val="auto"/>
          <w:lang w:val="mn-MN" w:eastAsia="mn-MN" w:bidi="mn-MN"/>
        </w:rPr>
        <w:t xml:space="preserve"> </w:t>
      </w:r>
      <w:r w:rsidRPr="001E3987">
        <w:rPr>
          <w:color w:val="auto"/>
          <w:lang w:val="mn-MN" w:eastAsia="mn-MN" w:bidi="mn-MN"/>
        </w:rPr>
        <w:t>Ажилгүйдлийн даатгалы</w:t>
      </w:r>
      <w:r w:rsidR="00F55552" w:rsidRPr="001E3987">
        <w:rPr>
          <w:color w:val="auto"/>
          <w:lang w:val="mn-MN" w:eastAsia="mn-MN" w:bidi="mn-MN"/>
        </w:rPr>
        <w:t>г бүрдүүлэх гол нөхцөл нь үргэлж эдийн зас</w:t>
      </w:r>
      <w:r w:rsidR="0037222C" w:rsidRPr="001E3987">
        <w:rPr>
          <w:color w:val="auto"/>
          <w:lang w:val="mn-MN" w:eastAsia="mn-MN" w:bidi="mn-MN"/>
        </w:rPr>
        <w:t>гийн хямралтай холбоотой байдаг.</w:t>
      </w:r>
      <w:r w:rsidRPr="001E3987">
        <w:rPr>
          <w:color w:val="auto"/>
          <w:lang w:val="mn-MN" w:eastAsia="mn-MN" w:bidi="mn-MN"/>
        </w:rPr>
        <w:t xml:space="preserve"> Тухайлбал, К</w:t>
      </w:r>
      <w:r w:rsidR="00F55552" w:rsidRPr="001E3987">
        <w:rPr>
          <w:color w:val="auto"/>
          <w:lang w:val="mn-MN" w:eastAsia="mn-MN" w:bidi="mn-MN"/>
        </w:rPr>
        <w:t xml:space="preserve">анад, АНУ-ын хувьд </w:t>
      </w:r>
      <w:r w:rsidRPr="001E3987">
        <w:rPr>
          <w:color w:val="auto"/>
          <w:lang w:val="mn-MN" w:eastAsia="mn-MN" w:bidi="mn-MN"/>
        </w:rPr>
        <w:t>ажилгүйдлийн даатгалын санг</w:t>
      </w:r>
      <w:r w:rsidR="0037222C" w:rsidRPr="001E3987">
        <w:rPr>
          <w:color w:val="auto"/>
          <w:lang w:val="mn-MN" w:eastAsia="mn-MN" w:bidi="mn-MN"/>
        </w:rPr>
        <w:t xml:space="preserve">  1935-1940-д онд</w:t>
      </w:r>
      <w:r w:rsidR="00F55552" w:rsidRPr="001E3987">
        <w:rPr>
          <w:color w:val="auto"/>
          <w:lang w:val="mn-MN" w:eastAsia="mn-MN" w:bidi="mn-MN"/>
        </w:rPr>
        <w:t xml:space="preserve"> анх гарган ирсэн ба энэ нь 1930-</w:t>
      </w:r>
      <w:r w:rsidR="0037222C" w:rsidRPr="001E3987">
        <w:rPr>
          <w:color w:val="auto"/>
          <w:lang w:val="mn-MN" w:eastAsia="mn-MN" w:bidi="mn-MN"/>
        </w:rPr>
        <w:t>аа</w:t>
      </w:r>
      <w:r w:rsidR="00F55552" w:rsidRPr="001E3987">
        <w:rPr>
          <w:color w:val="auto"/>
          <w:lang w:val="mn-MN" w:eastAsia="mn-MN" w:bidi="mn-MN"/>
        </w:rPr>
        <w:t>д оны их хямралын эсрэг ажиллах хүчийг хамгаал</w:t>
      </w:r>
      <w:r w:rsidRPr="001E3987">
        <w:rPr>
          <w:color w:val="auto"/>
          <w:lang w:val="mn-MN" w:eastAsia="mn-MN" w:bidi="mn-MN"/>
        </w:rPr>
        <w:t>ах нэг хэрэгсэл болж байсан. (</w:t>
      </w:r>
      <w:r w:rsidRPr="001E3987">
        <w:rPr>
          <w:color w:val="auto"/>
          <w:lang w:eastAsia="mn-MN" w:bidi="mn-MN"/>
        </w:rPr>
        <w:t>IL</w:t>
      </w:r>
      <w:r w:rsidR="00ED447C" w:rsidRPr="001E3987">
        <w:rPr>
          <w:color w:val="auto"/>
          <w:lang w:val="mn-MN" w:eastAsia="mn-MN" w:bidi="mn-MN"/>
        </w:rPr>
        <w:t>О</w:t>
      </w:r>
      <w:r w:rsidR="00F06E69" w:rsidRPr="001E3987">
        <w:rPr>
          <w:color w:val="auto"/>
          <w:lang w:val="mn-MN" w:eastAsia="mn-MN" w:bidi="mn-MN"/>
        </w:rPr>
        <w:t>, 2013а). Түүнчлэн</w:t>
      </w:r>
      <w:r w:rsidR="00ED447C" w:rsidRPr="001E3987">
        <w:rPr>
          <w:color w:val="auto"/>
          <w:lang w:val="mn-MN" w:eastAsia="mn-MN" w:bidi="mn-MN"/>
        </w:rPr>
        <w:t xml:space="preserve"> </w:t>
      </w:r>
      <w:r w:rsidR="00ED447C" w:rsidRPr="001E3987">
        <w:rPr>
          <w:color w:val="auto"/>
          <w:lang w:eastAsia="mn-MN" w:bidi="mn-MN"/>
        </w:rPr>
        <w:t>XIX</w:t>
      </w:r>
      <w:r w:rsidR="00ED447C" w:rsidRPr="001E3987">
        <w:rPr>
          <w:color w:val="auto"/>
          <w:lang w:val="mn-MN" w:eastAsia="mn-MN" w:bidi="mn-MN"/>
        </w:rPr>
        <w:t xml:space="preserve"> зууны </w:t>
      </w:r>
      <w:r w:rsidR="00ED447C" w:rsidRPr="001E3987">
        <w:rPr>
          <w:color w:val="auto"/>
          <w:lang w:eastAsia="mn-MN" w:bidi="mn-MN"/>
        </w:rPr>
        <w:t>II</w:t>
      </w:r>
      <w:r w:rsidR="00F55552" w:rsidRPr="001E3987">
        <w:rPr>
          <w:color w:val="auto"/>
          <w:lang w:val="mn-MN" w:eastAsia="mn-MN" w:bidi="mn-MN"/>
        </w:rPr>
        <w:t xml:space="preserve"> хагаст Европын орнуудад аж үйлдвэржилтийн эхэн үе шатанд</w:t>
      </w:r>
      <w:r w:rsidRPr="001E3987">
        <w:rPr>
          <w:color w:val="auto"/>
          <w:lang w:val="mn-MN" w:eastAsia="mn-MN" w:bidi="mn-MN"/>
        </w:rPr>
        <w:t xml:space="preserve"> ажилгүйдлийн даатгалын санг</w:t>
      </w:r>
      <w:r w:rsidR="00F55552" w:rsidRPr="001E3987">
        <w:rPr>
          <w:color w:val="auto"/>
          <w:lang w:val="mn-MN" w:eastAsia="mn-MN" w:bidi="mn-MN"/>
        </w:rPr>
        <w:t xml:space="preserve"> үүсгэн байгу</w:t>
      </w:r>
      <w:r w:rsidRPr="001E3987">
        <w:rPr>
          <w:color w:val="auto"/>
          <w:lang w:val="mn-MN" w:eastAsia="mn-MN" w:bidi="mn-MN"/>
        </w:rPr>
        <w:t xml:space="preserve">улах санаачилга ажил эрхлэгчдээс </w:t>
      </w:r>
      <w:r w:rsidR="00F55552" w:rsidRPr="001E3987">
        <w:rPr>
          <w:color w:val="auto"/>
          <w:lang w:val="mn-MN" w:eastAsia="mn-MN" w:bidi="mn-MN"/>
        </w:rPr>
        <w:t xml:space="preserve">гарч байсан. </w:t>
      </w:r>
    </w:p>
    <w:p w:rsidR="00A905F6" w:rsidRPr="001E3987" w:rsidRDefault="00A905F6" w:rsidP="00365526">
      <w:pPr>
        <w:spacing w:after="0" w:line="240" w:lineRule="auto"/>
        <w:jc w:val="both"/>
        <w:rPr>
          <w:color w:val="auto"/>
          <w:lang w:val="mn-MN" w:eastAsia="mn-MN" w:bidi="mn-MN"/>
        </w:rPr>
      </w:pPr>
    </w:p>
    <w:p w:rsidR="00A905F6" w:rsidRPr="001E3987" w:rsidRDefault="00A905F6" w:rsidP="00365526">
      <w:pPr>
        <w:spacing w:after="0" w:line="240" w:lineRule="auto"/>
        <w:jc w:val="both"/>
        <w:rPr>
          <w:color w:val="auto"/>
          <w:lang w:val="mn-MN" w:eastAsia="mn-MN" w:bidi="mn-MN"/>
        </w:rPr>
      </w:pPr>
      <w:r w:rsidRPr="001E3987">
        <w:rPr>
          <w:color w:val="auto"/>
          <w:lang w:val="mn-MN" w:eastAsia="mn-MN" w:bidi="mn-MN"/>
        </w:rPr>
        <w:tab/>
        <w:t>Уг санаачлагын г</w:t>
      </w:r>
      <w:r w:rsidR="00F55552" w:rsidRPr="001E3987">
        <w:rPr>
          <w:color w:val="auto"/>
          <w:lang w:val="mn-MN" w:eastAsia="mn-MN" w:bidi="mn-MN"/>
        </w:rPr>
        <w:t>ол зорилго нь ажил эрхлэгч бүгдийн оруулах хувь нэмэр буюу шимтгэлий</w:t>
      </w:r>
      <w:r w:rsidR="00F06E69" w:rsidRPr="001E3987">
        <w:rPr>
          <w:color w:val="auto"/>
          <w:lang w:val="mn-MN" w:eastAsia="mn-MN" w:bidi="mn-MN"/>
        </w:rPr>
        <w:t>г нэгэн санд төвлөрүүлж,</w:t>
      </w:r>
      <w:r w:rsidR="00995A84" w:rsidRPr="001E3987">
        <w:rPr>
          <w:color w:val="auto"/>
          <w:lang w:val="mn-MN" w:eastAsia="mn-MN" w:bidi="mn-MN"/>
        </w:rPr>
        <w:t xml:space="preserve"> даатгуулагч </w:t>
      </w:r>
      <w:r w:rsidR="00F55552" w:rsidRPr="001E3987">
        <w:rPr>
          <w:color w:val="auto"/>
          <w:lang w:val="mn-MN" w:eastAsia="mn-MN" w:bidi="mn-MN"/>
        </w:rPr>
        <w:t xml:space="preserve"> хөдөлмөрийн чадвараа түр алдсан</w:t>
      </w:r>
      <w:r w:rsidR="00F06E69" w:rsidRPr="001E3987">
        <w:rPr>
          <w:color w:val="auto"/>
          <w:lang w:val="mn-MN" w:eastAsia="mn-MN" w:bidi="mn-MN"/>
        </w:rPr>
        <w:t>, нас барсан</w:t>
      </w:r>
      <w:r w:rsidR="00995A84" w:rsidRPr="001E3987">
        <w:rPr>
          <w:color w:val="auto"/>
          <w:lang w:val="mn-MN" w:eastAsia="mn-MN" w:bidi="mn-MN"/>
        </w:rPr>
        <w:t xml:space="preserve"> тохиолдолд</w:t>
      </w:r>
      <w:r w:rsidR="00F55552" w:rsidRPr="001E3987">
        <w:rPr>
          <w:color w:val="auto"/>
          <w:lang w:val="mn-MN" w:eastAsia="mn-MN" w:bidi="mn-MN"/>
        </w:rPr>
        <w:t xml:space="preserve"> эрсд</w:t>
      </w:r>
      <w:r w:rsidR="00ED447C" w:rsidRPr="001E3987">
        <w:rPr>
          <w:color w:val="auto"/>
          <w:lang w:val="mn-MN" w:eastAsia="mn-MN" w:bidi="mn-MN"/>
        </w:rPr>
        <w:t>э</w:t>
      </w:r>
      <w:r w:rsidR="00F55552" w:rsidRPr="001E3987">
        <w:rPr>
          <w:color w:val="auto"/>
          <w:lang w:val="mn-MN" w:eastAsia="mn-MN" w:bidi="mn-MN"/>
        </w:rPr>
        <w:t>лийг нь үүрэх зорилгоор байгуулагдаж байсан. Энэхүү хувийн төвлөрсөн сангуудаас аажим аажмаар ажилгүйдлийн даатгалын сан үүсэж тэлсэн ба улмаар энэхүү санг удирдах ажиллагааг төр засаг анхааралдаа авч 1</w:t>
      </w:r>
      <w:r w:rsidR="00ED447C" w:rsidRPr="001E3987">
        <w:rPr>
          <w:color w:val="auto"/>
          <w:lang w:val="mn-MN" w:eastAsia="mn-MN" w:bidi="mn-MN"/>
        </w:rPr>
        <w:t>900-</w:t>
      </w:r>
      <w:r w:rsidR="00C70099" w:rsidRPr="001E3987">
        <w:rPr>
          <w:color w:val="auto"/>
          <w:lang w:val="mn-MN" w:eastAsia="mn-MN" w:bidi="mn-MN"/>
        </w:rPr>
        <w:t>аа</w:t>
      </w:r>
      <w:r w:rsidR="00ED447C" w:rsidRPr="001E3987">
        <w:rPr>
          <w:color w:val="auto"/>
          <w:lang w:val="mn-MN" w:eastAsia="mn-MN" w:bidi="mn-MN"/>
        </w:rPr>
        <w:t>д оны дунд үе гэхэд Европ, Х</w:t>
      </w:r>
      <w:r w:rsidR="00255DC6">
        <w:rPr>
          <w:color w:val="auto"/>
          <w:lang w:val="mn-MN" w:eastAsia="mn-MN" w:bidi="mn-MN"/>
        </w:rPr>
        <w:t>ойд америкий</w:t>
      </w:r>
      <w:r w:rsidR="00F55552" w:rsidRPr="001E3987">
        <w:rPr>
          <w:color w:val="auto"/>
          <w:lang w:val="mn-MN" w:eastAsia="mn-MN" w:bidi="mn-MN"/>
        </w:rPr>
        <w:t>н улсуудын хувьд</w:t>
      </w:r>
      <w:r w:rsidRPr="001E3987">
        <w:rPr>
          <w:color w:val="auto"/>
          <w:lang w:val="mn-MN" w:eastAsia="mn-MN" w:bidi="mn-MN"/>
        </w:rPr>
        <w:t xml:space="preserve"> ажилгүйдлийн даатгалын сан </w:t>
      </w:r>
      <w:r w:rsidR="00F55552" w:rsidRPr="001E3987">
        <w:rPr>
          <w:color w:val="auto"/>
          <w:lang w:val="mn-MN" w:eastAsia="mn-MN" w:bidi="mn-MN"/>
        </w:rPr>
        <w:t xml:space="preserve"> н</w:t>
      </w:r>
      <w:r w:rsidR="00C70099" w:rsidRPr="001E3987">
        <w:rPr>
          <w:color w:val="auto"/>
          <w:lang w:val="mn-MN" w:eastAsia="mn-MN" w:bidi="mn-MN"/>
        </w:rPr>
        <w:t>ь бүрэн бэх</w:t>
      </w:r>
      <w:r w:rsidRPr="001E3987">
        <w:rPr>
          <w:color w:val="auto"/>
          <w:lang w:val="mn-MN" w:eastAsia="mn-MN" w:bidi="mn-MN"/>
        </w:rPr>
        <w:t>жсэн холбоод болон З</w:t>
      </w:r>
      <w:r w:rsidR="00F55552" w:rsidRPr="001E3987">
        <w:rPr>
          <w:color w:val="auto"/>
          <w:lang w:val="mn-MN" w:eastAsia="mn-MN" w:bidi="mn-MN"/>
        </w:rPr>
        <w:t xml:space="preserve">асгийн газрын бүрэн оролцоог татсан институци болон </w:t>
      </w:r>
      <w:r w:rsidR="00C70099" w:rsidRPr="001E3987">
        <w:rPr>
          <w:color w:val="auto"/>
          <w:lang w:val="mn-MN" w:eastAsia="mn-MN" w:bidi="mn-MN"/>
        </w:rPr>
        <w:t>хүрээгээ өргөтгөсөн.</w:t>
      </w:r>
      <w:r w:rsidR="00F55552" w:rsidRPr="001E3987">
        <w:rPr>
          <w:color w:val="auto"/>
          <w:lang w:val="mn-MN" w:eastAsia="mn-MN" w:bidi="mn-MN"/>
        </w:rPr>
        <w:t xml:space="preserve"> </w:t>
      </w:r>
    </w:p>
    <w:p w:rsidR="00A905F6" w:rsidRPr="001E3987" w:rsidRDefault="00A905F6" w:rsidP="00365526">
      <w:pPr>
        <w:spacing w:after="0" w:line="240" w:lineRule="auto"/>
        <w:jc w:val="both"/>
        <w:rPr>
          <w:color w:val="auto"/>
          <w:lang w:val="mn-MN" w:eastAsia="mn-MN" w:bidi="mn-MN"/>
        </w:rPr>
      </w:pPr>
    </w:p>
    <w:p w:rsidR="00F55552" w:rsidRPr="001E3987" w:rsidRDefault="00A905F6" w:rsidP="00365526">
      <w:pPr>
        <w:spacing w:after="0" w:line="240" w:lineRule="auto"/>
        <w:jc w:val="both"/>
        <w:rPr>
          <w:color w:val="auto"/>
          <w:lang w:val="mn-MN" w:eastAsia="mn-MN" w:bidi="mn-MN"/>
        </w:rPr>
      </w:pPr>
      <w:r w:rsidRPr="001E3987">
        <w:rPr>
          <w:color w:val="auto"/>
          <w:lang w:val="mn-MN" w:eastAsia="mn-MN" w:bidi="mn-MN"/>
        </w:rPr>
        <w:tab/>
      </w:r>
      <w:r w:rsidR="009C0727" w:rsidRPr="001E3987">
        <w:rPr>
          <w:color w:val="auto"/>
          <w:lang w:val="mn-MN" w:eastAsia="mn-MN" w:bidi="mn-MN"/>
        </w:rPr>
        <w:t>ОУХБ-</w:t>
      </w:r>
      <w:r w:rsidRPr="001E3987">
        <w:rPr>
          <w:color w:val="auto"/>
          <w:lang w:val="mn-MN" w:eastAsia="mn-MN" w:bidi="mn-MN"/>
        </w:rPr>
        <w:t>ын судалгаагаар (</w:t>
      </w:r>
      <w:r w:rsidRPr="001E3987">
        <w:rPr>
          <w:color w:val="auto"/>
          <w:lang w:eastAsia="mn-MN" w:bidi="mn-MN"/>
        </w:rPr>
        <w:t>IL</w:t>
      </w:r>
      <w:r w:rsidR="00F55552" w:rsidRPr="001E3987">
        <w:rPr>
          <w:color w:val="auto"/>
          <w:lang w:val="mn-MN" w:eastAsia="mn-MN" w:bidi="mn-MN"/>
        </w:rPr>
        <w:t>О, 2013а) одоогийн байдлаар дэлхийн 72 орчим улс ямар нэг</w:t>
      </w:r>
      <w:r w:rsidR="00F33C98" w:rsidRPr="001E3987">
        <w:rPr>
          <w:color w:val="auto"/>
          <w:lang w:val="mn-MN" w:eastAsia="mn-MN" w:bidi="mn-MN"/>
        </w:rPr>
        <w:t>эн</w:t>
      </w:r>
      <w:r w:rsidR="00F55552" w:rsidRPr="001E3987">
        <w:rPr>
          <w:color w:val="auto"/>
          <w:lang w:val="mn-MN" w:eastAsia="mn-MN" w:bidi="mn-MN"/>
        </w:rPr>
        <w:t xml:space="preserve"> байдлаар ажилгүйдлийн хөтөлбөрийг авч хэрэгжүүлж байна. Түүнчлэн глобал хэмжээнд 150 сая ажилгүйчүүд байгаагийн 75% нь ажилгүйдлээс үүсэх ямар нэг нийгмийн хамгааллын арга хэмжээний гадуур байна гэсэн судалгаа байна. </w:t>
      </w:r>
      <w:r w:rsidR="009C0727" w:rsidRPr="001E3987">
        <w:rPr>
          <w:color w:val="auto"/>
          <w:lang w:val="mn-MN" w:eastAsia="mn-MN" w:bidi="mn-MN"/>
        </w:rPr>
        <w:t>ОУХБ-</w:t>
      </w:r>
      <w:r w:rsidRPr="001E3987">
        <w:rPr>
          <w:color w:val="auto"/>
          <w:lang w:val="mn-MN" w:eastAsia="mn-MN" w:bidi="mn-MN"/>
        </w:rPr>
        <w:t xml:space="preserve">ын </w:t>
      </w:r>
      <w:r w:rsidR="00F55552" w:rsidRPr="001E3987">
        <w:rPr>
          <w:color w:val="auto"/>
          <w:lang w:val="mn-MN" w:eastAsia="mn-MN" w:bidi="mn-MN"/>
        </w:rPr>
        <w:t>мэдээ</w:t>
      </w:r>
      <w:r w:rsidR="00ED447C" w:rsidRPr="001E3987">
        <w:rPr>
          <w:color w:val="auto"/>
          <w:lang w:val="mn-MN" w:eastAsia="mn-MN" w:bidi="mn-MN"/>
        </w:rPr>
        <w:t xml:space="preserve">лснээр ажилгүйдлийн хөтөлбөр </w:t>
      </w:r>
      <w:r w:rsidR="00F55552" w:rsidRPr="001E3987">
        <w:rPr>
          <w:color w:val="auto"/>
          <w:lang w:val="mn-MN" w:eastAsia="mn-MN" w:bidi="mn-MN"/>
        </w:rPr>
        <w:t xml:space="preserve">нь ихэнхдээ албан секторын ажил эрхлэгчдийг хамгаалахад чиглэгдэж байгааг онцлон дурдсан байна. Гэтэл бодит </w:t>
      </w:r>
      <w:r w:rsidR="00F55552" w:rsidRPr="001E3987">
        <w:rPr>
          <w:color w:val="auto"/>
          <w:lang w:val="mn-MN" w:eastAsia="mn-MN" w:bidi="mn-MN"/>
        </w:rPr>
        <w:lastRenderedPageBreak/>
        <w:t>байдал дээр хөгжиж буй улс орнуудад албан</w:t>
      </w:r>
      <w:r w:rsidR="00255DC6">
        <w:rPr>
          <w:color w:val="auto"/>
          <w:lang w:val="mn-MN" w:eastAsia="mn-MN" w:bidi="mn-MN"/>
        </w:rPr>
        <w:t xml:space="preserve"> бус сектор нь албан сектороо</w:t>
      </w:r>
      <w:r w:rsidR="009B080C" w:rsidRPr="001E3987">
        <w:rPr>
          <w:color w:val="auto"/>
          <w:lang w:val="mn-MN" w:eastAsia="mn-MN" w:bidi="mn-MN"/>
        </w:rPr>
        <w:t>с</w:t>
      </w:r>
      <w:r w:rsidR="00F55552" w:rsidRPr="001E3987">
        <w:rPr>
          <w:color w:val="auto"/>
          <w:lang w:val="mn-MN" w:eastAsia="mn-MN" w:bidi="mn-MN"/>
        </w:rPr>
        <w:t xml:space="preserve"> хав</w:t>
      </w:r>
      <w:r w:rsidR="009B080C" w:rsidRPr="001E3987">
        <w:rPr>
          <w:color w:val="auto"/>
          <w:lang w:val="mn-MN" w:eastAsia="mn-MN" w:bidi="mn-MN"/>
        </w:rPr>
        <w:t>ь</w:t>
      </w:r>
      <w:r w:rsidR="00F55552" w:rsidRPr="001E3987">
        <w:rPr>
          <w:color w:val="auto"/>
          <w:lang w:val="mn-MN" w:eastAsia="mn-MN" w:bidi="mn-MN"/>
        </w:rPr>
        <w:t>гүй илүү байгааг ч мөн онцолжээ.</w:t>
      </w:r>
    </w:p>
    <w:p w:rsidR="00A905F6" w:rsidRPr="001E3987" w:rsidRDefault="00A905F6" w:rsidP="00365526">
      <w:pPr>
        <w:spacing w:after="0" w:line="240" w:lineRule="auto"/>
        <w:jc w:val="both"/>
        <w:rPr>
          <w:color w:val="auto"/>
          <w:lang w:val="mn-MN" w:eastAsia="mn-MN" w:bidi="mn-MN"/>
        </w:rPr>
      </w:pPr>
    </w:p>
    <w:p w:rsidR="00A905F6" w:rsidRPr="001E3987" w:rsidRDefault="00A905F6" w:rsidP="00365526">
      <w:pPr>
        <w:spacing w:after="0" w:line="240" w:lineRule="auto"/>
        <w:jc w:val="both"/>
        <w:rPr>
          <w:color w:val="auto"/>
          <w:lang w:val="mn-MN" w:eastAsia="mn-MN" w:bidi="mn-MN"/>
        </w:rPr>
      </w:pPr>
      <w:r w:rsidRPr="001E3987">
        <w:rPr>
          <w:color w:val="auto"/>
          <w:lang w:val="mn-MN"/>
        </w:rPr>
        <w:tab/>
        <w:t>Д</w:t>
      </w:r>
      <w:r w:rsidRPr="001E3987">
        <w:rPr>
          <w:color w:val="auto"/>
          <w:lang w:val="mn-MN" w:eastAsia="mn-MN" w:bidi="mn-MN"/>
        </w:rPr>
        <w:t>элхийн хэмжээнд нийт 201 улсын ихэнх (112 улс буюу 56%) ажилгүйдлийн тэтгэмжийг улс орныхоо хууль эрхзүйн системдээ тусгаагүй байна. Гэхдээ эдгээр улсын 31 нь гэнэт халагдсаны тэтгэмжийг олгуулахаар хөдөлмөрийн хуулинд тусгасан бол үлдэх 89 улс нь (44%) ажилгүй болсон нөхцөл</w:t>
      </w:r>
      <w:r w:rsidR="00F30265">
        <w:rPr>
          <w:color w:val="auto"/>
          <w:lang w:val="mn-MN" w:eastAsia="mn-MN" w:bidi="mn-MN"/>
        </w:rPr>
        <w:t>д</w:t>
      </w:r>
      <w:r w:rsidRPr="001E3987">
        <w:rPr>
          <w:color w:val="auto"/>
          <w:lang w:val="mn-MN" w:eastAsia="mn-MN" w:bidi="mn-MN"/>
        </w:rPr>
        <w:t xml:space="preserve"> тодорхой хэмжээний тэтгэмж олгох хууль эрхзүйн актыг боловсруулсан байна. Дэлхийн хэмжээнд ойролцоогоор 85 улс ажилгүй хүмүүст тэтгэмж олгох ямар нэгэн тодорхой шалгуур нөхцөл тавьж түүнийхээ дагуу тэтгэмжийг тодорхой хугацааны туршид </w:t>
      </w:r>
      <w:r w:rsidR="00F30265">
        <w:rPr>
          <w:color w:val="auto"/>
          <w:lang w:val="mn-MN" w:eastAsia="mn-MN" w:bidi="mn-MN"/>
        </w:rPr>
        <w:t>олгодог</w:t>
      </w:r>
      <w:r w:rsidRPr="001E3987">
        <w:rPr>
          <w:color w:val="auto"/>
          <w:lang w:val="mn-MN" w:eastAsia="mn-MN" w:bidi="mn-MN"/>
        </w:rPr>
        <w:t xml:space="preserve"> байна. </w:t>
      </w:r>
    </w:p>
    <w:p w:rsidR="00A905F6" w:rsidRPr="001E3987" w:rsidRDefault="00A905F6" w:rsidP="00365526">
      <w:pPr>
        <w:spacing w:after="0" w:line="240" w:lineRule="auto"/>
        <w:jc w:val="both"/>
        <w:rPr>
          <w:color w:val="auto"/>
          <w:lang w:val="mn-MN" w:eastAsia="mn-MN" w:bidi="mn-MN"/>
        </w:rPr>
      </w:pPr>
    </w:p>
    <w:p w:rsidR="00A905F6" w:rsidRPr="006673DE" w:rsidRDefault="003F281E" w:rsidP="00365526">
      <w:pPr>
        <w:spacing w:after="0" w:line="240" w:lineRule="auto"/>
        <w:jc w:val="right"/>
        <w:rPr>
          <w:color w:val="auto"/>
          <w:sz w:val="20"/>
          <w:lang w:val="mn-MN" w:eastAsia="mn-MN" w:bidi="mn-MN"/>
        </w:rPr>
      </w:pPr>
      <w:r w:rsidRPr="006673DE">
        <w:rPr>
          <w:color w:val="auto"/>
          <w:sz w:val="20"/>
          <w:lang w:val="mn-MN" w:eastAsia="mn-MN" w:bidi="mn-MN"/>
        </w:rPr>
        <w:t>Хүснэгт 15</w:t>
      </w:r>
      <w:r w:rsidR="00ED447C" w:rsidRPr="006673DE">
        <w:rPr>
          <w:color w:val="auto"/>
          <w:sz w:val="20"/>
          <w:lang w:val="mn-MN" w:eastAsia="mn-MN" w:bidi="mn-MN"/>
        </w:rPr>
        <w:t>.</w:t>
      </w:r>
      <w:r w:rsidR="009C0727" w:rsidRPr="006673DE">
        <w:rPr>
          <w:color w:val="auto"/>
          <w:sz w:val="20"/>
          <w:lang w:val="mn-MN" w:eastAsia="mn-MN" w:bidi="mn-MN"/>
        </w:rPr>
        <w:t xml:space="preserve">ОУХБ </w:t>
      </w:r>
      <w:r w:rsidR="00A905F6" w:rsidRPr="006673DE">
        <w:rPr>
          <w:color w:val="auto"/>
          <w:sz w:val="20"/>
          <w:lang w:val="mn-MN" w:eastAsia="mn-MN" w:bidi="mn-MN"/>
        </w:rPr>
        <w:t>дэлхийн улс орнуудыг ажилгүйдлийн тэтгэмжийн зэрэглэлээр нь дараах байдлаар ангилдаг. Үүнд:</w:t>
      </w:r>
    </w:p>
    <w:tbl>
      <w:tblPr>
        <w:tblStyle w:val="TableGrid2"/>
        <w:tblW w:w="0" w:type="auto"/>
        <w:tblLook w:val="04A0" w:firstRow="1" w:lastRow="0" w:firstColumn="1" w:lastColumn="0" w:noHBand="0" w:noVBand="1"/>
      </w:tblPr>
      <w:tblGrid>
        <w:gridCol w:w="3209"/>
        <w:gridCol w:w="3210"/>
        <w:gridCol w:w="3211"/>
      </w:tblGrid>
      <w:tr w:rsidR="009C0727" w:rsidRPr="001E3987" w:rsidTr="006673DE">
        <w:trPr>
          <w:trHeight w:val="406"/>
        </w:trPr>
        <w:tc>
          <w:tcPr>
            <w:tcW w:w="3209" w:type="dxa"/>
          </w:tcPr>
          <w:p w:rsidR="009C0727" w:rsidRPr="001E3987" w:rsidRDefault="009C0727" w:rsidP="00365526">
            <w:pPr>
              <w:spacing w:after="0" w:line="240" w:lineRule="auto"/>
              <w:jc w:val="center"/>
              <w:rPr>
                <w:rFonts w:ascii="Arial" w:hAnsi="Arial" w:cs="Arial"/>
                <w:b/>
                <w:color w:val="auto"/>
                <w:sz w:val="20"/>
                <w:lang w:val="mn-MN" w:eastAsia="mn-MN" w:bidi="mn-MN"/>
              </w:rPr>
            </w:pPr>
            <w:r w:rsidRPr="001E3987">
              <w:rPr>
                <w:rFonts w:ascii="Arial" w:hAnsi="Arial" w:cs="Arial"/>
                <w:b/>
                <w:color w:val="auto"/>
                <w:sz w:val="20"/>
                <w:lang w:val="mn-MN" w:eastAsia="mn-MN" w:bidi="mn-MN"/>
              </w:rPr>
              <w:t>Дээд зэрэглэлийн орнууд</w:t>
            </w:r>
          </w:p>
        </w:tc>
        <w:tc>
          <w:tcPr>
            <w:tcW w:w="3210" w:type="dxa"/>
          </w:tcPr>
          <w:p w:rsidR="009C0727" w:rsidRPr="001E3987" w:rsidRDefault="009C0727" w:rsidP="00365526">
            <w:pPr>
              <w:spacing w:after="0" w:line="240" w:lineRule="auto"/>
              <w:ind w:left="48"/>
              <w:jc w:val="center"/>
              <w:rPr>
                <w:rFonts w:ascii="Arial" w:hAnsi="Arial" w:cs="Arial"/>
                <w:b/>
                <w:color w:val="auto"/>
                <w:sz w:val="20"/>
                <w:lang w:val="mn-MN" w:eastAsia="mn-MN" w:bidi="mn-MN"/>
              </w:rPr>
            </w:pPr>
            <w:r w:rsidRPr="001E3987">
              <w:rPr>
                <w:rFonts w:ascii="Arial" w:hAnsi="Arial" w:cs="Arial"/>
                <w:b/>
                <w:color w:val="auto"/>
                <w:sz w:val="20"/>
                <w:lang w:val="mn-MN" w:eastAsia="mn-MN" w:bidi="mn-MN"/>
              </w:rPr>
              <w:t>Дунд зэрэглэлийн орнууд</w:t>
            </w:r>
          </w:p>
        </w:tc>
        <w:tc>
          <w:tcPr>
            <w:tcW w:w="3211" w:type="dxa"/>
          </w:tcPr>
          <w:p w:rsidR="009C0727" w:rsidRPr="001E3987" w:rsidRDefault="009C0727" w:rsidP="00365526">
            <w:pPr>
              <w:spacing w:after="0" w:line="240" w:lineRule="auto"/>
              <w:jc w:val="center"/>
              <w:rPr>
                <w:rFonts w:ascii="Arial" w:hAnsi="Arial" w:cs="Arial"/>
                <w:b/>
                <w:color w:val="auto"/>
                <w:sz w:val="20"/>
                <w:lang w:val="mn-MN" w:eastAsia="mn-MN" w:bidi="mn-MN"/>
              </w:rPr>
            </w:pPr>
            <w:r w:rsidRPr="001E3987">
              <w:rPr>
                <w:rFonts w:ascii="Arial" w:hAnsi="Arial" w:cs="Arial"/>
                <w:b/>
                <w:color w:val="auto"/>
                <w:sz w:val="20"/>
                <w:lang w:val="mn-MN" w:eastAsia="mn-MN" w:bidi="mn-MN"/>
              </w:rPr>
              <w:t>Доод зэрэглэлийн орнууд</w:t>
            </w:r>
          </w:p>
        </w:tc>
      </w:tr>
      <w:tr w:rsidR="009C0727" w:rsidRPr="001E3987" w:rsidTr="006673DE">
        <w:trPr>
          <w:trHeight w:val="406"/>
        </w:trPr>
        <w:tc>
          <w:tcPr>
            <w:tcW w:w="3209" w:type="dxa"/>
          </w:tcPr>
          <w:p w:rsidR="009C0727" w:rsidRPr="001E3987" w:rsidRDefault="009C0727" w:rsidP="00365526">
            <w:pPr>
              <w:spacing w:after="0" w:line="240" w:lineRule="auto"/>
              <w:jc w:val="both"/>
              <w:rPr>
                <w:rFonts w:ascii="Arial" w:hAnsi="Arial" w:cs="Arial"/>
                <w:color w:val="auto"/>
                <w:sz w:val="20"/>
                <w:lang w:val="mn-MN" w:eastAsia="mn-MN" w:bidi="mn-MN"/>
              </w:rPr>
            </w:pPr>
            <w:r w:rsidRPr="001E3987">
              <w:rPr>
                <w:rFonts w:ascii="Arial" w:hAnsi="Arial" w:cs="Arial"/>
                <w:color w:val="auto"/>
                <w:sz w:val="20"/>
                <w:lang w:val="mn-MN" w:eastAsia="mn-MN" w:bidi="mn-MN"/>
              </w:rPr>
              <w:t>энэхүү зэрэглэлд орж байгаа улс орны ажилгүйдлийн тэтгэмжийн хэмжээ тухайн улсын дундаж цалингийн хамгийн багадаа 63% (Финланд)-иас 77% (Испани ) хүртэл хувьтай тэнцэх тэтгэмжийг ажилгүйдлийн тэтгэмжээр олгодог байна.</w:t>
            </w:r>
          </w:p>
        </w:tc>
        <w:tc>
          <w:tcPr>
            <w:tcW w:w="3210" w:type="dxa"/>
          </w:tcPr>
          <w:p w:rsidR="009C0727" w:rsidRPr="001E3987" w:rsidRDefault="009C0727" w:rsidP="00365526">
            <w:pPr>
              <w:spacing w:after="0" w:line="240" w:lineRule="auto"/>
              <w:jc w:val="both"/>
              <w:rPr>
                <w:rFonts w:ascii="Arial" w:hAnsi="Arial" w:cs="Arial"/>
                <w:color w:val="auto"/>
                <w:sz w:val="20"/>
              </w:rPr>
            </w:pPr>
            <w:r w:rsidRPr="001E3987">
              <w:rPr>
                <w:rFonts w:ascii="Arial" w:hAnsi="Arial" w:cs="Arial"/>
                <w:color w:val="auto"/>
                <w:sz w:val="20"/>
                <w:lang w:val="mn-MN" w:eastAsia="mn-MN" w:bidi="mn-MN"/>
              </w:rPr>
              <w:t>энэхүү зэрэглэлд орж байгаа улс орны ажилгүйдлийн тэтгэмжийн хэмжээ тухайн улсын дундаж цалингийн хамгийн багадаа 23% (Шинэ Зеланд) иас 58% (Канад ) хүртэл хувьтай тэнцэх тэтгэмжийг ажилгүйдлийн тэтгэмжээр олгодог байн</w:t>
            </w:r>
            <w:r w:rsidR="003F281E" w:rsidRPr="001E3987">
              <w:rPr>
                <w:rFonts w:ascii="Arial" w:hAnsi="Arial" w:cs="Arial"/>
                <w:color w:val="auto"/>
                <w:sz w:val="20"/>
                <w:lang w:val="mn-MN" w:eastAsia="mn-MN" w:bidi="mn-MN"/>
              </w:rPr>
              <w:t>а. Энэхүү ангилалд Австрали, Ир</w:t>
            </w:r>
            <w:r w:rsidRPr="001E3987">
              <w:rPr>
                <w:rFonts w:ascii="Arial" w:hAnsi="Arial" w:cs="Arial"/>
                <w:color w:val="auto"/>
                <w:sz w:val="20"/>
                <w:lang w:val="mn-MN" w:eastAsia="mn-MN" w:bidi="mn-MN"/>
              </w:rPr>
              <w:t>ланд, Япон, Англи, АНУ зэрэг улс ордог байна.</w:t>
            </w:r>
          </w:p>
        </w:tc>
        <w:tc>
          <w:tcPr>
            <w:tcW w:w="3211" w:type="dxa"/>
          </w:tcPr>
          <w:p w:rsidR="009C0727" w:rsidRPr="001E3987" w:rsidRDefault="009C0727" w:rsidP="00365526">
            <w:pPr>
              <w:tabs>
                <w:tab w:val="left" w:pos="1430"/>
              </w:tabs>
              <w:spacing w:after="0" w:line="240" w:lineRule="auto"/>
              <w:jc w:val="both"/>
              <w:rPr>
                <w:rFonts w:ascii="Arial" w:hAnsi="Arial" w:cs="Arial"/>
                <w:color w:val="auto"/>
                <w:sz w:val="20"/>
              </w:rPr>
            </w:pPr>
            <w:r w:rsidRPr="001E3987">
              <w:rPr>
                <w:rFonts w:ascii="Arial" w:hAnsi="Arial" w:cs="Arial"/>
                <w:color w:val="auto"/>
                <w:sz w:val="20"/>
                <w:lang w:val="mn-MN" w:eastAsia="mn-MN" w:bidi="mn-MN"/>
              </w:rPr>
              <w:t>Эдгээр орнуудын хувьд уг тэтгэмжийн хэмжээг тухайн улсын дундаж цалингийн 23% хүртэл хувиас доогуур олгодог улс орнуудыг оруулдаг.</w:t>
            </w:r>
          </w:p>
          <w:p w:rsidR="009C0727" w:rsidRPr="001E3987" w:rsidRDefault="009C0727" w:rsidP="00365526">
            <w:pPr>
              <w:spacing w:after="0" w:line="240" w:lineRule="auto"/>
              <w:jc w:val="both"/>
              <w:rPr>
                <w:rFonts w:ascii="Arial" w:hAnsi="Arial" w:cs="Arial"/>
                <w:color w:val="auto"/>
                <w:sz w:val="20"/>
                <w:lang w:val="mn-MN" w:eastAsia="mn-MN" w:bidi="mn-MN"/>
              </w:rPr>
            </w:pPr>
          </w:p>
        </w:tc>
      </w:tr>
    </w:tbl>
    <w:p w:rsidR="005E7F10" w:rsidRPr="001E3987" w:rsidRDefault="009C0727" w:rsidP="00365526">
      <w:pPr>
        <w:spacing w:after="0" w:line="240" w:lineRule="auto"/>
        <w:jc w:val="both"/>
        <w:rPr>
          <w:color w:val="auto"/>
          <w:lang w:eastAsia="mn-MN" w:bidi="mn-MN"/>
        </w:rPr>
      </w:pPr>
      <w:r w:rsidRPr="001E3987">
        <w:rPr>
          <w:color w:val="auto"/>
          <w:lang w:val="mn-MN" w:eastAsia="mn-MN" w:bidi="mn-MN"/>
        </w:rPr>
        <w:tab/>
      </w:r>
    </w:p>
    <w:p w:rsidR="005A1F91" w:rsidRPr="001E3987" w:rsidRDefault="005E7F10" w:rsidP="00365526">
      <w:pPr>
        <w:spacing w:after="0" w:line="240" w:lineRule="auto"/>
        <w:jc w:val="both"/>
        <w:rPr>
          <w:color w:val="auto"/>
          <w:lang w:val="mn-MN" w:eastAsia="mn-MN" w:bidi="mn-MN"/>
        </w:rPr>
      </w:pPr>
      <w:r w:rsidRPr="001E3987">
        <w:rPr>
          <w:color w:val="auto"/>
          <w:lang w:eastAsia="mn-MN" w:bidi="mn-MN"/>
        </w:rPr>
        <w:tab/>
      </w:r>
      <w:r w:rsidR="00A905F6" w:rsidRPr="001E3987">
        <w:rPr>
          <w:color w:val="auto"/>
          <w:lang w:val="mn-MN" w:eastAsia="mn-MN" w:bidi="mn-MN"/>
        </w:rPr>
        <w:t xml:space="preserve">ОУХБ-ын үзэж байгаагаар өнөөгийн глобал ертөнцөд ажиллагсдын нийгмийн хамгааллын асуудал улам бүр буурч байгааг цохон тэмдэглэсэн байна. Мөн хөгжиж буй улс орны албан бус секторын ажиллах хүч, өөрөө өөртөө ажил олгогч жижиг дунд үйлдвэрлэл (ЖДҮ) эрхлэгчдийн хүрээнд ажилгүйдлийн даатгалын нийгмийн хамгааллыг хүртээх глобал шаардлага байгааг мөн онцгойлон дурдаж байна. </w:t>
      </w:r>
    </w:p>
    <w:p w:rsidR="00A905F6" w:rsidRPr="001E3987" w:rsidRDefault="005A1F91"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Эдгээр албан бус салбарт ажил эрхлэгчдийн цалинтай дүйцэх орлого нь аливаа нийгмийн даатгалыг төлөх хэмжээнд хүрэлцэхгүй байга</w:t>
      </w:r>
      <w:r w:rsidR="009C0727" w:rsidRPr="001E3987">
        <w:rPr>
          <w:color w:val="auto"/>
          <w:lang w:val="mn-MN" w:eastAsia="mn-MN" w:bidi="mn-MN"/>
        </w:rPr>
        <w:t>а нь бодит баримт болж байна (</w:t>
      </w:r>
      <w:r w:rsidR="009C0727" w:rsidRPr="001E3987">
        <w:rPr>
          <w:color w:val="auto"/>
          <w:lang w:eastAsia="mn-MN" w:bidi="mn-MN"/>
        </w:rPr>
        <w:t>IL</w:t>
      </w:r>
      <w:r w:rsidR="00A905F6" w:rsidRPr="001E3987">
        <w:rPr>
          <w:color w:val="auto"/>
          <w:lang w:val="mn-MN" w:eastAsia="mn-MN" w:bidi="mn-MN"/>
        </w:rPr>
        <w:t>О, 2013а).</w:t>
      </w:r>
    </w:p>
    <w:p w:rsidR="009C0727" w:rsidRPr="001E3987" w:rsidRDefault="009C0727" w:rsidP="00365526">
      <w:pPr>
        <w:spacing w:after="0" w:line="240" w:lineRule="auto"/>
        <w:jc w:val="both"/>
        <w:rPr>
          <w:color w:val="auto"/>
        </w:rPr>
      </w:pPr>
    </w:p>
    <w:p w:rsidR="009C0727" w:rsidRPr="001E3987" w:rsidRDefault="009C0727" w:rsidP="00365526">
      <w:pPr>
        <w:spacing w:after="0" w:line="240" w:lineRule="auto"/>
        <w:jc w:val="both"/>
        <w:rPr>
          <w:color w:val="auto"/>
          <w:lang w:eastAsia="mn-MN" w:bidi="mn-MN"/>
        </w:rPr>
      </w:pPr>
      <w:r w:rsidRPr="001E3987">
        <w:rPr>
          <w:color w:val="auto"/>
          <w:lang w:eastAsia="mn-MN" w:bidi="mn-MN"/>
        </w:rPr>
        <w:tab/>
      </w:r>
      <w:r w:rsidR="00A905F6" w:rsidRPr="001E3987">
        <w:rPr>
          <w:color w:val="auto"/>
          <w:lang w:val="mn-MN" w:eastAsia="mn-MN" w:bidi="mn-MN"/>
        </w:rPr>
        <w:t xml:space="preserve">Хэдийгээр ажилгүйдлийн тэтгэмжийн хөтөлбөр нь улс орны эдийн засгийн хөгжлийн түвшинтэй шууд хамааралтай байдаг хэдий ч (Уодормес 2004; Уодормес 2013), өдрөөс өдөрт олон олон хөгжиж буй улс орон энэхүү хөтөлбөрийг хэрэгжүүлэх талаар судалж эхлээд байна. Зүүн өмнөд азийн улс орны хувьд Тайланд (2004 оноос), Вьетнам (2009 оноос) зэрэг улсууд өөрийн </w:t>
      </w:r>
      <w:r w:rsidRPr="001E3987">
        <w:rPr>
          <w:color w:val="auto"/>
          <w:lang w:val="mn-MN" w:eastAsia="mn-MN" w:bidi="mn-MN"/>
        </w:rPr>
        <w:t>ажилгүйдлийн даатгалын сантай,</w:t>
      </w:r>
      <w:r w:rsidR="00A905F6" w:rsidRPr="001E3987">
        <w:rPr>
          <w:color w:val="auto"/>
          <w:lang w:val="mn-MN" w:eastAsia="mn-MN" w:bidi="mn-MN"/>
        </w:rPr>
        <w:t xml:space="preserve"> Филиппин, Малайз, Шри Ланк зэрэг улсууд </w:t>
      </w:r>
      <w:r w:rsidRPr="001E3987">
        <w:rPr>
          <w:color w:val="auto"/>
          <w:lang w:val="mn-MN" w:eastAsia="mn-MN" w:bidi="mn-MN"/>
        </w:rPr>
        <w:t xml:space="preserve">ажилгүйдлийн даатгалын санг </w:t>
      </w:r>
      <w:r w:rsidR="00A905F6" w:rsidRPr="001E3987">
        <w:rPr>
          <w:color w:val="auto"/>
          <w:lang w:val="mn-MN" w:eastAsia="mn-MN" w:bidi="mn-MN"/>
        </w:rPr>
        <w:t xml:space="preserve"> байгуу</w:t>
      </w:r>
      <w:r w:rsidRPr="001E3987">
        <w:rPr>
          <w:color w:val="auto"/>
          <w:lang w:val="mn-MN" w:eastAsia="mn-MN" w:bidi="mn-MN"/>
        </w:rPr>
        <w:t>лах талаар ярьж эхлээд байна (</w:t>
      </w:r>
      <w:r w:rsidRPr="001E3987">
        <w:rPr>
          <w:color w:val="auto"/>
          <w:lang w:eastAsia="mn-MN" w:bidi="mn-MN"/>
        </w:rPr>
        <w:t>ILO</w:t>
      </w:r>
      <w:r w:rsidR="00A905F6" w:rsidRPr="001E3987">
        <w:rPr>
          <w:color w:val="auto"/>
          <w:lang w:val="mn-MN" w:eastAsia="mn-MN" w:bidi="mn-MN"/>
        </w:rPr>
        <w:t>, 2013а). Хятад улс болон (1996) Монгол улсын систем (199</w:t>
      </w:r>
      <w:r w:rsidRPr="001E3987">
        <w:rPr>
          <w:color w:val="auto"/>
          <w:lang w:eastAsia="mn-MN" w:bidi="mn-MN"/>
        </w:rPr>
        <w:t>5</w:t>
      </w:r>
      <w:r w:rsidR="00A905F6" w:rsidRPr="001E3987">
        <w:rPr>
          <w:color w:val="auto"/>
          <w:lang w:val="mn-MN" w:eastAsia="mn-MN" w:bidi="mn-MN"/>
        </w:rPr>
        <w:t xml:space="preserve">) эдгээр улсуудынхтай харьцуулахад харьцангуй давуу талтай ба өнгөрсөн зуунаас эхлэн төвлөрсөн төлөвлөгөөт эдийн засгаас зах зээлийн эдийн засаг руу шилжилт хийхэд үүссэн ажилгүйдлийн асуудлыг шийдэх зорилгоор ажилгүйдлийн </w:t>
      </w:r>
      <w:r w:rsidR="009E09FF" w:rsidRPr="001E3987">
        <w:rPr>
          <w:color w:val="auto"/>
          <w:lang w:val="mn-MN" w:eastAsia="mn-MN" w:bidi="mn-MN"/>
        </w:rPr>
        <w:t xml:space="preserve">даатгалын </w:t>
      </w:r>
      <w:r w:rsidR="00A905F6" w:rsidRPr="001E3987">
        <w:rPr>
          <w:color w:val="auto"/>
          <w:lang w:val="mn-MN" w:eastAsia="mn-MN" w:bidi="mn-MN"/>
        </w:rPr>
        <w:t>санг бий болгож бэ</w:t>
      </w:r>
      <w:r w:rsidRPr="001E3987">
        <w:rPr>
          <w:color w:val="auto"/>
          <w:lang w:val="mn-MN" w:eastAsia="mn-MN" w:bidi="mn-MN"/>
        </w:rPr>
        <w:t>хжүүлж ирсэн орнуудын нэг юм (</w:t>
      </w:r>
      <w:r w:rsidRPr="001E3987">
        <w:rPr>
          <w:color w:val="auto"/>
          <w:lang w:eastAsia="mn-MN" w:bidi="mn-MN"/>
        </w:rPr>
        <w:t>IL</w:t>
      </w:r>
      <w:r w:rsidR="00A905F6" w:rsidRPr="001E3987">
        <w:rPr>
          <w:color w:val="auto"/>
          <w:lang w:val="mn-MN" w:eastAsia="mn-MN" w:bidi="mn-MN"/>
        </w:rPr>
        <w:t>О, 2013а).</w:t>
      </w:r>
      <w:bookmarkStart w:id="6" w:name="bookmark40"/>
    </w:p>
    <w:p w:rsidR="009C0727" w:rsidRPr="001E3987" w:rsidRDefault="009C0727" w:rsidP="00365526">
      <w:pPr>
        <w:spacing w:after="0" w:line="240" w:lineRule="auto"/>
        <w:jc w:val="both"/>
        <w:rPr>
          <w:color w:val="auto"/>
          <w:lang w:eastAsia="mn-MN" w:bidi="mn-MN"/>
        </w:rPr>
      </w:pPr>
    </w:p>
    <w:p w:rsidR="009C0727" w:rsidRPr="001E3987" w:rsidRDefault="009C0727" w:rsidP="00365526">
      <w:pPr>
        <w:spacing w:after="0" w:line="240" w:lineRule="auto"/>
        <w:jc w:val="both"/>
        <w:rPr>
          <w:color w:val="auto"/>
          <w:lang w:eastAsia="mn-MN" w:bidi="mn-MN"/>
        </w:rPr>
      </w:pPr>
      <w:r w:rsidRPr="001E3987">
        <w:rPr>
          <w:color w:val="auto"/>
          <w:lang w:eastAsia="mn-MN" w:bidi="mn-MN"/>
        </w:rPr>
        <w:tab/>
      </w:r>
      <w:r w:rsidR="00A905F6" w:rsidRPr="001E3987">
        <w:rPr>
          <w:rStyle w:val="BodyText1"/>
          <w:color w:val="auto"/>
          <w:sz w:val="24"/>
          <w:szCs w:val="24"/>
        </w:rPr>
        <w:t xml:space="preserve">Сүүлийн үеийн ажилгүйдлийн хамгааллын талаарх дэлхийн чиг хандлага </w:t>
      </w:r>
      <w:r w:rsidR="00A905F6" w:rsidRPr="001E3987">
        <w:rPr>
          <w:color w:val="auto"/>
          <w:lang w:val="mn-MN" w:eastAsia="mn-MN" w:bidi="mn-MN"/>
        </w:rPr>
        <w:t>Глобал ертөнцөд, ОУХБ-ын тодорхойлсноор ажилгүйдлийн хөтөлбөрийн хүрээнд дараах асуудлууд тавигдаж байна. Үүнд:</w:t>
      </w:r>
      <w:bookmarkEnd w:id="6"/>
    </w:p>
    <w:p w:rsidR="009C0727" w:rsidRPr="001E3987" w:rsidRDefault="009C0727" w:rsidP="00365526">
      <w:pPr>
        <w:spacing w:after="0" w:line="240" w:lineRule="auto"/>
        <w:jc w:val="both"/>
        <w:rPr>
          <w:color w:val="auto"/>
          <w:lang w:eastAsia="mn-MN" w:bidi="mn-MN"/>
        </w:rPr>
      </w:pPr>
    </w:p>
    <w:p w:rsidR="009C0727" w:rsidRPr="001E3987" w:rsidRDefault="009C0727"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Сүүлийн 5 жилийн туршид нэн ядуу амьдралтай хүмүүсийн тоо 200 саяар нэмэгдсэн ба үүний дийлэнх хувь нь Саб-Сахарын Африк, Төв Ази, Зүүн Европын орнууд болон Зүүн өмнөд Азийн улс оронд амьдарч байна.</w:t>
      </w:r>
      <w:r w:rsidRPr="001E3987">
        <w:rPr>
          <w:color w:val="auto"/>
          <w:lang w:eastAsia="mn-MN" w:bidi="mn-MN"/>
        </w:rPr>
        <w:t xml:space="preserve"> </w:t>
      </w:r>
      <w:r w:rsidR="00A905F6" w:rsidRPr="001E3987">
        <w:rPr>
          <w:color w:val="auto"/>
          <w:lang w:val="mn-MN" w:eastAsia="mn-MN" w:bidi="mn-MN"/>
        </w:rPr>
        <w:t>850 сая хү</w:t>
      </w:r>
      <w:r w:rsidR="004C095B" w:rsidRPr="001E3987">
        <w:rPr>
          <w:color w:val="auto"/>
          <w:lang w:val="mn-MN" w:eastAsia="mn-MN" w:bidi="mn-MN"/>
        </w:rPr>
        <w:t xml:space="preserve">н хүссэн </w:t>
      </w:r>
      <w:r w:rsidR="004C095B" w:rsidRPr="001E3987">
        <w:rPr>
          <w:color w:val="auto"/>
          <w:lang w:val="mn-MN" w:eastAsia="mn-MN" w:bidi="mn-MN"/>
        </w:rPr>
        <w:lastRenderedPageBreak/>
        <w:t>хэмжээний цалинтай эсхү</w:t>
      </w:r>
      <w:r w:rsidR="00A905F6" w:rsidRPr="001E3987">
        <w:rPr>
          <w:color w:val="auto"/>
          <w:lang w:val="mn-MN" w:eastAsia="mn-MN" w:bidi="mn-MN"/>
        </w:rPr>
        <w:t>л амьдралдаа хүрэлцэхгүй цалинтай ажилд ажиллаж байна хэмээн өөрсдийгөө тодорхойлсон бай</w:t>
      </w:r>
      <w:r w:rsidRPr="001E3987">
        <w:rPr>
          <w:color w:val="auto"/>
          <w:lang w:val="mn-MN" w:eastAsia="mn-MN" w:bidi="mn-MN"/>
        </w:rPr>
        <w:t xml:space="preserve">хад </w:t>
      </w:r>
      <w:r w:rsidR="00A905F6" w:rsidRPr="001E3987">
        <w:rPr>
          <w:color w:val="auto"/>
          <w:lang w:val="mn-MN" w:eastAsia="mn-MN" w:bidi="mn-MN"/>
        </w:rPr>
        <w:t xml:space="preserve"> 250 сая хүүхэд хөдөлмөрийн зах зээлд оролцож байна</w:t>
      </w:r>
      <w:r w:rsidRPr="001E3987">
        <w:rPr>
          <w:color w:val="auto"/>
          <w:lang w:val="mn-MN" w:eastAsia="mn-MN" w:bidi="mn-MN"/>
        </w:rPr>
        <w:t xml:space="preserve"> гэсэн судалгаа байна.</w:t>
      </w:r>
    </w:p>
    <w:p w:rsidR="009C0727" w:rsidRPr="001E3987" w:rsidRDefault="009C0727" w:rsidP="00365526">
      <w:pPr>
        <w:spacing w:after="0" w:line="240" w:lineRule="auto"/>
        <w:jc w:val="both"/>
        <w:rPr>
          <w:color w:val="auto"/>
          <w:lang w:val="mn-MN" w:eastAsia="mn-MN" w:bidi="mn-MN"/>
        </w:rPr>
      </w:pPr>
    </w:p>
    <w:p w:rsidR="00A905F6" w:rsidRPr="001E3987" w:rsidRDefault="009C0727" w:rsidP="00365526">
      <w:pPr>
        <w:spacing w:after="0" w:line="240" w:lineRule="auto"/>
        <w:jc w:val="both"/>
        <w:rPr>
          <w:color w:val="auto"/>
          <w:lang w:val="mn-MN" w:eastAsia="mn-MN" w:bidi="mn-MN"/>
        </w:rPr>
      </w:pPr>
      <w:r w:rsidRPr="001E3987">
        <w:rPr>
          <w:color w:val="auto"/>
          <w:lang w:val="mn-MN" w:eastAsia="mn-MN" w:bidi="mn-MN"/>
        </w:rPr>
        <w:tab/>
        <w:t xml:space="preserve">Түүнчлэн </w:t>
      </w:r>
      <w:r w:rsidR="00A905F6" w:rsidRPr="001E3987">
        <w:rPr>
          <w:color w:val="auto"/>
          <w:lang w:val="mn-MN" w:eastAsia="mn-MN" w:bidi="mn-MN"/>
        </w:rPr>
        <w:t>1975-1992 оны зураглалыг харахад ихэнх улс орны хувьд нийгмийн хамгааллын зардлын ҮНБ-д эзлэх хувь хэмжээ өссөн хэдий ч энэхүү өсөлт Африк, Латин Америкийн орнуудад ажиглагдахгүй байна.</w:t>
      </w:r>
    </w:p>
    <w:p w:rsidR="002E6B51" w:rsidRPr="001E3987" w:rsidRDefault="002E6B51" w:rsidP="00365526">
      <w:pPr>
        <w:spacing w:after="0" w:line="240" w:lineRule="auto"/>
        <w:jc w:val="both"/>
        <w:rPr>
          <w:color w:val="auto"/>
          <w:lang w:val="mn-MN" w:eastAsia="mn-MN" w:bidi="mn-MN"/>
        </w:rPr>
      </w:pPr>
    </w:p>
    <w:p w:rsidR="00DF01E1" w:rsidRPr="001E3987" w:rsidRDefault="002E6B51"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Өнөө цаг үед, дэлхий нийтээрээ, хөдөлмөрийн зах зээлд ажилгүйдлийн даатгалын хамгаалал үгүйлэгдэж байна. Өндөр хөгжилтэй ихэнх улс орны хувьд ажилгүйдлийн даатгалын хамгааллын тогтолцоо нэлээд өндөр хөгжсөн байдаг ба үүний зэрэгцээ ажилгүйдлийн нийгмийн хамгааллыг хоёр дахь давхаргын тогтолцоогоор мөн хангасан байдаг. Энэхүү давхаргыг ажилгүйдлийн арга хэмжээ, дэмжлэг үзүүлэх хөтөлбөр гэх мэтээр нэрлэдэг.</w:t>
      </w:r>
    </w:p>
    <w:p w:rsidR="00DF01E1" w:rsidRPr="001E3987" w:rsidRDefault="00DF01E1" w:rsidP="00365526">
      <w:pPr>
        <w:spacing w:after="0" w:line="240" w:lineRule="auto"/>
        <w:jc w:val="both"/>
        <w:rPr>
          <w:color w:val="auto"/>
          <w:lang w:val="mn-MN" w:eastAsia="mn-MN" w:bidi="mn-MN"/>
        </w:rPr>
      </w:pPr>
    </w:p>
    <w:p w:rsidR="00DF01E1" w:rsidRPr="001E3987" w:rsidRDefault="00DF01E1"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 xml:space="preserve"> Энэхүү хамгааллын хүрээнд ажилгүйдлийн даатгалын санд хамрагдах бол</w:t>
      </w:r>
      <w:r w:rsidR="0060192E" w:rsidRPr="001E3987">
        <w:rPr>
          <w:color w:val="auto"/>
          <w:lang w:val="mn-MN" w:eastAsia="mn-MN" w:bidi="mn-MN"/>
        </w:rPr>
        <w:t>омжгүй, эрх үүсээгүй ажилгүйчүүд</w:t>
      </w:r>
      <w:r w:rsidR="00A905F6" w:rsidRPr="001E3987">
        <w:rPr>
          <w:color w:val="auto"/>
          <w:lang w:val="mn-MN" w:eastAsia="mn-MN" w:bidi="mn-MN"/>
        </w:rPr>
        <w:t>ийг хамруулах зорилтыг тавьдаг. ЭЗХАХН-ын ихэнх орнууд 1990-д онд ажилгүйдлийн даатгалын нийгмийн хамгааллын хэмжээг</w:t>
      </w:r>
      <w:r w:rsidR="0060192E" w:rsidRPr="001E3987">
        <w:rPr>
          <w:color w:val="auto"/>
          <w:lang w:val="mn-MN" w:eastAsia="mn-MN" w:bidi="mn-MN"/>
        </w:rPr>
        <w:t xml:space="preserve"> бууруулах арга хэмжээ авсан.Үүнд,</w:t>
      </w:r>
      <w:r w:rsidR="00A905F6" w:rsidRPr="001E3987">
        <w:rPr>
          <w:color w:val="auto"/>
          <w:lang w:val="mn-MN" w:eastAsia="mn-MN" w:bidi="mn-MN"/>
        </w:rPr>
        <w:t xml:space="preserve"> Европ даяар даатгалын тэтгэмжид хамрах нөхцөлийг чангатгах, тэтгэмжийн үргэлжлэх хэмжээг бууруулах, дахин олгох нөхцөлийг баг</w:t>
      </w:r>
      <w:r w:rsidRPr="001E3987">
        <w:rPr>
          <w:color w:val="auto"/>
          <w:lang w:val="mn-MN" w:eastAsia="mn-MN" w:bidi="mn-MN"/>
        </w:rPr>
        <w:t>асгах арга хэмжээг авч байсан</w:t>
      </w:r>
      <w:r w:rsidR="00A905F6" w:rsidRPr="001E3987">
        <w:rPr>
          <w:color w:val="auto"/>
          <w:lang w:val="mn-MN" w:eastAsia="mn-MN" w:bidi="mn-MN"/>
        </w:rPr>
        <w:t>. Мөн ихэнх европын улсын хувьд мэргэжил дээшлүүлэх сургалтад хамрагдах, орон нутгийн хөдөлмөрийн хэлтсээс тухайн ажилгүй хүнд сана</w:t>
      </w:r>
      <w:r w:rsidR="007C6628" w:rsidRPr="001E3987">
        <w:rPr>
          <w:color w:val="auto"/>
          <w:lang w:val="mn-MN" w:eastAsia="mn-MN" w:bidi="mn-MN"/>
        </w:rPr>
        <w:t>л болгосон ажлыг зөвшөөрөх, эсхү</w:t>
      </w:r>
      <w:r w:rsidR="00A905F6" w:rsidRPr="001E3987">
        <w:rPr>
          <w:color w:val="auto"/>
          <w:lang w:val="mn-MN" w:eastAsia="mn-MN" w:bidi="mn-MN"/>
        </w:rPr>
        <w:t xml:space="preserve">л тухайн ажилгүй хүн ажил идэвхтэй хайж байгаа гэдгээ нотлон харуулах нөхцөлийг мөн нэмэлтээр оруулж өгсөн. Үүний зэрэгцээ, тухайн ажилгүй болсон хүнийг эргэн хөдөлмөрийн зах зээл руу оруулах нэмэлт арга хэмжээг, олон бодлогыг мөн хүчтэй авч хэрэгжүүлсэн. </w:t>
      </w:r>
    </w:p>
    <w:p w:rsidR="00DF01E1" w:rsidRPr="001E3987" w:rsidRDefault="00DF01E1" w:rsidP="00365526">
      <w:pPr>
        <w:spacing w:after="0" w:line="240" w:lineRule="auto"/>
        <w:jc w:val="both"/>
        <w:rPr>
          <w:color w:val="auto"/>
          <w:lang w:val="mn-MN" w:eastAsia="mn-MN" w:bidi="mn-MN"/>
        </w:rPr>
      </w:pPr>
    </w:p>
    <w:p w:rsidR="00A905F6" w:rsidRPr="001E3987" w:rsidRDefault="00DF01E1"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Энэ бодлогын үр дүнд ажилгүйдлийн</w:t>
      </w:r>
      <w:r w:rsidR="007C6628" w:rsidRPr="001E3987">
        <w:rPr>
          <w:color w:val="auto"/>
          <w:lang w:val="mn-MN" w:eastAsia="mn-MN" w:bidi="mn-MN"/>
        </w:rPr>
        <w:t xml:space="preserve"> даатгалын</w:t>
      </w:r>
      <w:r w:rsidR="00A905F6" w:rsidRPr="001E3987">
        <w:rPr>
          <w:color w:val="auto"/>
          <w:lang w:val="mn-MN" w:eastAsia="mn-MN" w:bidi="mn-MN"/>
        </w:rPr>
        <w:t xml:space="preserve"> сангийн тэтгэмжийн бодлого хөдөлмөрийн зах зээлийн бодлоготой шууд уялдаатай явах нь маш үр дүнтэйг харуулсан байна. Мөн зөвхөн албан секторын ажилгүйчүүдийг хамрахаас илүүтэйгээр ажилгүйчүүдийн үндсэн бүлэг рүү хандах нь илүү зүйтэй гэдэг дүгнэлтэд хүрсэн.</w:t>
      </w:r>
    </w:p>
    <w:p w:rsidR="00DF01E1" w:rsidRPr="001E3987" w:rsidRDefault="00DF01E1" w:rsidP="00365526">
      <w:pPr>
        <w:spacing w:after="0" w:line="240" w:lineRule="auto"/>
        <w:jc w:val="both"/>
        <w:rPr>
          <w:color w:val="auto"/>
        </w:rPr>
      </w:pPr>
    </w:p>
    <w:p w:rsidR="00DF01E1" w:rsidRPr="001E3987" w:rsidRDefault="00DF01E1"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ОУХБ-ын зөвлөж байгаагаар эдгээр ажилгүйчүүдийн бүлгийг хөдөлмөр түлхүү ашиглах төсөл хөтөлбөр тухайлбал, зам барих, усжуулалтын систем барих, усны суваг шуудуу татах, гүүр барих гэх мэт төсөл хөтөлбөрийг дэмжих замаар ажилгүйдэлтэй тэмцэх ажилгүй</w:t>
      </w:r>
      <w:r w:rsidRPr="001E3987">
        <w:rPr>
          <w:color w:val="auto"/>
          <w:lang w:val="mn-MN" w:eastAsia="mn-MN" w:bidi="mn-MN"/>
        </w:rPr>
        <w:t xml:space="preserve"> хүмүүсийг</w:t>
      </w:r>
      <w:r w:rsidR="00A905F6" w:rsidRPr="001E3987">
        <w:rPr>
          <w:color w:val="auto"/>
          <w:lang w:val="mn-MN" w:eastAsia="mn-MN" w:bidi="mn-MN"/>
        </w:rPr>
        <w:t xml:space="preserve"> жилийн тодорхой хугацаанд ажлаар хангаж амьдрал ахуйд нь дэм болох ажил болно гэж үзэж байна.</w:t>
      </w:r>
      <w:bookmarkStart w:id="7" w:name="bookmark41"/>
    </w:p>
    <w:p w:rsidR="00DF01E1" w:rsidRPr="001E3987" w:rsidRDefault="00DF01E1" w:rsidP="00365526">
      <w:pPr>
        <w:spacing w:after="0" w:line="240" w:lineRule="auto"/>
        <w:jc w:val="both"/>
        <w:rPr>
          <w:color w:val="auto"/>
          <w:lang w:val="mn-MN" w:eastAsia="mn-MN" w:bidi="mn-MN"/>
        </w:rPr>
      </w:pPr>
    </w:p>
    <w:p w:rsidR="00A905F6" w:rsidRPr="001E3987" w:rsidRDefault="00DF01E1" w:rsidP="00365526">
      <w:pPr>
        <w:spacing w:after="0" w:line="240" w:lineRule="auto"/>
        <w:jc w:val="both"/>
        <w:rPr>
          <w:color w:val="auto"/>
          <w:lang w:val="mn-MN" w:eastAsia="mn-MN" w:bidi="mn-MN"/>
        </w:rPr>
      </w:pPr>
      <w:r w:rsidRPr="001E3987">
        <w:rPr>
          <w:color w:val="auto"/>
          <w:lang w:val="mn-MN" w:eastAsia="mn-MN" w:bidi="mn-MN"/>
        </w:rPr>
        <w:tab/>
        <w:t>А</w:t>
      </w:r>
      <w:r w:rsidR="00A905F6" w:rsidRPr="001E3987">
        <w:rPr>
          <w:color w:val="auto"/>
          <w:lang w:val="mn-MN" w:eastAsia="mn-MN" w:bidi="mn-MN"/>
        </w:rPr>
        <w:t>жилгүйдлийн тэтгэмжийн хөтөлбөр нь олон хэлбэртэй байдаг ба гэнэт халагдсаны тэтгэмж, ажилгүйдлийн хадгаламжийн сан, ажил олгох хөтөлбөр, хэрэгц</w:t>
      </w:r>
      <w:r w:rsidRPr="001E3987">
        <w:rPr>
          <w:color w:val="auto"/>
          <w:lang w:val="mn-MN" w:eastAsia="mn-MN" w:bidi="mn-MN"/>
        </w:rPr>
        <w:t xml:space="preserve">ээнд суурилсан хөтөлбөр зэрэг </w:t>
      </w:r>
      <w:r w:rsidR="00A905F6" w:rsidRPr="001E3987">
        <w:rPr>
          <w:color w:val="auto"/>
          <w:lang w:val="mn-MN" w:eastAsia="mn-MN" w:bidi="mn-MN"/>
        </w:rPr>
        <w:t>болно.</w:t>
      </w:r>
      <w:bookmarkEnd w:id="7"/>
    </w:p>
    <w:p w:rsidR="00DF01E1" w:rsidRPr="001E3987" w:rsidRDefault="00DF01E1" w:rsidP="00365526">
      <w:pPr>
        <w:spacing w:after="0" w:line="240" w:lineRule="auto"/>
        <w:jc w:val="both"/>
        <w:rPr>
          <w:rStyle w:val="BodytextBold"/>
          <w:color w:val="auto"/>
          <w:sz w:val="24"/>
          <w:szCs w:val="24"/>
        </w:rPr>
      </w:pPr>
    </w:p>
    <w:p w:rsidR="00DF01E1" w:rsidRPr="001E3987" w:rsidRDefault="00DF01E1" w:rsidP="00365526">
      <w:pPr>
        <w:spacing w:after="0" w:line="240" w:lineRule="auto"/>
        <w:jc w:val="both"/>
        <w:rPr>
          <w:color w:val="auto"/>
          <w:lang w:val="mn-MN" w:eastAsia="mn-MN" w:bidi="mn-MN"/>
        </w:rPr>
      </w:pPr>
      <w:r w:rsidRPr="001E3987">
        <w:rPr>
          <w:rStyle w:val="BodytextBold"/>
          <w:b w:val="0"/>
          <w:color w:val="auto"/>
          <w:sz w:val="24"/>
          <w:szCs w:val="24"/>
        </w:rPr>
        <w:tab/>
      </w:r>
      <w:r w:rsidR="00A905F6" w:rsidRPr="001E3987">
        <w:rPr>
          <w:rStyle w:val="BodytextBold"/>
          <w:b w:val="0"/>
          <w:color w:val="auto"/>
          <w:sz w:val="24"/>
          <w:szCs w:val="24"/>
        </w:rPr>
        <w:t>Гэнэт халагдсаны тэтгэмж</w:t>
      </w:r>
      <w:r w:rsidR="00A905F6" w:rsidRPr="001E3987">
        <w:rPr>
          <w:b/>
          <w:color w:val="auto"/>
          <w:lang w:val="mn-MN" w:eastAsia="mn-MN" w:bidi="mn-MN"/>
        </w:rPr>
        <w:t xml:space="preserve"> </w:t>
      </w:r>
      <w:r w:rsidR="00A905F6" w:rsidRPr="001E3987">
        <w:rPr>
          <w:color w:val="auto"/>
          <w:lang w:val="mn-MN" w:eastAsia="mn-MN" w:bidi="mn-MN"/>
        </w:rPr>
        <w:t xml:space="preserve">гэдэг нь ажил олгогчоос тухайн ажилчинтай хөдөлмөрийн гэрээгээ дуусгавар болгохтой үүдэн гарах төлбөрийг хэлдэг. Зарчмын хувьд, хэрэв ажил олгогч ажилтантай хөдөлмөрийн гэрээгээ дуусгавар болгох үед нөхөн олговор өгөх ёстой бөгөөд энэ нөхцөлд энэхүү тэтгэмж нь ажилгүйдлийн даатгалын санг орлох ёстой билээ. Гэвч, харамсалтай нь бодит байдал дээр, аливаа пүүс байгууллага дампуурлаа зарлахад ажил олгогч энэхүү төлбөрийг хийх төлбөрийн чадваргүй байх нь олонтоо байдаг. Гэсэн хэдий ч энэхүү төрлийн тэтгэмж байх хууль эрхзүйн зохицуулалт байх нь огт тэтгэмж байхгүй нөхцөлтэй зүйрлэхгүй юм. Энэхүү төрлийн аргыг илүү түлхүү хэрэглэдэг улсын тоонд Малайз, Сингапур, Индонези зэрэг улсыг нэрлэж болох ба эдгээр улс ажилгүйдлийн даатгалын сан гэж бүрдүүлэлгүйгээр гэнэт халагдсаны тэтгэмжийг хууль ёсны үүрэг хариуцлага болгон албадах замаар </w:t>
      </w:r>
      <w:r w:rsidR="00A905F6" w:rsidRPr="001E3987">
        <w:rPr>
          <w:color w:val="auto"/>
          <w:lang w:val="mn-MN" w:eastAsia="mn-MN" w:bidi="mn-MN"/>
        </w:rPr>
        <w:lastRenderedPageBreak/>
        <w:t>ажилгүйдлийн тэтгэмжийн орон зайг нөхдө</w:t>
      </w:r>
      <w:r w:rsidRPr="001E3987">
        <w:rPr>
          <w:color w:val="auto"/>
          <w:lang w:val="mn-MN" w:eastAsia="mn-MN" w:bidi="mn-MN"/>
        </w:rPr>
        <w:t>г</w:t>
      </w:r>
      <w:r w:rsidR="00A905F6" w:rsidRPr="001E3987">
        <w:rPr>
          <w:color w:val="auto"/>
          <w:lang w:val="mn-MN" w:eastAsia="mn-MN" w:bidi="mn-MN"/>
        </w:rPr>
        <w:t xml:space="preserve">. </w:t>
      </w:r>
    </w:p>
    <w:p w:rsidR="00DF01E1" w:rsidRPr="001E3987" w:rsidRDefault="00DF01E1" w:rsidP="00365526">
      <w:pPr>
        <w:spacing w:after="0" w:line="240" w:lineRule="auto"/>
        <w:jc w:val="both"/>
        <w:rPr>
          <w:color w:val="auto"/>
          <w:lang w:val="mn-MN" w:eastAsia="mn-MN" w:bidi="mn-MN"/>
        </w:rPr>
      </w:pPr>
    </w:p>
    <w:p w:rsidR="00A905F6" w:rsidRPr="001E3987" w:rsidRDefault="00DF01E1" w:rsidP="00365526">
      <w:pPr>
        <w:spacing w:after="0" w:line="240" w:lineRule="auto"/>
        <w:jc w:val="both"/>
        <w:rPr>
          <w:color w:val="auto"/>
          <w:lang w:val="mn-MN" w:eastAsia="mn-MN" w:bidi="mn-MN"/>
        </w:rPr>
      </w:pPr>
      <w:r w:rsidRPr="001E3987">
        <w:rPr>
          <w:rStyle w:val="BodytextBold"/>
          <w:color w:val="auto"/>
          <w:sz w:val="24"/>
          <w:szCs w:val="24"/>
        </w:rPr>
        <w:tab/>
      </w:r>
      <w:r w:rsidR="00A905F6" w:rsidRPr="001E3987">
        <w:rPr>
          <w:rStyle w:val="BodytextBold"/>
          <w:b w:val="0"/>
          <w:color w:val="auto"/>
          <w:sz w:val="24"/>
          <w:szCs w:val="24"/>
        </w:rPr>
        <w:t>Ажилгүйдлийн хадгаламжийн сан</w:t>
      </w:r>
      <w:r w:rsidR="00A905F6" w:rsidRPr="001E3987">
        <w:rPr>
          <w:color w:val="auto"/>
          <w:lang w:val="mn-MN" w:eastAsia="mn-MN" w:bidi="mn-MN"/>
        </w:rPr>
        <w:t xml:space="preserve"> энэхүү сан нь ажилчид ажилгүй болох үедээ ашиглах зорилгоор үүсгэсэн хувийн хадгаламжийн хэлбэр юм. Даатгалын системээс ялгагдах нэг онцлог нь эрсд</w:t>
      </w:r>
      <w:r w:rsidR="001E3987" w:rsidRPr="001E3987">
        <w:rPr>
          <w:color w:val="auto"/>
          <w:lang w:val="mn-MN" w:eastAsia="mn-MN" w:bidi="mn-MN"/>
        </w:rPr>
        <w:t>э</w:t>
      </w:r>
      <w:r w:rsidR="00A905F6" w:rsidRPr="001E3987">
        <w:rPr>
          <w:color w:val="auto"/>
          <w:lang w:val="mn-MN" w:eastAsia="mn-MN" w:bidi="mn-MN"/>
        </w:rPr>
        <w:t>лийг хуваалцах механизм байхгүй явдал юм. Энэхүү систем нь гэхдээ, ажилтай байх үедээ хуримтлал үүсгэх боломжгүй ажиллагсдад тохиромжгүй хувилбар юм. Чил</w:t>
      </w:r>
      <w:r w:rsidR="007854C3" w:rsidRPr="001E3987">
        <w:rPr>
          <w:color w:val="auto"/>
          <w:lang w:val="mn-MN" w:eastAsia="mn-MN" w:bidi="mn-MN"/>
        </w:rPr>
        <w:t>и</w:t>
      </w:r>
      <w:r w:rsidR="00A905F6" w:rsidRPr="001E3987">
        <w:rPr>
          <w:color w:val="auto"/>
          <w:lang w:val="mn-MN" w:eastAsia="mn-MN" w:bidi="mn-MN"/>
        </w:rPr>
        <w:t xml:space="preserve"> улсын хувьд ажиллагсдад энэхүү хуримтлалыг үүсгэдэг системтэй ба ажлаас халагдах үед энэхүү хадгаламжаас нь тэтгэмжийг олгодог.</w:t>
      </w:r>
    </w:p>
    <w:p w:rsidR="00DF01E1" w:rsidRPr="001E3987" w:rsidRDefault="00DF01E1" w:rsidP="00365526">
      <w:pPr>
        <w:spacing w:after="0" w:line="240" w:lineRule="auto"/>
        <w:jc w:val="both"/>
        <w:rPr>
          <w:color w:val="auto"/>
        </w:rPr>
      </w:pPr>
    </w:p>
    <w:p w:rsidR="00DF01E1" w:rsidRPr="001E3987" w:rsidRDefault="00DF01E1" w:rsidP="00365526">
      <w:pPr>
        <w:tabs>
          <w:tab w:val="left" w:pos="709"/>
          <w:tab w:val="left" w:pos="2160"/>
          <w:tab w:val="left" w:pos="2880"/>
          <w:tab w:val="left" w:pos="3600"/>
          <w:tab w:val="left" w:pos="4320"/>
        </w:tabs>
        <w:spacing w:after="0" w:line="240" w:lineRule="auto"/>
        <w:jc w:val="both"/>
        <w:rPr>
          <w:color w:val="auto"/>
          <w:lang w:val="mn-MN" w:eastAsia="mn-MN" w:bidi="mn-MN"/>
        </w:rPr>
      </w:pPr>
      <w:r w:rsidRPr="001E3987">
        <w:rPr>
          <w:rStyle w:val="BodytextBold"/>
          <w:color w:val="auto"/>
          <w:sz w:val="24"/>
          <w:szCs w:val="24"/>
        </w:rPr>
        <w:tab/>
      </w:r>
      <w:r w:rsidR="00A905F6" w:rsidRPr="001E3987">
        <w:rPr>
          <w:rStyle w:val="BodytextBold"/>
          <w:b w:val="0"/>
          <w:color w:val="auto"/>
          <w:sz w:val="24"/>
          <w:szCs w:val="24"/>
        </w:rPr>
        <w:t>Ажилгүйдлийн хөтөлбөр, арга хэмжээ</w:t>
      </w:r>
      <w:r w:rsidR="00A905F6" w:rsidRPr="001E3987">
        <w:rPr>
          <w:b/>
          <w:color w:val="auto"/>
          <w:lang w:val="mn-MN" w:eastAsia="mn-MN" w:bidi="mn-MN"/>
        </w:rPr>
        <w:t xml:space="preserve"> </w:t>
      </w:r>
      <w:r w:rsidR="00A905F6" w:rsidRPr="001E3987">
        <w:rPr>
          <w:color w:val="auto"/>
          <w:lang w:val="mn-MN" w:eastAsia="mn-MN" w:bidi="mn-MN"/>
        </w:rPr>
        <w:t>энэхүү хөтөлбөр арга хэмжээ нь ажилгүйчүүдийн дунд гачигдалтай байдлыг хэрэгцээгээр нь судалж байгаад хамгийн хэрэгцээтэй байгаа бүлэгт нь хөтөлбөр хэрэгжүүлэх арга юм. Австрали, Шинэ Зеланд зэрэг улсуудад ажилгүйдлийн даатгалаас илүүтэйгээр энэхүү хөтөлбөрт тулгуурлан нийгмийн хамгааллыг хүртээдэг байна. Герман зэрэг улсын хувьд энэхүү хөтөлбөрийг ажилгүйдлийн сангаас тэтгэмж хүртэх боломжгүй байгаа ажилгүйчүүдэд чиглүүлэн олгодог. Мөн ажлын хөтөлбөр, тухайлбал зам барих, гүүр барих, эмнэлэгт тусламж үзүүлэх гэх мэт ажлын хөтөлбөрт хөдөлмөрийн хөлсний хэмжээтэйгээр эдгээр ажил хамгийн их хэрэгцээтэй бүлгийг зориудаар хөлсөлж авах арга нь мөн энэхүү ангилалд хамрагддаг.</w:t>
      </w:r>
    </w:p>
    <w:p w:rsidR="00DF01E1" w:rsidRPr="001E3987" w:rsidRDefault="00DF01E1" w:rsidP="00365526">
      <w:pPr>
        <w:tabs>
          <w:tab w:val="left" w:pos="1440"/>
          <w:tab w:val="left" w:pos="2160"/>
          <w:tab w:val="left" w:pos="2880"/>
          <w:tab w:val="left" w:pos="3600"/>
          <w:tab w:val="left" w:pos="4320"/>
        </w:tabs>
        <w:spacing w:after="0" w:line="240" w:lineRule="auto"/>
        <w:jc w:val="both"/>
        <w:rPr>
          <w:color w:val="auto"/>
          <w:lang w:val="mn-MN" w:eastAsia="mn-MN" w:bidi="mn-MN"/>
        </w:rPr>
      </w:pPr>
    </w:p>
    <w:p w:rsidR="00A905F6" w:rsidRPr="001E3987" w:rsidRDefault="00DF01E1" w:rsidP="00365526">
      <w:pPr>
        <w:tabs>
          <w:tab w:val="left" w:pos="709"/>
          <w:tab w:val="left" w:pos="2160"/>
          <w:tab w:val="left" w:pos="2880"/>
          <w:tab w:val="left" w:pos="3600"/>
          <w:tab w:val="left" w:pos="4320"/>
        </w:tabs>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 xml:space="preserve">Ихэнх орнуудын хувьд хөтөлбөрт хамрагдахын тулд дор хаяж зургаагаас арван хоёр сар хүртэл шимтгэл төлсөн байх нөхцөл тавигддаг байна. Энэ утгаар нь авч үзвэл, Монгол улсын </w:t>
      </w:r>
      <w:r w:rsidR="009403F3" w:rsidRPr="001E3987">
        <w:rPr>
          <w:color w:val="auto"/>
          <w:lang w:val="mn-MN" w:eastAsia="mn-MN" w:bidi="mn-MN"/>
        </w:rPr>
        <w:t>ажилгүйдлийн даатгал</w:t>
      </w:r>
      <w:r w:rsidR="00A905F6" w:rsidRPr="001E3987">
        <w:rPr>
          <w:color w:val="auto"/>
          <w:lang w:val="mn-MN" w:eastAsia="mn-MN" w:bidi="mn-MN"/>
        </w:rPr>
        <w:t xml:space="preserve">ын тэтгэмж хүртэх эрх нь 24 сар шимтгэл төлөх тэр дундаа сүүлийн </w:t>
      </w:r>
      <w:r w:rsidR="009403F3" w:rsidRPr="001E3987">
        <w:rPr>
          <w:color w:val="auto"/>
          <w:lang w:val="mn-MN" w:eastAsia="mn-MN" w:bidi="mn-MN"/>
        </w:rPr>
        <w:t>тасралтгүй 9 сар төлөх шалгууртай,</w:t>
      </w:r>
      <w:r w:rsidR="00A905F6" w:rsidRPr="001E3987">
        <w:rPr>
          <w:color w:val="auto"/>
          <w:lang w:val="mn-MN" w:eastAsia="mn-MN" w:bidi="mn-MN"/>
        </w:rPr>
        <w:t xml:space="preserve"> Франц улс тухайлбал, зөвхөн дөрвөн сар тэтгэмж төлсөн байх нөхцөлийг тавьж байна.</w:t>
      </w:r>
    </w:p>
    <w:p w:rsidR="00DF01E1" w:rsidRPr="001E3987" w:rsidRDefault="00DF01E1" w:rsidP="00365526">
      <w:pPr>
        <w:tabs>
          <w:tab w:val="left" w:pos="1440"/>
          <w:tab w:val="left" w:pos="2160"/>
          <w:tab w:val="left" w:pos="2880"/>
          <w:tab w:val="left" w:pos="3600"/>
          <w:tab w:val="left" w:pos="4320"/>
        </w:tabs>
        <w:spacing w:after="0" w:line="240" w:lineRule="auto"/>
        <w:jc w:val="both"/>
        <w:rPr>
          <w:color w:val="auto"/>
          <w:lang w:val="mn-MN" w:eastAsia="mn-MN" w:bidi="mn-MN"/>
        </w:rPr>
      </w:pPr>
    </w:p>
    <w:p w:rsidR="00A905F6" w:rsidRPr="001E3987" w:rsidRDefault="009403F3"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Зарим улс орны хувьд ажилгүйдлийн тэтгэмжийг ажил идэвхтэ</w:t>
      </w:r>
      <w:r w:rsidR="0023007C" w:rsidRPr="001E3987">
        <w:rPr>
          <w:color w:val="auto"/>
          <w:lang w:val="mn-MN" w:eastAsia="mn-MN" w:bidi="mn-MN"/>
        </w:rPr>
        <w:t>й хайх хөтөлбөртэй нэгтгэсэн</w:t>
      </w:r>
      <w:r w:rsidR="00A905F6" w:rsidRPr="001E3987">
        <w:rPr>
          <w:color w:val="auto"/>
          <w:lang w:val="mn-MN" w:eastAsia="mn-MN" w:bidi="mn-MN"/>
        </w:rPr>
        <w:t xml:space="preserve"> байдаг. Тухайлбал, Дани улсын хувьд энэхүү хоёр хөтөлбөрийг нягт холбосон ба тухайн хүн хэдий чинээ ажилгүй удна төдий чинээ ажил хайхад илүү их цаг зарцуула</w:t>
      </w:r>
      <w:r w:rsidR="00703183">
        <w:rPr>
          <w:color w:val="auto"/>
          <w:lang w:val="mn-MN" w:eastAsia="mn-MN" w:bidi="mn-MN"/>
        </w:rPr>
        <w:t>х шаардлага өндөрссөн байдаг. Жендэ</w:t>
      </w:r>
      <w:r w:rsidR="00A905F6" w:rsidRPr="001E3987">
        <w:rPr>
          <w:color w:val="auto"/>
          <w:lang w:val="mn-MN" w:eastAsia="mn-MN" w:bidi="mn-MN"/>
        </w:rPr>
        <w:t>рийн хувьд, бидний авч үзсэн 14 орны хувьд бүгд эрэгтэй эмэгтэй бүх даатгуулагчдад тэгш эрх, тэнцүү хамрагдах боломжийг олгож байсан.</w:t>
      </w:r>
    </w:p>
    <w:p w:rsidR="009403F3" w:rsidRPr="001E3987" w:rsidRDefault="009403F3" w:rsidP="00365526">
      <w:pPr>
        <w:spacing w:after="0" w:line="240" w:lineRule="auto"/>
        <w:jc w:val="both"/>
        <w:rPr>
          <w:color w:val="auto"/>
        </w:rPr>
      </w:pPr>
    </w:p>
    <w:p w:rsidR="00A905F6" w:rsidRPr="001E3987" w:rsidRDefault="009403F3" w:rsidP="00365526">
      <w:pPr>
        <w:spacing w:after="0" w:line="240" w:lineRule="auto"/>
        <w:jc w:val="both"/>
        <w:rPr>
          <w:color w:val="auto"/>
        </w:rPr>
      </w:pPr>
      <w:r w:rsidRPr="001E3987">
        <w:rPr>
          <w:color w:val="auto"/>
          <w:lang w:val="mn-MN" w:eastAsia="mn-MN" w:bidi="mn-MN"/>
        </w:rPr>
        <w:tab/>
        <w:t>Түүнчлэн у</w:t>
      </w:r>
      <w:r w:rsidR="00A905F6" w:rsidRPr="001E3987">
        <w:rPr>
          <w:color w:val="auto"/>
          <w:lang w:val="mn-MN" w:eastAsia="mn-MN" w:bidi="mn-MN"/>
        </w:rPr>
        <w:t>лс орнуудын хувьд сайн дураар ажлаас халагдсан нөхцөл болон өөрийн хүсэл зоригоос үл хамааран ажилгүй болсон нөхцөлүүдийг тэтгэмжийн бодлогодоо тус тусад нь ялгаж үздэг. Гэхдээ Вьетнам, Чил</w:t>
      </w:r>
      <w:r w:rsidR="001C0DF0" w:rsidRPr="001E3987">
        <w:rPr>
          <w:color w:val="auto"/>
          <w:lang w:val="mn-MN" w:eastAsia="mn-MN" w:bidi="mn-MN"/>
        </w:rPr>
        <w:t>и</w:t>
      </w:r>
      <w:r w:rsidR="00A905F6" w:rsidRPr="001E3987">
        <w:rPr>
          <w:color w:val="auto"/>
          <w:lang w:val="mn-MN" w:eastAsia="mn-MN" w:bidi="mn-MN"/>
        </w:rPr>
        <w:t xml:space="preserve"> зэрэг улсын хувьд хувийн харилцах дансанд шимтгэлээ төлдөг тул энэхүү ялгаварлалыг хийдэггүй. Хууран мэхлэхээс зайлсхийхийн тулд</w:t>
      </w:r>
      <w:r w:rsidRPr="001E3987">
        <w:rPr>
          <w:color w:val="auto"/>
          <w:lang w:val="mn-MN" w:eastAsia="mn-MN" w:bidi="mn-MN"/>
        </w:rPr>
        <w:t xml:space="preserve"> Дани,</w:t>
      </w:r>
      <w:r w:rsidR="00A905F6" w:rsidRPr="001E3987">
        <w:rPr>
          <w:color w:val="auto"/>
          <w:lang w:val="mn-MN" w:eastAsia="mn-MN" w:bidi="mn-MN"/>
        </w:rPr>
        <w:t xml:space="preserve"> Герман, Франц, Япон зэрэг улсууд хүлээх хугацааг уртасгасан эсвэл сайн дураар ажлаасаа гарсан нөхцөлд Тайланд Тажикстан зэрэг улсуудад тэтгэмжийн хэмжээг буруулах зэ</w:t>
      </w:r>
      <w:r w:rsidR="00896769">
        <w:rPr>
          <w:color w:val="auto"/>
          <w:lang w:val="mn-MN" w:eastAsia="mn-MN" w:bidi="mn-MN"/>
        </w:rPr>
        <w:t>рэг арга хэмжээг авдаг байна. Аз</w:t>
      </w:r>
      <w:r w:rsidR="00A905F6" w:rsidRPr="001E3987">
        <w:rPr>
          <w:color w:val="auto"/>
          <w:lang w:val="mn-MN" w:eastAsia="mn-MN" w:bidi="mn-MN"/>
        </w:rPr>
        <w:t>ербайжан улсын хувьд хоёр удаагийн ажлын байр санал болгоход татгалзсан нөхцөлд тэтгэмжийг 3 сараар хойшлуулах арга хэмжээ авдаг байна.</w:t>
      </w:r>
    </w:p>
    <w:p w:rsidR="009403F3" w:rsidRPr="001E3987" w:rsidRDefault="009403F3" w:rsidP="00365526">
      <w:pPr>
        <w:spacing w:after="0" w:line="240" w:lineRule="auto"/>
        <w:jc w:val="both"/>
        <w:rPr>
          <w:rStyle w:val="Bodytext160"/>
          <w:i w:val="0"/>
          <w:iCs w:val="0"/>
          <w:color w:val="auto"/>
          <w:sz w:val="24"/>
          <w:szCs w:val="24"/>
        </w:rPr>
      </w:pPr>
    </w:p>
    <w:p w:rsidR="00A905F6" w:rsidRPr="001E3987" w:rsidRDefault="009403F3" w:rsidP="00365526">
      <w:pPr>
        <w:spacing w:after="0" w:line="240" w:lineRule="auto"/>
        <w:jc w:val="both"/>
        <w:rPr>
          <w:color w:val="auto"/>
          <w:lang w:val="mn-MN" w:eastAsia="mn-MN" w:bidi="mn-MN"/>
        </w:rPr>
      </w:pPr>
      <w:r w:rsidRPr="001E3987">
        <w:rPr>
          <w:rStyle w:val="Bodytext160"/>
          <w:i w:val="0"/>
          <w:iCs w:val="0"/>
          <w:color w:val="auto"/>
          <w:sz w:val="24"/>
          <w:szCs w:val="24"/>
        </w:rPr>
        <w:tab/>
      </w:r>
      <w:r w:rsidR="00A905F6" w:rsidRPr="001E3987">
        <w:rPr>
          <w:color w:val="auto"/>
          <w:lang w:val="mn-MN" w:eastAsia="mn-MN" w:bidi="mn-MN"/>
        </w:rPr>
        <w:t xml:space="preserve">ОУХБ-ын харьцуулсан судалгаанаас харахад ихэнх улс орны хувьд </w:t>
      </w:r>
      <w:r w:rsidRPr="001E3987">
        <w:rPr>
          <w:color w:val="auto"/>
          <w:lang w:val="mn-MN" w:eastAsia="mn-MN" w:bidi="mn-MN"/>
        </w:rPr>
        <w:t xml:space="preserve">ажилгүйдлийн даатгалын </w:t>
      </w:r>
      <w:r w:rsidR="00A905F6" w:rsidRPr="001E3987">
        <w:rPr>
          <w:color w:val="auto"/>
          <w:lang w:val="mn-MN" w:eastAsia="mn-MN" w:bidi="mn-MN"/>
        </w:rPr>
        <w:t>тэтгэмж төлж байсан</w:t>
      </w:r>
      <w:r w:rsidRPr="001E3987">
        <w:rPr>
          <w:color w:val="auto"/>
          <w:lang w:val="mn-MN" w:eastAsia="mn-MN" w:bidi="mn-MN"/>
        </w:rPr>
        <w:t xml:space="preserve"> орлогын 50-60 хувийг</w:t>
      </w:r>
      <w:r w:rsidR="00A905F6" w:rsidRPr="001E3987">
        <w:rPr>
          <w:color w:val="auto"/>
          <w:lang w:val="mn-MN" w:eastAsia="mn-MN" w:bidi="mn-MN"/>
        </w:rPr>
        <w:t xml:space="preserve"> тэтгэмжид олгодог байна. Гэсэн ч, энэ хувь ха</w:t>
      </w:r>
      <w:r w:rsidR="00896769">
        <w:rPr>
          <w:color w:val="auto"/>
          <w:lang w:val="mn-MN" w:eastAsia="mn-MN" w:bidi="mn-MN"/>
        </w:rPr>
        <w:t>рилцан адилгүй. Тухайлбал, Казах</w:t>
      </w:r>
      <w:r w:rsidR="00A905F6" w:rsidRPr="001E3987">
        <w:rPr>
          <w:color w:val="auto"/>
          <w:lang w:val="mn-MN" w:eastAsia="mn-MN" w:bidi="mn-MN"/>
        </w:rPr>
        <w:t>стан улсы</w:t>
      </w:r>
      <w:r w:rsidRPr="001E3987">
        <w:rPr>
          <w:color w:val="auto"/>
          <w:lang w:val="mn-MN" w:eastAsia="mn-MN" w:bidi="mn-MN"/>
        </w:rPr>
        <w:t>н хувьд сарын дундаж орлогын 21хувь</w:t>
      </w:r>
      <w:r w:rsidR="00A905F6" w:rsidRPr="001E3987">
        <w:rPr>
          <w:color w:val="auto"/>
          <w:lang w:val="mn-MN" w:eastAsia="mn-MN" w:bidi="mn-MN"/>
        </w:rPr>
        <w:t>, 5</w:t>
      </w:r>
      <w:r w:rsidRPr="001E3987">
        <w:rPr>
          <w:color w:val="auto"/>
          <w:lang w:val="mn-MN" w:eastAsia="mn-MN" w:bidi="mn-MN"/>
        </w:rPr>
        <w:t>-аас дээш тэтгэмж төлсөн бол 30 хувь</w:t>
      </w:r>
      <w:r w:rsidR="00A905F6" w:rsidRPr="001E3987">
        <w:rPr>
          <w:color w:val="auto"/>
          <w:lang w:val="mn-MN" w:eastAsia="mn-MN" w:bidi="mn-MN"/>
        </w:rPr>
        <w:t xml:space="preserve"> хүртэл өсдөг байна.</w:t>
      </w:r>
    </w:p>
    <w:p w:rsidR="009403F3" w:rsidRPr="001E3987" w:rsidRDefault="009403F3" w:rsidP="00365526">
      <w:pPr>
        <w:spacing w:after="0" w:line="240" w:lineRule="auto"/>
        <w:jc w:val="both"/>
        <w:rPr>
          <w:color w:val="auto"/>
        </w:rPr>
      </w:pPr>
    </w:p>
    <w:p w:rsidR="00A905F6" w:rsidRPr="001E3987" w:rsidRDefault="009403F3"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Зарим улсын хувьд тэтгэмжийг эхний хэдэн сарын дараа багасгах бодлого барьдаг байна. Тухайлбал, Аргентин улсын хувьд тэтгэмж авсан эхний дөрвөн сарын дараа багасгадаг бол Чил</w:t>
      </w:r>
      <w:r w:rsidR="00E677B5" w:rsidRPr="001E3987">
        <w:rPr>
          <w:color w:val="auto"/>
          <w:lang w:val="mn-MN" w:eastAsia="mn-MN" w:bidi="mn-MN"/>
        </w:rPr>
        <w:t>и</w:t>
      </w:r>
      <w:r w:rsidR="00A905F6" w:rsidRPr="001E3987">
        <w:rPr>
          <w:color w:val="auto"/>
          <w:lang w:val="mn-MN" w:eastAsia="mn-MN" w:bidi="mn-MN"/>
        </w:rPr>
        <w:t xml:space="preserve"> улсын хувьд тэтгэмж авсан эхний сарын дараагаас </w:t>
      </w:r>
      <w:r w:rsidR="00A905F6" w:rsidRPr="001E3987">
        <w:rPr>
          <w:color w:val="auto"/>
          <w:lang w:val="mn-MN" w:eastAsia="mn-MN" w:bidi="mn-MN"/>
        </w:rPr>
        <w:lastRenderedPageBreak/>
        <w:t>тэтгэмжийг багасгадаг.</w:t>
      </w:r>
    </w:p>
    <w:p w:rsidR="009403F3" w:rsidRPr="001E3987" w:rsidRDefault="009403F3" w:rsidP="00365526">
      <w:pPr>
        <w:spacing w:after="0" w:line="240" w:lineRule="auto"/>
        <w:jc w:val="both"/>
        <w:rPr>
          <w:color w:val="auto"/>
        </w:rPr>
      </w:pPr>
    </w:p>
    <w:p w:rsidR="0019254A" w:rsidRPr="001E3987" w:rsidRDefault="009403F3"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 xml:space="preserve">Тэтгэмжийн үргэлжлэх хугацааны хувьд, ОУХБ-ын харьцуулсан судалгаанаас үзэхэд цөөн хэдэн орон 12 сараас дээш тэтгэмж </w:t>
      </w:r>
      <w:r w:rsidRPr="001E3987">
        <w:rPr>
          <w:color w:val="auto"/>
          <w:lang w:val="mn-MN" w:eastAsia="mn-MN" w:bidi="mn-MN"/>
        </w:rPr>
        <w:t>олгож</w:t>
      </w:r>
      <w:r w:rsidR="00A905F6" w:rsidRPr="001E3987">
        <w:rPr>
          <w:color w:val="auto"/>
          <w:lang w:val="mn-MN" w:eastAsia="mn-MN" w:bidi="mn-MN"/>
        </w:rPr>
        <w:t xml:space="preserve"> ба</w:t>
      </w:r>
      <w:r w:rsidRPr="001E3987">
        <w:rPr>
          <w:color w:val="auto"/>
          <w:lang w:val="mn-MN" w:eastAsia="mn-MN" w:bidi="mn-MN"/>
        </w:rPr>
        <w:t>йхад манай Монгол улсын хувьд 2.5 сараар тэтгэмж олгож байна</w:t>
      </w:r>
      <w:r w:rsidR="00A905F6" w:rsidRPr="001E3987">
        <w:rPr>
          <w:color w:val="auto"/>
          <w:lang w:val="mn-MN" w:eastAsia="mn-MN" w:bidi="mn-MN"/>
        </w:rPr>
        <w:t>.</w:t>
      </w:r>
    </w:p>
    <w:p w:rsidR="009403F3" w:rsidRPr="001E3987" w:rsidRDefault="00A905F6" w:rsidP="00365526">
      <w:pPr>
        <w:spacing w:after="0" w:line="240" w:lineRule="auto"/>
        <w:jc w:val="both"/>
        <w:rPr>
          <w:color w:val="auto"/>
          <w:lang w:val="mn-MN" w:eastAsia="mn-MN" w:bidi="mn-MN"/>
        </w:rPr>
      </w:pPr>
      <w:r w:rsidRPr="001E3987">
        <w:rPr>
          <w:color w:val="auto"/>
          <w:lang w:val="mn-MN" w:eastAsia="mn-MN" w:bidi="mn-MN"/>
        </w:rPr>
        <w:t xml:space="preserve"> </w:t>
      </w:r>
    </w:p>
    <w:p w:rsidR="00B76C55" w:rsidRPr="001E3987" w:rsidRDefault="009403F3" w:rsidP="00365526">
      <w:pPr>
        <w:spacing w:after="0" w:line="240" w:lineRule="auto"/>
        <w:jc w:val="both"/>
        <w:rPr>
          <w:color w:val="auto"/>
          <w:lang w:val="mn-MN" w:eastAsia="mn-MN" w:bidi="mn-MN"/>
        </w:rPr>
      </w:pPr>
      <w:r w:rsidRPr="001E3987">
        <w:rPr>
          <w:color w:val="auto"/>
          <w:lang w:val="mn-MN" w:eastAsia="mn-MN" w:bidi="mn-MN"/>
        </w:rPr>
        <w:tab/>
        <w:t xml:space="preserve">Мөн </w:t>
      </w:r>
      <w:r w:rsidR="00A905F6" w:rsidRPr="001E3987">
        <w:rPr>
          <w:color w:val="auto"/>
          <w:lang w:val="mn-MN" w:eastAsia="mn-MN" w:bidi="mn-MN"/>
        </w:rPr>
        <w:t xml:space="preserve"> зарим улсууд үргэлжлэх хугацааг зөвхөн шимтгэл төлсөн хугацаатай уялдуулаад зогсохгүй ажилгүй даатгуулагчийн настай нь холбосон байна, өөрөөр хэлбэл нас ихсэх тусам даатгалын үргэлжлэх</w:t>
      </w:r>
      <w:r w:rsidR="00D50CBE" w:rsidRPr="001E3987">
        <w:rPr>
          <w:color w:val="auto"/>
          <w:lang w:val="mn-MN" w:eastAsia="mn-MN" w:bidi="mn-MN"/>
        </w:rPr>
        <w:t xml:space="preserve"> хугацаа ихсэх</w:t>
      </w:r>
      <w:r w:rsidR="00A905F6" w:rsidRPr="001E3987">
        <w:rPr>
          <w:color w:val="auto"/>
          <w:lang w:val="mn-MN" w:eastAsia="mn-MN" w:bidi="mn-MN"/>
        </w:rPr>
        <w:t xml:space="preserve"> хандлагатай байна. </w:t>
      </w:r>
    </w:p>
    <w:p w:rsidR="00B76C55" w:rsidRPr="001E3987" w:rsidRDefault="00B76C55" w:rsidP="00365526">
      <w:pPr>
        <w:spacing w:after="0" w:line="240" w:lineRule="auto"/>
        <w:jc w:val="both"/>
        <w:rPr>
          <w:color w:val="auto"/>
          <w:lang w:val="mn-MN" w:eastAsia="mn-MN" w:bidi="mn-MN"/>
        </w:rPr>
      </w:pPr>
    </w:p>
    <w:p w:rsidR="00A905F6" w:rsidRPr="001E3987" w:rsidRDefault="00BC3F9A" w:rsidP="00365526">
      <w:pPr>
        <w:spacing w:after="0" w:line="240" w:lineRule="auto"/>
        <w:jc w:val="both"/>
        <w:rPr>
          <w:color w:val="auto"/>
        </w:rPr>
      </w:pPr>
      <w:r w:rsidRPr="001E3987">
        <w:rPr>
          <w:color w:val="auto"/>
          <w:lang w:eastAsia="mn-MN" w:bidi="mn-MN"/>
        </w:rPr>
        <w:tab/>
      </w:r>
      <w:r w:rsidR="00A905F6" w:rsidRPr="001E3987">
        <w:rPr>
          <w:color w:val="auto"/>
          <w:lang w:val="mn-MN" w:eastAsia="mn-MN" w:bidi="mn-MN"/>
        </w:rPr>
        <w:t xml:space="preserve">Дани зэрэг улсын хувьд даатгуулагч 52 долоо хоногийн туршид шимтгэл төлсөн </w:t>
      </w:r>
      <w:r w:rsidR="009403F3" w:rsidRPr="001E3987">
        <w:rPr>
          <w:color w:val="auto"/>
          <w:lang w:val="mn-MN" w:eastAsia="mn-MN" w:bidi="mn-MN"/>
        </w:rPr>
        <w:t xml:space="preserve">л бол шууд 24 сар хүртэл тэтгэмж </w:t>
      </w:r>
      <w:r w:rsidR="00A905F6" w:rsidRPr="001E3987">
        <w:rPr>
          <w:color w:val="auto"/>
          <w:lang w:val="mn-MN" w:eastAsia="mn-MN" w:bidi="mn-MN"/>
        </w:rPr>
        <w:t xml:space="preserve"> олгох тогтолцоотой байна. Зарим улс орон</w:t>
      </w:r>
      <w:r w:rsidR="009403F3" w:rsidRPr="001E3987">
        <w:rPr>
          <w:color w:val="auto"/>
          <w:lang w:val="mn-MN" w:eastAsia="mn-MN" w:bidi="mn-MN"/>
        </w:rPr>
        <w:t xml:space="preserve"> </w:t>
      </w:r>
      <w:r w:rsidR="00A905F6" w:rsidRPr="001E3987">
        <w:rPr>
          <w:color w:val="auto"/>
          <w:lang w:val="mn-MN" w:eastAsia="mn-MN" w:bidi="mn-MN"/>
        </w:rPr>
        <w:t>ажилгүйдлийн тэтгэмжийн үргэлжлэх хугацааг байгалийн онцгой аюул осол тохиолдсон, эдийн засгийн хямралын үед сунгах тохиолдол байдаг. Эцэст нь цөөн хэдэн улс орон тэтгэмж авч байх хугацаандаа цагийн ажил хийхийг зөвшөөрдөг байна.</w:t>
      </w:r>
    </w:p>
    <w:p w:rsidR="009403F3" w:rsidRPr="001E3987" w:rsidRDefault="009403F3" w:rsidP="00365526">
      <w:pPr>
        <w:spacing w:after="0" w:line="240" w:lineRule="auto"/>
        <w:jc w:val="both"/>
        <w:rPr>
          <w:rStyle w:val="Bodytext160"/>
          <w:i w:val="0"/>
          <w:iCs w:val="0"/>
          <w:color w:val="auto"/>
          <w:sz w:val="24"/>
          <w:szCs w:val="24"/>
        </w:rPr>
      </w:pPr>
    </w:p>
    <w:p w:rsidR="00A905F6" w:rsidRPr="001E3987" w:rsidRDefault="009403F3" w:rsidP="00365526">
      <w:pPr>
        <w:spacing w:after="0" w:line="240" w:lineRule="auto"/>
        <w:jc w:val="both"/>
        <w:rPr>
          <w:color w:val="auto"/>
        </w:rPr>
      </w:pPr>
      <w:r w:rsidRPr="001E3987">
        <w:rPr>
          <w:color w:val="auto"/>
          <w:lang w:val="mn-MN" w:eastAsia="mn-MN" w:bidi="mn-MN"/>
        </w:rPr>
        <w:tab/>
      </w:r>
      <w:r w:rsidR="00A905F6" w:rsidRPr="001E3987">
        <w:rPr>
          <w:color w:val="auto"/>
          <w:lang w:val="mn-MN" w:eastAsia="mn-MN" w:bidi="mn-MN"/>
        </w:rPr>
        <w:t xml:space="preserve">ОУХБ-ын судалгаанд хамрагдсан улсуудаас Дани улсаас бусад нь </w:t>
      </w:r>
      <w:r w:rsidRPr="001E3987">
        <w:rPr>
          <w:color w:val="auto"/>
          <w:lang w:val="mn-MN" w:eastAsia="mn-MN" w:bidi="mn-MN"/>
        </w:rPr>
        <w:t xml:space="preserve">ажилгүйдлийн даатгалын </w:t>
      </w:r>
      <w:r w:rsidR="00A905F6" w:rsidRPr="001E3987">
        <w:rPr>
          <w:color w:val="auto"/>
          <w:lang w:val="mn-MN" w:eastAsia="mn-MN" w:bidi="mn-MN"/>
        </w:rPr>
        <w:t xml:space="preserve">санд ажил олгогчоос мөн шимтгэл авдаг ба АНУ-ын 50 муж улсын 47 нь ажил эрхлэгчид шимтгэлээ төлдөг байна. Тус байгууллагаас харьцуулалт хийсэн 14 улсын зөвхөн 4 улсын </w:t>
      </w:r>
      <w:r w:rsidRPr="001E3987">
        <w:rPr>
          <w:color w:val="auto"/>
          <w:lang w:val="mn-MN" w:eastAsia="mn-MN" w:bidi="mn-MN"/>
        </w:rPr>
        <w:t>З</w:t>
      </w:r>
      <w:r w:rsidR="00A905F6" w:rsidRPr="001E3987">
        <w:rPr>
          <w:color w:val="auto"/>
          <w:lang w:val="mn-MN" w:eastAsia="mn-MN" w:bidi="mn-MN"/>
        </w:rPr>
        <w:t xml:space="preserve">асгийн газар нь </w:t>
      </w:r>
      <w:r w:rsidRPr="001E3987">
        <w:rPr>
          <w:color w:val="auto"/>
          <w:lang w:val="mn-MN" w:eastAsia="mn-MN" w:bidi="mn-MN"/>
        </w:rPr>
        <w:t>ажилгүйдлийн даатгалын санд</w:t>
      </w:r>
      <w:r w:rsidR="00A905F6" w:rsidRPr="001E3987">
        <w:rPr>
          <w:color w:val="auto"/>
          <w:lang w:val="mn-MN" w:eastAsia="mn-MN" w:bidi="mn-MN"/>
        </w:rPr>
        <w:t xml:space="preserve"> татаас өгдөг байна. Мөн нэмээд 4 улсын</w:t>
      </w:r>
      <w:r w:rsidRPr="001E3987">
        <w:rPr>
          <w:color w:val="auto"/>
          <w:lang w:val="mn-MN" w:eastAsia="mn-MN" w:bidi="mn-MN"/>
        </w:rPr>
        <w:t xml:space="preserve"> </w:t>
      </w:r>
      <w:r w:rsidR="00A905F6" w:rsidRPr="001E3987">
        <w:rPr>
          <w:color w:val="auto"/>
          <w:lang w:val="mn-MN" w:eastAsia="mn-MN" w:bidi="mn-MN"/>
        </w:rPr>
        <w:t>хувьд сан алдагдалтай ажиллах нөхцөлд улсаас дэмжлэг үзүүлдэг байна.</w:t>
      </w:r>
    </w:p>
    <w:p w:rsidR="009403F3" w:rsidRPr="001E3987" w:rsidRDefault="009403F3" w:rsidP="00365526">
      <w:pPr>
        <w:spacing w:after="0" w:line="240" w:lineRule="auto"/>
        <w:jc w:val="both"/>
        <w:rPr>
          <w:color w:val="auto"/>
          <w:lang w:val="mn-MN" w:eastAsia="mn-MN" w:bidi="mn-MN"/>
        </w:rPr>
      </w:pPr>
    </w:p>
    <w:p w:rsidR="00A905F6" w:rsidRPr="001E3987" w:rsidRDefault="009403F3" w:rsidP="00365526">
      <w:pPr>
        <w:spacing w:after="0" w:line="240" w:lineRule="auto"/>
        <w:jc w:val="both"/>
        <w:rPr>
          <w:color w:val="auto"/>
          <w:lang w:val="mn-MN" w:eastAsia="mn-MN" w:bidi="mn-MN"/>
        </w:rPr>
      </w:pPr>
      <w:r w:rsidRPr="001E3987">
        <w:rPr>
          <w:color w:val="auto"/>
          <w:lang w:val="mn-MN" w:eastAsia="mn-MN" w:bidi="mn-MN"/>
        </w:rPr>
        <w:tab/>
      </w:r>
      <w:r w:rsidR="00A905F6" w:rsidRPr="001E3987">
        <w:rPr>
          <w:color w:val="auto"/>
          <w:lang w:val="mn-MN" w:eastAsia="mn-MN" w:bidi="mn-MN"/>
        </w:rPr>
        <w:t>Энэхүү ОУХБ-ын тайлангаас үзэхэд ажилгүйдлийн тэтгэмжийг ажилд зуучлах хөтөлбөртэй уялдуулах нь ажилгүйчүүд ба тэдний гэр бүлийг хамгаалах, ядуурлаас сэргийлэх хамгийн үр дүнтэй аргын нэг гэдэг нь харагдаж байна. Эдгээр бодлогыг хөдөлмөрийн зах зээлийн идэвхтэй бодлого (ХЗЗИОХ) хэмээн нэрлэдэг. Энэхүү арга хэмжээний хүрээнд хүмүүсийг ажлын ярилцлагад бэлдэх, зөвлөгөө өгөх, ажлын байрны зар түгээх, өөрийн намтар бичих зөвлөмж, хөдөлмөрийн зах зээлийн талаарх мэдээлэл түгээх гэх мэт олон үйл ажиллагааг авч хэрэгжүүлдэг. Энэхүү ОУХБ-ын судалгаанд хамрагдсан бүх орны хувьд ажилгүйдлийн тэтгэмжээ авахын тулд заавал хөдөлмөрийн зах зээл дээр ямар үйл ажиллагаа явуулж, ажилд орохын тулд ямар ямар ажил хийсэн талаар идэвхтэй тайлагнах нөхцөлийг тавьдаг.</w:t>
      </w:r>
    </w:p>
    <w:p w:rsidR="0029616E" w:rsidRPr="001E3987" w:rsidRDefault="0029616E" w:rsidP="00365526">
      <w:pPr>
        <w:spacing w:after="0" w:line="240" w:lineRule="auto"/>
        <w:jc w:val="both"/>
        <w:rPr>
          <w:color w:val="auto"/>
          <w:lang w:val="mn-MN"/>
        </w:rPr>
      </w:pPr>
    </w:p>
    <w:p w:rsidR="00227F2C" w:rsidRPr="001E3987" w:rsidRDefault="00F152BB" w:rsidP="00365526">
      <w:pPr>
        <w:spacing w:after="0" w:line="240" w:lineRule="auto"/>
        <w:jc w:val="center"/>
        <w:rPr>
          <w:b/>
          <w:color w:val="auto"/>
          <w:lang w:val="mn-MN"/>
        </w:rPr>
      </w:pPr>
      <w:r w:rsidRPr="001E3987">
        <w:rPr>
          <w:b/>
          <w:color w:val="auto"/>
          <w:lang w:val="mn-MN"/>
        </w:rPr>
        <w:t>ДОЛОО</w:t>
      </w:r>
      <w:r w:rsidR="00F30116" w:rsidRPr="001E3987">
        <w:rPr>
          <w:b/>
          <w:color w:val="auto"/>
        </w:rPr>
        <w:t>. ДҮГНЭЛТ</w:t>
      </w:r>
      <w:r w:rsidR="00227F2C" w:rsidRPr="001E3987">
        <w:rPr>
          <w:b/>
          <w:color w:val="auto"/>
          <w:lang w:val="mn-MN"/>
        </w:rPr>
        <w:t>, ЗӨВЛӨМЖ</w:t>
      </w:r>
    </w:p>
    <w:p w:rsidR="00F46723" w:rsidRPr="001E3987" w:rsidRDefault="007B554A" w:rsidP="00365526">
      <w:pPr>
        <w:pStyle w:val="Normal1"/>
        <w:spacing w:after="0" w:line="240" w:lineRule="auto"/>
        <w:contextualSpacing/>
        <w:jc w:val="both"/>
        <w:rPr>
          <w:color w:val="auto"/>
          <w:lang w:val="mn-MN"/>
        </w:rPr>
      </w:pPr>
      <w:r w:rsidRPr="001E3987">
        <w:rPr>
          <w:color w:val="auto"/>
          <w:lang w:val="mn-MN"/>
        </w:rPr>
        <w:t xml:space="preserve"> </w:t>
      </w:r>
      <w:r w:rsidRPr="001E3987">
        <w:rPr>
          <w:color w:val="auto"/>
          <w:lang w:val="mn-MN"/>
        </w:rPr>
        <w:tab/>
      </w:r>
      <w:r w:rsidR="00C678C8" w:rsidRPr="001E3987">
        <w:rPr>
          <w:color w:val="auto"/>
        </w:rPr>
        <w:t xml:space="preserve"> </w:t>
      </w:r>
    </w:p>
    <w:p w:rsidR="00650E73" w:rsidRDefault="001A69EF" w:rsidP="00365526">
      <w:pPr>
        <w:pStyle w:val="Normal1"/>
        <w:spacing w:after="0" w:line="240" w:lineRule="auto"/>
        <w:ind w:firstLine="720"/>
        <w:jc w:val="both"/>
        <w:rPr>
          <w:color w:val="auto"/>
          <w:lang w:val="mn-MN"/>
        </w:rPr>
      </w:pPr>
      <w:r>
        <w:rPr>
          <w:color w:val="auto"/>
          <w:lang w:val="mn-MN"/>
        </w:rPr>
        <w:t>Т</w:t>
      </w:r>
      <w:r w:rsidR="00C678C8" w:rsidRPr="001E3987">
        <w:rPr>
          <w:color w:val="auto"/>
        </w:rPr>
        <w:t xml:space="preserve">андан судалгаагаар </w:t>
      </w:r>
      <w:r w:rsidR="00F90254" w:rsidRPr="001E3987">
        <w:rPr>
          <w:color w:val="auto"/>
          <w:lang w:val="mn-MN"/>
        </w:rPr>
        <w:t>Н</w:t>
      </w:r>
      <w:r w:rsidR="00650E73" w:rsidRPr="001E3987">
        <w:rPr>
          <w:color w:val="auto"/>
          <w:lang w:val="mn-MN"/>
        </w:rPr>
        <w:t>ийгмийн даатгалын</w:t>
      </w:r>
      <w:r w:rsidR="00B04477" w:rsidRPr="001E3987">
        <w:rPr>
          <w:color w:val="auto"/>
          <w:lang w:val="mn-MN"/>
        </w:rPr>
        <w:t xml:space="preserve"> сангаас олгох тэтгэмжийн</w:t>
      </w:r>
      <w:r w:rsidR="00650E73" w:rsidRPr="001E3987">
        <w:rPr>
          <w:color w:val="auto"/>
          <w:lang w:val="mn-MN"/>
        </w:rPr>
        <w:t xml:space="preserve"> тухай хуулийг шинэчлэн боловсруулж, бие даасан хуулийг</w:t>
      </w:r>
      <w:r w:rsidR="00F90254" w:rsidRPr="001E3987">
        <w:rPr>
          <w:color w:val="auto"/>
          <w:lang w:val="mn-MN"/>
        </w:rPr>
        <w:t xml:space="preserve"> батлах нь зүйтэй бөгөөд дараах</w:t>
      </w:r>
      <w:r w:rsidR="00650E73" w:rsidRPr="001E3987">
        <w:rPr>
          <w:color w:val="auto"/>
          <w:lang w:val="mn-MN"/>
        </w:rPr>
        <w:t xml:space="preserve"> асуудлыг нарийвчлан зохицуулах шаардлагатай гэсэн дүгнэлтэд хүрч байна. Үүнд: </w:t>
      </w:r>
    </w:p>
    <w:p w:rsidR="008B0CEF" w:rsidRPr="001E3987" w:rsidRDefault="008B0CEF" w:rsidP="00365526">
      <w:pPr>
        <w:pStyle w:val="Normal1"/>
        <w:spacing w:after="0" w:line="240" w:lineRule="auto"/>
        <w:ind w:firstLine="720"/>
        <w:jc w:val="both"/>
        <w:rPr>
          <w:color w:val="auto"/>
          <w:lang w:val="mn-MN"/>
        </w:rPr>
      </w:pPr>
    </w:p>
    <w:p w:rsidR="00024D7E" w:rsidRPr="00024D7E" w:rsidRDefault="00024D7E" w:rsidP="00024D7E">
      <w:pPr>
        <w:pStyle w:val="Normal1"/>
        <w:numPr>
          <w:ilvl w:val="0"/>
          <w:numId w:val="6"/>
        </w:numPr>
        <w:spacing w:after="0" w:line="240" w:lineRule="auto"/>
        <w:ind w:left="0" w:firstLine="1080"/>
        <w:contextualSpacing/>
        <w:jc w:val="both"/>
        <w:rPr>
          <w:color w:val="auto"/>
        </w:rPr>
      </w:pPr>
      <w:r w:rsidRPr="00024D7E">
        <w:rPr>
          <w:color w:val="auto"/>
        </w:rPr>
        <w:t>Тэтгэмжийн даатгалын бүх харилцааг нэг хуулиар зохицуулж, хуулиудын уялдаа холбоо</w:t>
      </w:r>
      <w:r w:rsidR="001818F3">
        <w:rPr>
          <w:color w:val="auto"/>
          <w:lang w:val="mn-MN"/>
        </w:rPr>
        <w:t>г</w:t>
      </w:r>
      <w:r w:rsidRPr="00024D7E">
        <w:rPr>
          <w:color w:val="auto"/>
        </w:rPr>
        <w:t xml:space="preserve"> сайжруулах;</w:t>
      </w:r>
    </w:p>
    <w:p w:rsidR="00024D7E" w:rsidRPr="00024D7E" w:rsidRDefault="00024D7E" w:rsidP="00024D7E">
      <w:pPr>
        <w:pStyle w:val="Normal1"/>
        <w:numPr>
          <w:ilvl w:val="0"/>
          <w:numId w:val="6"/>
        </w:numPr>
        <w:spacing w:after="0" w:line="240" w:lineRule="auto"/>
        <w:ind w:left="0" w:firstLine="1080"/>
        <w:contextualSpacing/>
        <w:jc w:val="both"/>
        <w:rPr>
          <w:color w:val="auto"/>
        </w:rPr>
      </w:pPr>
      <w:r w:rsidRPr="00024D7E">
        <w:rPr>
          <w:color w:val="auto"/>
        </w:rPr>
        <w:t xml:space="preserve">Шинэчлэн батлагдсан зарим хуулийн </w:t>
      </w:r>
      <w:proofErr w:type="gramStart"/>
      <w:r w:rsidRPr="00024D7E">
        <w:rPr>
          <w:color w:val="auto"/>
        </w:rPr>
        <w:t>харилцааг  Нийгмийн</w:t>
      </w:r>
      <w:proofErr w:type="gramEnd"/>
      <w:r w:rsidRPr="00024D7E">
        <w:rPr>
          <w:color w:val="auto"/>
        </w:rPr>
        <w:t xml:space="preserve"> даатгалын сангаас олгох тэтгэмжийн тухай хуулийн төсөлд тусгах;</w:t>
      </w:r>
    </w:p>
    <w:p w:rsidR="00024D7E" w:rsidRPr="00024D7E" w:rsidRDefault="00024D7E" w:rsidP="00024D7E">
      <w:pPr>
        <w:pStyle w:val="Normal1"/>
        <w:numPr>
          <w:ilvl w:val="0"/>
          <w:numId w:val="6"/>
        </w:numPr>
        <w:spacing w:after="0" w:line="240" w:lineRule="auto"/>
        <w:ind w:left="0" w:firstLine="1080"/>
        <w:contextualSpacing/>
        <w:jc w:val="both"/>
        <w:rPr>
          <w:color w:val="auto"/>
        </w:rPr>
      </w:pPr>
      <w:r w:rsidRPr="00024D7E">
        <w:rPr>
          <w:color w:val="auto"/>
        </w:rPr>
        <w:t xml:space="preserve">Тэтгэмжийн даатгалын сангаас олгох жирэмсний болон амаржсаны тэтгэмжийг олгох хугацаа, ажилгүйдлийн тэтгэмж бодох хэмжээнд өөрчлөлт оруулах; </w:t>
      </w:r>
    </w:p>
    <w:p w:rsidR="00024D7E" w:rsidRDefault="00024D7E" w:rsidP="00024D7E">
      <w:pPr>
        <w:pStyle w:val="Normal1"/>
        <w:numPr>
          <w:ilvl w:val="0"/>
          <w:numId w:val="6"/>
        </w:numPr>
        <w:spacing w:after="0" w:line="240" w:lineRule="auto"/>
        <w:ind w:left="0" w:firstLine="1080"/>
        <w:contextualSpacing/>
        <w:jc w:val="both"/>
        <w:rPr>
          <w:color w:val="auto"/>
        </w:rPr>
      </w:pPr>
      <w:r w:rsidRPr="00024D7E">
        <w:rPr>
          <w:color w:val="auto"/>
        </w:rPr>
        <w:t>Даатгуулагчийг ажилгүй болохоос урьдчилан сэргийлэх, даатгуулагчийг ажлын байранд нь тогтвор суурьшилтай ажиллуулсан ажил олгогчийг урамшуулах нөхцөлийг бүрдүүлэх;</w:t>
      </w:r>
    </w:p>
    <w:p w:rsidR="00024D7E" w:rsidRPr="00024D7E" w:rsidRDefault="00024D7E" w:rsidP="00024D7E">
      <w:pPr>
        <w:pStyle w:val="Normal1"/>
        <w:numPr>
          <w:ilvl w:val="0"/>
          <w:numId w:val="6"/>
        </w:numPr>
        <w:spacing w:after="0" w:line="240" w:lineRule="auto"/>
        <w:ind w:left="0" w:firstLine="1080"/>
        <w:contextualSpacing/>
        <w:jc w:val="both"/>
        <w:rPr>
          <w:color w:val="auto"/>
        </w:rPr>
      </w:pPr>
      <w:r w:rsidRPr="00024D7E">
        <w:rPr>
          <w:color w:val="auto"/>
        </w:rPr>
        <w:t>Ажил олгогчоос тэтгэмжийн зардал гаргахгүй байх;</w:t>
      </w:r>
    </w:p>
    <w:p w:rsidR="00024D7E" w:rsidRPr="00024D7E" w:rsidRDefault="00024D7E" w:rsidP="00024D7E">
      <w:pPr>
        <w:pStyle w:val="Normal1"/>
        <w:numPr>
          <w:ilvl w:val="0"/>
          <w:numId w:val="6"/>
        </w:numPr>
        <w:spacing w:after="0" w:line="240" w:lineRule="auto"/>
        <w:ind w:left="0" w:firstLine="1080"/>
        <w:contextualSpacing/>
        <w:jc w:val="both"/>
        <w:rPr>
          <w:color w:val="auto"/>
        </w:rPr>
      </w:pPr>
      <w:r w:rsidRPr="00024D7E">
        <w:rPr>
          <w:color w:val="auto"/>
        </w:rPr>
        <w:t>Даатгуулагчийн хэрэгцээ, шаардлага, хөдөлмөрийн зах зээлийн эрэлтэд нийцсэн мэргэжил олгох давтан сургалтын хөтөлбөрийг бий болгох.</w:t>
      </w:r>
    </w:p>
    <w:p w:rsidR="00F46723" w:rsidRPr="001E3987" w:rsidRDefault="00C678C8" w:rsidP="00365526">
      <w:pPr>
        <w:pStyle w:val="Normal1"/>
        <w:spacing w:after="0" w:line="240" w:lineRule="auto"/>
        <w:jc w:val="center"/>
        <w:rPr>
          <w:b/>
          <w:color w:val="auto"/>
        </w:rPr>
      </w:pPr>
      <w:bookmarkStart w:id="8" w:name="_GoBack"/>
      <w:bookmarkEnd w:id="8"/>
      <w:r w:rsidRPr="001E3987">
        <w:rPr>
          <w:color w:val="auto"/>
        </w:rPr>
        <w:t>---оОо---</w:t>
      </w:r>
    </w:p>
    <w:p w:rsidR="003A1C93" w:rsidRPr="001E3987" w:rsidRDefault="003A1C93" w:rsidP="00365526">
      <w:pPr>
        <w:pStyle w:val="NoSpacing"/>
        <w:jc w:val="center"/>
        <w:rPr>
          <w:rFonts w:ascii="Arial" w:hAnsi="Arial" w:cs="Arial"/>
          <w:b/>
          <w:sz w:val="24"/>
          <w:szCs w:val="24"/>
          <w:lang w:val="mn-MN"/>
        </w:rPr>
      </w:pPr>
      <w:r w:rsidRPr="001E3987">
        <w:rPr>
          <w:rFonts w:ascii="Arial" w:hAnsi="Arial" w:cs="Arial"/>
          <w:b/>
          <w:sz w:val="24"/>
          <w:szCs w:val="24"/>
          <w:lang w:val="mn-MN"/>
        </w:rPr>
        <w:lastRenderedPageBreak/>
        <w:t>АШИГЛАСАН ГАРЫН АВЛАГА, СУДАЛГААНЫ МАТЕРИАЛ,</w:t>
      </w:r>
    </w:p>
    <w:p w:rsidR="003A1C93" w:rsidRPr="001E3987" w:rsidRDefault="003A1C93" w:rsidP="00365526">
      <w:pPr>
        <w:pStyle w:val="NoSpacing"/>
        <w:jc w:val="center"/>
        <w:rPr>
          <w:rFonts w:ascii="Arial" w:hAnsi="Arial" w:cs="Arial"/>
          <w:b/>
          <w:sz w:val="24"/>
          <w:szCs w:val="24"/>
          <w:lang w:val="mn-MN"/>
        </w:rPr>
      </w:pPr>
      <w:r w:rsidRPr="001E3987">
        <w:rPr>
          <w:rFonts w:ascii="Arial" w:hAnsi="Arial" w:cs="Arial"/>
          <w:b/>
          <w:sz w:val="24"/>
          <w:szCs w:val="24"/>
          <w:lang w:val="mn-MN"/>
        </w:rPr>
        <w:t>ХУУЛЬ ТОГТООМЖИЙН ЖАГСААЛТ</w:t>
      </w:r>
    </w:p>
    <w:p w:rsidR="003A1C93" w:rsidRPr="001E3987" w:rsidRDefault="003A1C93" w:rsidP="00365526">
      <w:pPr>
        <w:pStyle w:val="NoSpacing"/>
        <w:jc w:val="both"/>
        <w:rPr>
          <w:rFonts w:ascii="Arial" w:hAnsi="Arial" w:cs="Arial"/>
          <w:sz w:val="24"/>
          <w:szCs w:val="24"/>
          <w:lang w:val="mn-MN"/>
        </w:rPr>
      </w:pPr>
    </w:p>
    <w:p w:rsidR="003A1C93" w:rsidRDefault="003A1C93" w:rsidP="00365526">
      <w:pPr>
        <w:pStyle w:val="NoSpacing"/>
        <w:jc w:val="both"/>
        <w:rPr>
          <w:rFonts w:ascii="Arial" w:hAnsi="Arial" w:cs="Arial"/>
          <w:b/>
          <w:sz w:val="24"/>
          <w:szCs w:val="24"/>
          <w:lang w:val="mn-MN"/>
        </w:rPr>
      </w:pPr>
      <w:r w:rsidRPr="001E3987">
        <w:rPr>
          <w:rFonts w:ascii="Arial" w:hAnsi="Arial" w:cs="Arial"/>
          <w:b/>
          <w:sz w:val="24"/>
          <w:szCs w:val="24"/>
          <w:lang w:val="mn-MN"/>
        </w:rPr>
        <w:t xml:space="preserve">Гарын авлага, судалгааны материал: </w:t>
      </w:r>
    </w:p>
    <w:p w:rsidR="003A1C93" w:rsidRPr="001E3987" w:rsidRDefault="003A1C93" w:rsidP="00365526">
      <w:pPr>
        <w:pStyle w:val="NoSpacing"/>
        <w:jc w:val="both"/>
        <w:rPr>
          <w:rFonts w:ascii="Arial" w:hAnsi="Arial" w:cs="Arial"/>
          <w:b/>
          <w:sz w:val="24"/>
          <w:szCs w:val="24"/>
          <w:lang w:val="mn-MN"/>
        </w:rPr>
      </w:pPr>
    </w:p>
    <w:p w:rsidR="003A1C93" w:rsidRPr="001E3987" w:rsidRDefault="003A1C93" w:rsidP="00365526">
      <w:pPr>
        <w:spacing w:after="0" w:line="240" w:lineRule="auto"/>
        <w:jc w:val="both"/>
        <w:rPr>
          <w:color w:val="auto"/>
          <w:lang w:val="mn-MN"/>
        </w:rPr>
      </w:pPr>
      <w:r w:rsidRPr="001E3987">
        <w:rPr>
          <w:color w:val="auto"/>
          <w:lang w:val="mn-MN"/>
        </w:rPr>
        <w:t>1. “Нийгмийн даатгалын холбогдолтой эрх зүйн актын эмхтгэл”</w:t>
      </w:r>
      <w:r w:rsidR="006673DE">
        <w:rPr>
          <w:color w:val="auto"/>
        </w:rPr>
        <w:t xml:space="preserve"> </w:t>
      </w:r>
      <w:r w:rsidRPr="001E3987">
        <w:rPr>
          <w:color w:val="auto"/>
          <w:lang w:val="mn-MN"/>
        </w:rPr>
        <w:t>УНДЕГ УБ, 1995, 1997, 2000, 2005, 2007, 2008, 2012</w:t>
      </w:r>
    </w:p>
    <w:p w:rsidR="003A1C93" w:rsidRPr="001E3987" w:rsidRDefault="003A1C93" w:rsidP="00365526">
      <w:pPr>
        <w:spacing w:after="0" w:line="240" w:lineRule="auto"/>
        <w:jc w:val="both"/>
        <w:rPr>
          <w:color w:val="auto"/>
        </w:rPr>
      </w:pPr>
      <w:r w:rsidRPr="001E3987">
        <w:rPr>
          <w:color w:val="auto"/>
          <w:lang w:val="mn-MN"/>
        </w:rPr>
        <w:t>2. “</w:t>
      </w:r>
      <w:r w:rsidRPr="001E3987">
        <w:rPr>
          <w:color w:val="auto"/>
        </w:rPr>
        <w:t>Pension reform</w:t>
      </w:r>
      <w:r w:rsidRPr="001E3987">
        <w:rPr>
          <w:color w:val="auto"/>
          <w:lang w:val="mn-MN"/>
        </w:rPr>
        <w:t xml:space="preserve">” </w:t>
      </w:r>
      <w:r w:rsidRPr="001E3987">
        <w:rPr>
          <w:color w:val="auto"/>
        </w:rPr>
        <w:t>Robert Holzmann, Edward Palmer, World bank 2006</w:t>
      </w:r>
    </w:p>
    <w:p w:rsidR="003A1C93" w:rsidRPr="001E3987" w:rsidRDefault="003A1C93" w:rsidP="00365526">
      <w:pPr>
        <w:spacing w:after="0" w:line="240" w:lineRule="auto"/>
        <w:jc w:val="both"/>
        <w:rPr>
          <w:color w:val="auto"/>
          <w:lang w:val="mn-MN"/>
        </w:rPr>
      </w:pPr>
      <w:r w:rsidRPr="001E3987">
        <w:rPr>
          <w:color w:val="auto"/>
          <w:lang w:val="mn-MN"/>
        </w:rPr>
        <w:t xml:space="preserve">3. </w:t>
      </w:r>
      <w:r w:rsidRPr="001E3987">
        <w:rPr>
          <w:color w:val="auto"/>
        </w:rPr>
        <w:t>“Social security pensions” Colin Gillion, John Turner, Clive Bailey, Denis Latuipe ILO, Geneva 2011</w:t>
      </w:r>
    </w:p>
    <w:p w:rsidR="003A1C93" w:rsidRPr="001E3987" w:rsidRDefault="003A1C93" w:rsidP="00365526">
      <w:pPr>
        <w:spacing w:after="0" w:line="240" w:lineRule="auto"/>
        <w:jc w:val="both"/>
        <w:rPr>
          <w:color w:val="auto"/>
          <w:lang w:val="mn-MN"/>
        </w:rPr>
      </w:pPr>
      <w:r w:rsidRPr="001E3987">
        <w:rPr>
          <w:color w:val="auto"/>
          <w:lang w:val="mn-MN"/>
        </w:rPr>
        <w:t>4. “Нийгмийн даатгалын тухай эрх зүйн актууд” НДЕГ УБ, “Бит пресс” ХХК, 2013</w:t>
      </w:r>
    </w:p>
    <w:p w:rsidR="003A1C93" w:rsidRPr="001E3987" w:rsidRDefault="003A1C93" w:rsidP="00365526">
      <w:pPr>
        <w:spacing w:after="0" w:line="240" w:lineRule="auto"/>
        <w:jc w:val="both"/>
        <w:rPr>
          <w:color w:val="auto"/>
          <w:lang w:val="mn-MN"/>
        </w:rPr>
      </w:pPr>
      <w:r w:rsidRPr="001E3987">
        <w:rPr>
          <w:color w:val="auto"/>
          <w:lang w:val="mn-MN"/>
        </w:rPr>
        <w:t xml:space="preserve">5. “Шимтгэлтэй дүйцэх татаастай тэтгэврийн хөтөлбөрүүд” Дэлхийн банк УБ, “Хөх монгол принтинг” ХХК, 2015  </w:t>
      </w:r>
      <w:r w:rsidRPr="001E3987">
        <w:rPr>
          <w:color w:val="auto"/>
          <w:lang w:val="mn-MN"/>
        </w:rPr>
        <w:tab/>
      </w:r>
      <w:r w:rsidRPr="001E3987">
        <w:rPr>
          <w:color w:val="auto"/>
          <w:lang w:val="mn-MN"/>
        </w:rPr>
        <w:tab/>
      </w:r>
    </w:p>
    <w:p w:rsidR="003A1C93" w:rsidRPr="001E3987" w:rsidRDefault="003A1C93" w:rsidP="00365526">
      <w:pPr>
        <w:spacing w:after="0" w:line="240" w:lineRule="auto"/>
        <w:jc w:val="both"/>
        <w:rPr>
          <w:color w:val="auto"/>
          <w:lang w:val="mn-MN"/>
        </w:rPr>
      </w:pPr>
      <w:r w:rsidRPr="001E3987">
        <w:rPr>
          <w:color w:val="auto"/>
          <w:lang w:val="mn-MN"/>
        </w:rPr>
        <w:t xml:space="preserve">6. “Тэтгэврийн шинэчлэлийн үндсэн ойлголтууд цуврал-Тэтгэврийн тогтолцооны тухай үндсэн үзэл баримтлалууд”  Дэлхийн банк УБ, 2012   </w:t>
      </w:r>
    </w:p>
    <w:p w:rsidR="003A1C93" w:rsidRPr="001E3987" w:rsidRDefault="003A1C93" w:rsidP="00365526">
      <w:pPr>
        <w:spacing w:after="0" w:line="240" w:lineRule="auto"/>
        <w:jc w:val="both"/>
        <w:rPr>
          <w:color w:val="auto"/>
          <w:lang w:val="mn-MN"/>
        </w:rPr>
      </w:pPr>
      <w:r w:rsidRPr="001E3987">
        <w:rPr>
          <w:color w:val="auto"/>
          <w:lang w:val="mn-MN"/>
        </w:rPr>
        <w:t>7. “Тэтгэврийн шинэчлэлийн үндсэн ойлголтууд цуврал-Баталгаа” Дэлхийн банк УБ, 2012</w:t>
      </w:r>
    </w:p>
    <w:p w:rsidR="003A1C93" w:rsidRPr="001E3987" w:rsidRDefault="003A1C93" w:rsidP="00365526">
      <w:pPr>
        <w:spacing w:after="0" w:line="240" w:lineRule="auto"/>
        <w:jc w:val="both"/>
        <w:rPr>
          <w:color w:val="auto"/>
          <w:lang w:val="mn-MN"/>
        </w:rPr>
      </w:pPr>
      <w:r w:rsidRPr="001E3987">
        <w:rPr>
          <w:color w:val="auto"/>
          <w:lang w:val="mn-MN"/>
        </w:rPr>
        <w:t>8. “Тэтгэврийн шинэчлэлийн үндсэн ойлголтууд цуврал-Тэтгэврийн даатгалд хамрагдалт”</w:t>
      </w:r>
      <w:r w:rsidRPr="001E3987">
        <w:rPr>
          <w:color w:val="auto"/>
          <w:lang w:val="mn-MN"/>
        </w:rPr>
        <w:tab/>
        <w:t xml:space="preserve">Дэлхийн банк УБ, 2012    </w:t>
      </w:r>
    </w:p>
    <w:p w:rsidR="006673DE" w:rsidRDefault="003A1C93" w:rsidP="00365526">
      <w:pPr>
        <w:spacing w:after="0" w:line="240" w:lineRule="auto"/>
        <w:jc w:val="both"/>
        <w:rPr>
          <w:color w:val="auto"/>
          <w:lang w:val="mn-MN"/>
        </w:rPr>
      </w:pPr>
      <w:r w:rsidRPr="001E3987">
        <w:rPr>
          <w:color w:val="auto"/>
          <w:lang w:val="mn-MN"/>
        </w:rPr>
        <w:t>9. “Нийгмийн даатгалын статистикийн эмхтгэл” НДЕГ,</w:t>
      </w:r>
      <w:r w:rsidR="006673DE">
        <w:rPr>
          <w:color w:val="auto"/>
          <w:lang w:val="mn-MN"/>
        </w:rPr>
        <w:t xml:space="preserve"> УБ, “Мөнхийн үсэг” ХХК, 2017</w:t>
      </w:r>
    </w:p>
    <w:p w:rsidR="006673DE" w:rsidRDefault="006673DE" w:rsidP="00365526">
      <w:pPr>
        <w:spacing w:after="0" w:line="240" w:lineRule="auto"/>
        <w:jc w:val="both"/>
        <w:rPr>
          <w:color w:val="auto"/>
          <w:lang w:val="mn-MN"/>
        </w:rPr>
      </w:pPr>
      <w:proofErr w:type="gramStart"/>
      <w:r>
        <w:rPr>
          <w:color w:val="auto"/>
        </w:rPr>
        <w:t>10.</w:t>
      </w:r>
      <w:r>
        <w:rPr>
          <w:color w:val="auto"/>
          <w:lang w:val="mn-MN"/>
        </w:rPr>
        <w:t>”Хөдөлмөр</w:t>
      </w:r>
      <w:proofErr w:type="gramEnd"/>
      <w:r>
        <w:rPr>
          <w:color w:val="auto"/>
          <w:lang w:val="mn-MN"/>
        </w:rPr>
        <w:t>, нийгмийн хамгааллын салбарын статистик-2019” ХНХЯ, ХНХСИ, 2020</w:t>
      </w:r>
    </w:p>
    <w:p w:rsidR="003A1C93" w:rsidRPr="001E3987" w:rsidRDefault="00DE77AF" w:rsidP="00365526">
      <w:pPr>
        <w:spacing w:after="0" w:line="240" w:lineRule="auto"/>
        <w:jc w:val="both"/>
        <w:rPr>
          <w:color w:val="auto"/>
          <w:lang w:val="mn-MN"/>
        </w:rPr>
      </w:pPr>
      <w:r>
        <w:rPr>
          <w:color w:val="auto"/>
          <w:lang w:val="mn-MN"/>
        </w:rPr>
        <w:t>11</w:t>
      </w:r>
      <w:r w:rsidR="003A1C93" w:rsidRPr="001E3987">
        <w:rPr>
          <w:color w:val="auto"/>
          <w:lang w:val="mn-MN"/>
        </w:rPr>
        <w:t xml:space="preserve">. “Тэтгэврийн тогтолцооны шинэчлэлийн талаарх </w:t>
      </w:r>
      <w:r w:rsidR="003A1C93">
        <w:rPr>
          <w:color w:val="auto"/>
          <w:lang w:val="mn-MN"/>
        </w:rPr>
        <w:t xml:space="preserve">олон улсын туршлага, сургамж” </w:t>
      </w:r>
      <w:r w:rsidR="003A1C93" w:rsidRPr="001E3987">
        <w:rPr>
          <w:color w:val="auto"/>
          <w:lang w:val="mn-MN"/>
        </w:rPr>
        <w:t xml:space="preserve">Марк Дорфман, Ахлах эдийн засагч, Дэлхийн банк, 2015. </w:t>
      </w:r>
    </w:p>
    <w:p w:rsidR="003A1C93" w:rsidRDefault="00DE77AF" w:rsidP="00365526">
      <w:pPr>
        <w:autoSpaceDE w:val="0"/>
        <w:autoSpaceDN w:val="0"/>
        <w:adjustRightInd w:val="0"/>
        <w:spacing w:after="0" w:line="240" w:lineRule="auto"/>
        <w:rPr>
          <w:color w:val="auto"/>
          <w:lang w:val="mn-MN"/>
        </w:rPr>
      </w:pPr>
      <w:r>
        <w:rPr>
          <w:color w:val="auto"/>
          <w:lang w:val="mn-MN"/>
        </w:rPr>
        <w:t>12</w:t>
      </w:r>
      <w:r w:rsidR="003A1C93" w:rsidRPr="001E3987">
        <w:rPr>
          <w:color w:val="auto"/>
          <w:lang w:val="mn-MN"/>
        </w:rPr>
        <w:t>. “</w:t>
      </w:r>
      <w:r w:rsidR="003A1C93" w:rsidRPr="001E3987">
        <w:rPr>
          <w:color w:val="auto"/>
        </w:rPr>
        <w:t>International Patterns of</w:t>
      </w:r>
      <w:r w:rsidR="003A1C93" w:rsidRPr="001E3987">
        <w:rPr>
          <w:color w:val="auto"/>
          <w:lang w:val="mn-MN"/>
        </w:rPr>
        <w:t xml:space="preserve"> </w:t>
      </w:r>
      <w:r w:rsidR="003A1C93" w:rsidRPr="001E3987">
        <w:rPr>
          <w:color w:val="auto"/>
        </w:rPr>
        <w:t>Pension Provision II</w:t>
      </w:r>
      <w:r w:rsidR="003A1C93" w:rsidRPr="001E3987">
        <w:rPr>
          <w:color w:val="auto"/>
          <w:lang w:val="mn-MN"/>
        </w:rPr>
        <w:t>”</w:t>
      </w:r>
      <w:r w:rsidR="003A1C93" w:rsidRPr="001E3987">
        <w:rPr>
          <w:color w:val="auto"/>
        </w:rPr>
        <w:t>, Montserrat Pallares-Miralles, Carolina RomeroWB 2012</w:t>
      </w:r>
    </w:p>
    <w:p w:rsidR="003A1C93" w:rsidRPr="00566A02" w:rsidRDefault="00DE77AF" w:rsidP="00DE77AF">
      <w:pPr>
        <w:autoSpaceDE w:val="0"/>
        <w:autoSpaceDN w:val="0"/>
        <w:adjustRightInd w:val="0"/>
        <w:spacing w:after="0" w:line="240" w:lineRule="auto"/>
        <w:jc w:val="both"/>
        <w:rPr>
          <w:color w:val="auto"/>
          <w:lang w:val="mn-MN"/>
        </w:rPr>
      </w:pPr>
      <w:r>
        <w:rPr>
          <w:color w:val="auto"/>
          <w:lang w:val="mn-MN"/>
        </w:rPr>
        <w:t>13</w:t>
      </w:r>
      <w:r w:rsidR="003A1C93">
        <w:rPr>
          <w:color w:val="auto"/>
          <w:lang w:val="mn-MN"/>
        </w:rPr>
        <w:t xml:space="preserve">. Тэтгэмжийн даатгалын талаарх тайлан" А.Амаржаргал, </w:t>
      </w:r>
      <w:r w:rsidR="003A1C93">
        <w:rPr>
          <w:color w:val="auto"/>
        </w:rPr>
        <w:t>Hiddo Arnold Huitzing, 2015</w:t>
      </w:r>
      <w:r w:rsidR="003A1C93">
        <w:rPr>
          <w:color w:val="auto"/>
          <w:lang w:val="mn-MN"/>
        </w:rPr>
        <w:t xml:space="preserve"> </w:t>
      </w:r>
    </w:p>
    <w:p w:rsidR="003A1C93" w:rsidRPr="001E3987" w:rsidRDefault="003A1C93" w:rsidP="00365526">
      <w:pPr>
        <w:spacing w:after="0" w:line="240" w:lineRule="auto"/>
        <w:jc w:val="both"/>
        <w:rPr>
          <w:color w:val="auto"/>
          <w:lang w:val="mn-MN"/>
        </w:rPr>
      </w:pPr>
    </w:p>
    <w:p w:rsidR="003A1C93" w:rsidRDefault="003A1C93" w:rsidP="00365526">
      <w:pPr>
        <w:spacing w:after="0" w:line="240" w:lineRule="auto"/>
        <w:jc w:val="both"/>
        <w:rPr>
          <w:b/>
          <w:color w:val="auto"/>
          <w:lang w:val="mn-MN"/>
        </w:rPr>
      </w:pPr>
      <w:r w:rsidRPr="001E3987">
        <w:rPr>
          <w:b/>
          <w:color w:val="auto"/>
          <w:lang w:val="mn-MN"/>
        </w:rPr>
        <w:t xml:space="preserve">Хууль тогтоомж, тогтоол шийдвэрүүд: </w:t>
      </w:r>
    </w:p>
    <w:p w:rsidR="003A1C93" w:rsidRPr="001E3987" w:rsidRDefault="003A1C93" w:rsidP="00365526">
      <w:pPr>
        <w:spacing w:after="0" w:line="240" w:lineRule="auto"/>
        <w:jc w:val="both"/>
        <w:rPr>
          <w:b/>
          <w:color w:val="auto"/>
          <w:lang w:val="mn-MN"/>
        </w:rPr>
      </w:pPr>
    </w:p>
    <w:p w:rsidR="003A1C93" w:rsidRPr="001E3987" w:rsidRDefault="003A1C93" w:rsidP="00365526">
      <w:pPr>
        <w:spacing w:after="0" w:line="240" w:lineRule="auto"/>
        <w:jc w:val="both"/>
        <w:rPr>
          <w:color w:val="auto"/>
          <w:lang w:val="mn-MN"/>
        </w:rPr>
      </w:pPr>
      <w:r w:rsidRPr="001E3987">
        <w:rPr>
          <w:color w:val="auto"/>
          <w:lang w:val="mn-MN"/>
        </w:rPr>
        <w:t xml:space="preserve">1. Монгол Улсын Үндсэн хууль </w:t>
      </w:r>
    </w:p>
    <w:p w:rsidR="003A1C93" w:rsidRPr="001E3987" w:rsidRDefault="003A1C93" w:rsidP="00365526">
      <w:pPr>
        <w:spacing w:after="0" w:line="240" w:lineRule="auto"/>
        <w:rPr>
          <w:color w:val="auto"/>
          <w:lang w:val="mn-MN"/>
        </w:rPr>
      </w:pPr>
      <w:r w:rsidRPr="001E3987">
        <w:rPr>
          <w:color w:val="auto"/>
          <w:lang w:val="mn-MN"/>
        </w:rPr>
        <w:t>2. “Төрөөс тэтгэврийн шинэчлэлийн талаар баримтлах бодлого батлах тухай”</w:t>
      </w:r>
    </w:p>
    <w:p w:rsidR="003A1C93" w:rsidRPr="001E3987" w:rsidRDefault="003A1C93" w:rsidP="00365526">
      <w:pPr>
        <w:spacing w:after="0" w:line="240" w:lineRule="auto"/>
        <w:rPr>
          <w:color w:val="auto"/>
          <w:lang w:val="mn-MN"/>
        </w:rPr>
      </w:pPr>
      <w:r w:rsidRPr="001E3987">
        <w:rPr>
          <w:color w:val="auto"/>
          <w:lang w:val="mn-MN"/>
        </w:rPr>
        <w:t xml:space="preserve"> </w:t>
      </w:r>
      <w:r w:rsidRPr="001E3987">
        <w:rPr>
          <w:color w:val="auto"/>
          <w:lang w:val="mn-MN"/>
        </w:rPr>
        <w:tab/>
        <w:t>УИХ-ын тогтоол  2015.06.16 №53</w:t>
      </w:r>
    </w:p>
    <w:p w:rsidR="003A1C93" w:rsidRPr="001E3987" w:rsidRDefault="003A1C93" w:rsidP="00365526">
      <w:pPr>
        <w:spacing w:after="0" w:line="240" w:lineRule="auto"/>
        <w:jc w:val="both"/>
        <w:rPr>
          <w:color w:val="auto"/>
          <w:lang w:val="mn-MN"/>
        </w:rPr>
      </w:pPr>
      <w:r w:rsidRPr="001E3987">
        <w:rPr>
          <w:color w:val="auto"/>
          <w:lang w:val="mn-MN"/>
        </w:rPr>
        <w:t>3. “Монгол Улсын тогтвортой хөгжлийн үзэл баримтлал батлах тухай”</w:t>
      </w:r>
    </w:p>
    <w:p w:rsidR="003A1C93" w:rsidRPr="001E3987" w:rsidRDefault="003A1C93" w:rsidP="00365526">
      <w:pPr>
        <w:spacing w:after="0" w:line="240" w:lineRule="auto"/>
        <w:jc w:val="both"/>
        <w:rPr>
          <w:color w:val="auto"/>
          <w:lang w:val="mn-MN"/>
        </w:rPr>
      </w:pPr>
      <w:r w:rsidRPr="001E3987">
        <w:rPr>
          <w:color w:val="auto"/>
          <w:lang w:val="mn-MN"/>
        </w:rPr>
        <w:t xml:space="preserve"> </w:t>
      </w:r>
      <w:r w:rsidRPr="001E3987">
        <w:rPr>
          <w:color w:val="auto"/>
          <w:lang w:val="mn-MN"/>
        </w:rPr>
        <w:tab/>
        <w:t xml:space="preserve">УИХ-ын тогтоол 2016.02.05  №19 </w:t>
      </w:r>
    </w:p>
    <w:p w:rsidR="003A1C93" w:rsidRPr="001E3987" w:rsidRDefault="003A1C93" w:rsidP="00365526">
      <w:pPr>
        <w:spacing w:after="0" w:line="240" w:lineRule="auto"/>
        <w:rPr>
          <w:color w:val="auto"/>
          <w:lang w:val="mn-MN"/>
        </w:rPr>
      </w:pPr>
      <w:r w:rsidRPr="001E3987">
        <w:rPr>
          <w:color w:val="auto"/>
          <w:lang w:val="mn-MN"/>
        </w:rPr>
        <w:t>4. “Төрөөс малчдын талаар баримтлах бодлого батлах тухай”</w:t>
      </w:r>
    </w:p>
    <w:p w:rsidR="003A1C93" w:rsidRPr="001E3987" w:rsidRDefault="003A1C93" w:rsidP="00365526">
      <w:pPr>
        <w:spacing w:after="0" w:line="240" w:lineRule="auto"/>
        <w:rPr>
          <w:color w:val="auto"/>
          <w:lang w:val="mn-MN"/>
        </w:rPr>
      </w:pPr>
      <w:r w:rsidRPr="001E3987">
        <w:rPr>
          <w:color w:val="auto"/>
          <w:lang w:val="mn-MN"/>
        </w:rPr>
        <w:t xml:space="preserve"> </w:t>
      </w:r>
      <w:r w:rsidRPr="001E3987">
        <w:rPr>
          <w:color w:val="auto"/>
          <w:lang w:val="mn-MN"/>
        </w:rPr>
        <w:tab/>
        <w:t xml:space="preserve">УИХ-ын тогтоол 2009.06.04  №39 </w:t>
      </w:r>
    </w:p>
    <w:p w:rsidR="000B6D4E" w:rsidRDefault="003A1C93" w:rsidP="00365526">
      <w:pPr>
        <w:spacing w:after="0" w:line="240" w:lineRule="auto"/>
        <w:jc w:val="both"/>
        <w:rPr>
          <w:color w:val="auto"/>
          <w:lang w:val="mn-MN"/>
        </w:rPr>
      </w:pPr>
      <w:r w:rsidRPr="001E3987">
        <w:rPr>
          <w:color w:val="auto"/>
          <w:lang w:val="mn-MN"/>
        </w:rPr>
        <w:t>5.</w:t>
      </w:r>
      <w:r w:rsidR="006673DE" w:rsidRPr="005904FC">
        <w:rPr>
          <w:rFonts w:eastAsia="MS Mincho"/>
          <w:lang w:val="mn-MN"/>
        </w:rPr>
        <w:t>“Монгол Улсыг 2021-2025 онд хөгжүүлэх таван жилийн үндсэн чиглэл”</w:t>
      </w:r>
      <w:r w:rsidRPr="001E3987">
        <w:rPr>
          <w:color w:val="auto"/>
          <w:lang w:val="mn-MN"/>
        </w:rPr>
        <w:t xml:space="preserve"> </w:t>
      </w:r>
      <w:r w:rsidRPr="001E3987">
        <w:rPr>
          <w:color w:val="auto"/>
          <w:lang w:val="mn-MN"/>
        </w:rPr>
        <w:tab/>
      </w:r>
    </w:p>
    <w:p w:rsidR="003A1C93" w:rsidRPr="001E3987" w:rsidRDefault="003A1C93" w:rsidP="00365526">
      <w:pPr>
        <w:spacing w:after="0" w:line="240" w:lineRule="auto"/>
        <w:ind w:firstLine="720"/>
        <w:jc w:val="both"/>
        <w:rPr>
          <w:color w:val="auto"/>
          <w:lang w:val="mn-MN"/>
        </w:rPr>
      </w:pPr>
      <w:r w:rsidRPr="001E3987">
        <w:rPr>
          <w:color w:val="auto"/>
          <w:lang w:val="mn-MN"/>
        </w:rPr>
        <w:t>УИХ-ын тогтоол 20</w:t>
      </w:r>
      <w:r w:rsidR="000B6D4E">
        <w:rPr>
          <w:color w:val="auto"/>
          <w:lang w:val="mn-MN"/>
        </w:rPr>
        <w:t>20</w:t>
      </w:r>
      <w:r w:rsidRPr="001E3987">
        <w:rPr>
          <w:color w:val="auto"/>
          <w:lang w:val="mn-MN"/>
        </w:rPr>
        <w:t>.</w:t>
      </w:r>
      <w:r w:rsidR="000B6D4E">
        <w:rPr>
          <w:color w:val="auto"/>
          <w:lang w:val="mn-MN"/>
        </w:rPr>
        <w:t>08</w:t>
      </w:r>
      <w:r w:rsidRPr="001E3987">
        <w:rPr>
          <w:color w:val="auto"/>
          <w:lang w:val="mn-MN"/>
        </w:rPr>
        <w:t>.</w:t>
      </w:r>
      <w:r w:rsidR="000B6D4E">
        <w:rPr>
          <w:color w:val="auto"/>
          <w:lang w:val="mn-MN"/>
        </w:rPr>
        <w:t>28</w:t>
      </w:r>
      <w:r w:rsidRPr="001E3987">
        <w:rPr>
          <w:color w:val="auto"/>
          <w:lang w:val="mn-MN"/>
        </w:rPr>
        <w:t xml:space="preserve">  №11 </w:t>
      </w:r>
    </w:p>
    <w:p w:rsidR="003A1C93" w:rsidRPr="001E3987" w:rsidRDefault="003A1C93" w:rsidP="00365526">
      <w:pPr>
        <w:spacing w:after="0" w:line="240" w:lineRule="auto"/>
        <w:jc w:val="both"/>
        <w:rPr>
          <w:rFonts w:eastAsia="MS Mincho"/>
          <w:color w:val="auto"/>
          <w:lang w:val="mn-MN"/>
        </w:rPr>
      </w:pPr>
      <w:r w:rsidRPr="001E3987">
        <w:rPr>
          <w:color w:val="auto"/>
          <w:lang w:val="mn-MN"/>
        </w:rPr>
        <w:t xml:space="preserve">6. Бусад холбогдох хууль  </w:t>
      </w:r>
    </w:p>
    <w:p w:rsidR="003A1C93" w:rsidRPr="001E3987" w:rsidRDefault="003A1C93" w:rsidP="00365526">
      <w:pPr>
        <w:spacing w:after="0" w:line="240" w:lineRule="auto"/>
        <w:jc w:val="both"/>
        <w:rPr>
          <w:b/>
          <w:color w:val="auto"/>
          <w:lang w:val="mn-MN"/>
        </w:rPr>
      </w:pPr>
    </w:p>
    <w:p w:rsidR="003A1C93" w:rsidRDefault="003A1C93" w:rsidP="00365526">
      <w:pPr>
        <w:spacing w:after="0" w:line="240" w:lineRule="auto"/>
        <w:jc w:val="both"/>
        <w:rPr>
          <w:b/>
          <w:color w:val="auto"/>
          <w:lang w:val="mn-MN"/>
        </w:rPr>
      </w:pPr>
      <w:r w:rsidRPr="001E3987">
        <w:rPr>
          <w:b/>
          <w:color w:val="auto"/>
          <w:lang w:val="mn-MN"/>
        </w:rPr>
        <w:t xml:space="preserve">Цахим эх сурвалжууд: </w:t>
      </w:r>
    </w:p>
    <w:p w:rsidR="003A1C93" w:rsidRPr="001E3987" w:rsidRDefault="003A1C93" w:rsidP="00365526">
      <w:pPr>
        <w:pStyle w:val="FootnoteText"/>
        <w:rPr>
          <w:rFonts w:ascii="Arial" w:hAnsi="Arial" w:cs="Arial"/>
          <w:sz w:val="24"/>
          <w:szCs w:val="24"/>
          <w:lang w:val="mn-MN"/>
        </w:rPr>
      </w:pPr>
    </w:p>
    <w:p w:rsidR="003A1C93" w:rsidRPr="001E3987" w:rsidRDefault="00873591" w:rsidP="00365526">
      <w:pPr>
        <w:spacing w:after="0" w:line="240" w:lineRule="auto"/>
        <w:jc w:val="both"/>
        <w:rPr>
          <w:color w:val="auto"/>
        </w:rPr>
      </w:pPr>
      <w:r>
        <w:rPr>
          <w:color w:val="auto"/>
          <w:lang w:val="mn-MN"/>
        </w:rPr>
        <w:t>1</w:t>
      </w:r>
      <w:r w:rsidR="003A1C93" w:rsidRPr="001E3987">
        <w:rPr>
          <w:color w:val="auto"/>
          <w:lang w:val="mn-MN"/>
        </w:rPr>
        <w:t xml:space="preserve">. </w:t>
      </w:r>
      <w:r w:rsidR="003A1C93" w:rsidRPr="001E3987">
        <w:rPr>
          <w:color w:val="auto"/>
        </w:rPr>
        <w:t xml:space="preserve">www.legalinfo.mn </w:t>
      </w:r>
    </w:p>
    <w:p w:rsidR="003A1C93" w:rsidRPr="001E3987" w:rsidRDefault="00873591" w:rsidP="00365526">
      <w:pPr>
        <w:spacing w:after="0" w:line="240" w:lineRule="auto"/>
        <w:jc w:val="both"/>
        <w:rPr>
          <w:color w:val="auto"/>
          <w:lang w:val="mn-MN"/>
        </w:rPr>
      </w:pPr>
      <w:r>
        <w:rPr>
          <w:color w:val="auto"/>
          <w:lang w:val="mn-MN"/>
        </w:rPr>
        <w:t>2</w:t>
      </w:r>
      <w:r w:rsidR="003A1C93" w:rsidRPr="001E3987">
        <w:rPr>
          <w:color w:val="auto"/>
          <w:lang w:val="mn-MN"/>
        </w:rPr>
        <w:t xml:space="preserve">. </w:t>
      </w:r>
      <w:r w:rsidR="003A1C93" w:rsidRPr="001E3987">
        <w:rPr>
          <w:color w:val="auto"/>
        </w:rPr>
        <w:t>www.1212.mn</w:t>
      </w:r>
    </w:p>
    <w:p w:rsidR="003A1C93" w:rsidRPr="001E3987" w:rsidRDefault="003A1C93" w:rsidP="00365526">
      <w:pPr>
        <w:pStyle w:val="Normal1"/>
        <w:spacing w:after="0" w:line="240" w:lineRule="auto"/>
        <w:jc w:val="both"/>
        <w:rPr>
          <w:color w:val="auto"/>
          <w:lang w:val="mn-MN"/>
        </w:rPr>
      </w:pPr>
    </w:p>
    <w:p w:rsidR="003A1C93" w:rsidRPr="001E3987" w:rsidRDefault="003A1C93" w:rsidP="00365526">
      <w:pPr>
        <w:pStyle w:val="Normal1"/>
        <w:spacing w:after="0" w:line="240" w:lineRule="auto"/>
        <w:jc w:val="both"/>
        <w:rPr>
          <w:color w:val="auto"/>
          <w:lang w:val="mn-MN"/>
        </w:rPr>
      </w:pPr>
    </w:p>
    <w:p w:rsidR="00C15CBF" w:rsidRPr="001E3987" w:rsidRDefault="00C15CBF" w:rsidP="00365526">
      <w:pPr>
        <w:pStyle w:val="Normal1"/>
        <w:spacing w:after="0" w:line="240" w:lineRule="auto"/>
        <w:jc w:val="right"/>
        <w:rPr>
          <w:color w:val="auto"/>
          <w:lang w:val="mn-MN"/>
        </w:rPr>
      </w:pPr>
    </w:p>
    <w:p w:rsidR="00C15CBF" w:rsidRPr="001E3987" w:rsidRDefault="00C15CBF" w:rsidP="00365526">
      <w:pPr>
        <w:pStyle w:val="Normal1"/>
        <w:spacing w:after="0" w:line="240" w:lineRule="auto"/>
        <w:jc w:val="right"/>
        <w:rPr>
          <w:color w:val="auto"/>
          <w:lang w:val="mn-MN"/>
        </w:rPr>
      </w:pPr>
    </w:p>
    <w:p w:rsidR="00C15CBF" w:rsidRPr="001E3987" w:rsidRDefault="00C15CBF" w:rsidP="00365526">
      <w:pPr>
        <w:pStyle w:val="Normal1"/>
        <w:spacing w:after="0" w:line="240" w:lineRule="auto"/>
        <w:jc w:val="right"/>
        <w:rPr>
          <w:color w:val="auto"/>
          <w:lang w:val="mn-MN"/>
        </w:rPr>
      </w:pPr>
    </w:p>
    <w:p w:rsidR="00167DE6" w:rsidRDefault="00167DE6" w:rsidP="00365526">
      <w:pPr>
        <w:pStyle w:val="Normal1"/>
        <w:spacing w:after="0" w:line="240" w:lineRule="auto"/>
        <w:jc w:val="right"/>
        <w:rPr>
          <w:color w:val="auto"/>
          <w:lang w:val="mn-MN"/>
        </w:rPr>
      </w:pPr>
    </w:p>
    <w:p w:rsidR="00365526" w:rsidRPr="001E3987" w:rsidRDefault="00365526" w:rsidP="00365526">
      <w:pPr>
        <w:pStyle w:val="Normal1"/>
        <w:spacing w:after="0" w:line="240" w:lineRule="auto"/>
        <w:jc w:val="right"/>
        <w:rPr>
          <w:color w:val="auto"/>
          <w:lang w:val="mn-MN"/>
        </w:rPr>
      </w:pPr>
    </w:p>
    <w:p w:rsidR="009F70C0" w:rsidRPr="001E3987" w:rsidRDefault="009F70C0" w:rsidP="00365526">
      <w:pPr>
        <w:pStyle w:val="Normal1"/>
        <w:spacing w:after="0" w:line="240" w:lineRule="auto"/>
        <w:jc w:val="right"/>
        <w:rPr>
          <w:color w:val="auto"/>
          <w:lang w:val="mn-MN"/>
        </w:rPr>
      </w:pPr>
    </w:p>
    <w:sectPr w:rsidR="009F70C0" w:rsidRPr="001E3987" w:rsidSect="00552CAF">
      <w:footerReference w:type="default" r:id="rId13"/>
      <w:pgSz w:w="11909" w:h="16834" w:code="9"/>
      <w:pgMar w:top="851" w:right="851" w:bottom="1134" w:left="1418"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ED" w:rsidRDefault="005148ED" w:rsidP="00F46723">
      <w:pPr>
        <w:spacing w:after="0" w:line="240" w:lineRule="auto"/>
      </w:pPr>
      <w:r>
        <w:separator/>
      </w:r>
    </w:p>
  </w:endnote>
  <w:endnote w:type="continuationSeparator" w:id="0">
    <w:p w:rsidR="005148ED" w:rsidRDefault="005148ED" w:rsidP="00F4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Mon">
    <w:altName w:val="Segoe UI"/>
    <w:panose1 w:val="020B0500000000000000"/>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3345"/>
      <w:docPartObj>
        <w:docPartGallery w:val="Page Numbers (Bottom of Page)"/>
        <w:docPartUnique/>
      </w:docPartObj>
    </w:sdtPr>
    <w:sdtEndPr>
      <w:rPr>
        <w:sz w:val="16"/>
      </w:rPr>
    </w:sdtEndPr>
    <w:sdtContent>
      <w:p w:rsidR="001818F3" w:rsidRPr="005E79C5" w:rsidRDefault="001818F3">
        <w:pPr>
          <w:pStyle w:val="Footer"/>
          <w:jc w:val="right"/>
          <w:rPr>
            <w:sz w:val="16"/>
          </w:rPr>
        </w:pPr>
        <w:r w:rsidRPr="005E79C5">
          <w:rPr>
            <w:sz w:val="16"/>
          </w:rPr>
          <w:fldChar w:fldCharType="begin"/>
        </w:r>
        <w:r w:rsidRPr="005E79C5">
          <w:rPr>
            <w:sz w:val="16"/>
          </w:rPr>
          <w:instrText xml:space="preserve"> PAGE   \* MERGEFORMAT </w:instrText>
        </w:r>
        <w:r w:rsidRPr="005E79C5">
          <w:rPr>
            <w:sz w:val="16"/>
          </w:rPr>
          <w:fldChar w:fldCharType="separate"/>
        </w:r>
        <w:r w:rsidR="00647F93">
          <w:rPr>
            <w:noProof/>
            <w:sz w:val="16"/>
          </w:rPr>
          <w:t>34</w:t>
        </w:r>
        <w:r w:rsidRPr="005E79C5">
          <w:rPr>
            <w:sz w:val="16"/>
          </w:rPr>
          <w:fldChar w:fldCharType="end"/>
        </w:r>
      </w:p>
    </w:sdtContent>
  </w:sdt>
  <w:p w:rsidR="001818F3" w:rsidRPr="005E79C5" w:rsidRDefault="001818F3" w:rsidP="005E79C5">
    <w:pPr>
      <w:pStyle w:val="Footer"/>
      <w:rPr>
        <w:lang w:val="mn-M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ED" w:rsidRDefault="005148ED" w:rsidP="00F46723">
      <w:pPr>
        <w:spacing w:after="0" w:line="240" w:lineRule="auto"/>
      </w:pPr>
      <w:r>
        <w:separator/>
      </w:r>
    </w:p>
  </w:footnote>
  <w:footnote w:type="continuationSeparator" w:id="0">
    <w:p w:rsidR="005148ED" w:rsidRDefault="005148ED" w:rsidP="00F46723">
      <w:pPr>
        <w:spacing w:after="0" w:line="240" w:lineRule="auto"/>
      </w:pPr>
      <w:r>
        <w:continuationSeparator/>
      </w:r>
    </w:p>
  </w:footnote>
  <w:footnote w:id="1">
    <w:p w:rsidR="001818F3" w:rsidRPr="00D414AD" w:rsidRDefault="001818F3" w:rsidP="00906B1F">
      <w:pPr>
        <w:pStyle w:val="FootnoteText"/>
        <w:rPr>
          <w:rFonts w:ascii="Arial" w:hAnsi="Arial" w:cs="Arial"/>
          <w:color w:val="0070C0"/>
          <w:sz w:val="18"/>
          <w:lang w:val="mn-MN"/>
        </w:rPr>
      </w:pPr>
      <w:r w:rsidRPr="00357EA8">
        <w:rPr>
          <w:rStyle w:val="FootnoteReference"/>
          <w:rFonts w:ascii="Arial" w:hAnsi="Arial" w:cs="Arial"/>
          <w:sz w:val="18"/>
        </w:rPr>
        <w:footnoteRef/>
      </w:r>
      <w:r w:rsidRPr="00357EA8">
        <w:rPr>
          <w:rFonts w:ascii="Arial" w:hAnsi="Arial" w:cs="Arial"/>
          <w:sz w:val="18"/>
        </w:rPr>
        <w:t xml:space="preserve"> </w:t>
      </w:r>
      <w:r w:rsidRPr="00357EA8">
        <w:rPr>
          <w:rFonts w:ascii="Arial" w:hAnsi="Arial" w:cs="Arial"/>
          <w:sz w:val="18"/>
          <w:lang w:val="mn-MN"/>
        </w:rPr>
        <w:t xml:space="preserve"> "Нийгмийн хамгааллын доод хэмжээний тухай 1952 оны 102 дугаар конвенцид нэгдэн орох боломжийг тодорхойлох зорилгоор нийгмийн хамгааллын хууль тогтоомжид хийсэн үнэлгээний тайлан” 2016</w:t>
      </w:r>
    </w:p>
  </w:footnote>
  <w:footnote w:id="2">
    <w:p w:rsidR="001818F3" w:rsidRPr="00427F4D" w:rsidRDefault="001818F3" w:rsidP="00D85886">
      <w:pPr>
        <w:pStyle w:val="FootnoteText"/>
        <w:rPr>
          <w:sz w:val="18"/>
          <w:szCs w:val="18"/>
          <w:lang w:val="mn-MN"/>
        </w:rPr>
      </w:pPr>
      <w:r>
        <w:rPr>
          <w:rStyle w:val="FootnoteReference"/>
        </w:rPr>
        <w:footnoteRef/>
      </w:r>
      <w:r>
        <w:t xml:space="preserve"> </w:t>
      </w:r>
      <w:r w:rsidRPr="00427F4D">
        <w:rPr>
          <w:sz w:val="18"/>
          <w:szCs w:val="18"/>
          <w:lang w:val="mn-MN"/>
        </w:rPr>
        <w:t>ОУХБ “ОУХБ-ын конвенц, зөвлөмжүүдийн эмхэтгэл” УБ 2012, 330 дугаар тал</w:t>
      </w:r>
    </w:p>
  </w:footnote>
  <w:footnote w:id="3">
    <w:p w:rsidR="001818F3" w:rsidRPr="009A0E6F" w:rsidRDefault="001818F3" w:rsidP="002D4131">
      <w:pPr>
        <w:pStyle w:val="FootnoteText"/>
        <w:rPr>
          <w:sz w:val="16"/>
          <w:szCs w:val="16"/>
          <w:lang w:val="mn-MN"/>
        </w:rPr>
      </w:pPr>
      <w:r w:rsidRPr="009A0E6F">
        <w:rPr>
          <w:rStyle w:val="FootnoteReference"/>
          <w:sz w:val="16"/>
          <w:szCs w:val="16"/>
        </w:rPr>
        <w:footnoteRef/>
      </w:r>
      <w:r w:rsidRPr="009A0E6F">
        <w:rPr>
          <w:sz w:val="16"/>
          <w:szCs w:val="16"/>
        </w:rPr>
        <w:t xml:space="preserve"> </w:t>
      </w:r>
      <w:r w:rsidRPr="009A0E6F">
        <w:rPr>
          <w:sz w:val="16"/>
          <w:szCs w:val="16"/>
          <w:lang w:val="mn-MN"/>
        </w:rPr>
        <w:t>ОУХБ “ОУХБ-ын конвенц, зөвлөмжүүдийн эмхэтгэл” УБ 2012, 330 дугаар тал</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4703"/>
      </v:shape>
    </w:pict>
  </w:numPicBullet>
  <w:abstractNum w:abstractNumId="0" w15:restartNumberingAfterBreak="0">
    <w:nsid w:val="0301598D"/>
    <w:multiLevelType w:val="hybridMultilevel"/>
    <w:tmpl w:val="7916CF6C"/>
    <w:styleLink w:val="Aufzhlungszeichengro"/>
    <w:lvl w:ilvl="0" w:tplc="F7809236">
      <w:start w:val="1"/>
      <w:numFmt w:val="bullet"/>
      <w:lvlText w:val="•"/>
      <w:lvlJc w:val="left"/>
      <w:pPr>
        <w:tabs>
          <w:tab w:val="left" w:pos="4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952" w:hanging="262"/>
      </w:pPr>
      <w:rPr>
        <w:rFonts w:hAnsi="Arial Unicode MS"/>
        <w:caps w:val="0"/>
        <w:smallCaps w:val="0"/>
        <w:strike w:val="0"/>
        <w:dstrike w:val="0"/>
        <w:color w:val="000000"/>
        <w:spacing w:val="0"/>
        <w:w w:val="100"/>
        <w:kern w:val="0"/>
        <w:position w:val="0"/>
        <w:sz w:val="29"/>
        <w:szCs w:val="29"/>
        <w:highlight w:val="none"/>
        <w:vertAlign w:val="baseline"/>
      </w:rPr>
    </w:lvl>
    <w:lvl w:ilvl="1" w:tplc="9F7E4FA0">
      <w:start w:val="1"/>
      <w:numFmt w:val="bullet"/>
      <w:lvlText w:val="•"/>
      <w:lvlJc w:val="left"/>
      <w:pPr>
        <w:tabs>
          <w:tab w:val="left" w:pos="4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192" w:hanging="262"/>
      </w:pPr>
      <w:rPr>
        <w:rFonts w:hAnsi="Arial Unicode MS"/>
        <w:caps w:val="0"/>
        <w:smallCaps w:val="0"/>
        <w:strike w:val="0"/>
        <w:dstrike w:val="0"/>
        <w:color w:val="000000"/>
        <w:spacing w:val="0"/>
        <w:w w:val="100"/>
        <w:kern w:val="0"/>
        <w:position w:val="0"/>
        <w:sz w:val="29"/>
        <w:szCs w:val="29"/>
        <w:highlight w:val="none"/>
        <w:vertAlign w:val="baseline"/>
      </w:rPr>
    </w:lvl>
    <w:lvl w:ilvl="2" w:tplc="4476D488">
      <w:start w:val="1"/>
      <w:numFmt w:val="bullet"/>
      <w:lvlText w:val="•"/>
      <w:lvlJc w:val="left"/>
      <w:pPr>
        <w:tabs>
          <w:tab w:val="left" w:pos="51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2" w:hanging="262"/>
      </w:pPr>
      <w:rPr>
        <w:rFonts w:hAnsi="Arial Unicode MS"/>
        <w:caps w:val="0"/>
        <w:smallCaps w:val="0"/>
        <w:strike w:val="0"/>
        <w:dstrike w:val="0"/>
        <w:color w:val="000000"/>
        <w:spacing w:val="0"/>
        <w:w w:val="100"/>
        <w:kern w:val="0"/>
        <w:position w:val="0"/>
        <w:sz w:val="29"/>
        <w:szCs w:val="29"/>
        <w:highlight w:val="none"/>
        <w:vertAlign w:val="baseline"/>
      </w:rPr>
    </w:lvl>
    <w:lvl w:ilvl="3" w:tplc="FE189D82">
      <w:start w:val="1"/>
      <w:numFmt w:val="bullet"/>
      <w:lvlText w:val="•"/>
      <w:lvlJc w:val="left"/>
      <w:pPr>
        <w:tabs>
          <w:tab w:val="left" w:pos="4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672" w:hanging="262"/>
      </w:pPr>
      <w:rPr>
        <w:rFonts w:hAnsi="Arial Unicode MS"/>
        <w:caps w:val="0"/>
        <w:smallCaps w:val="0"/>
        <w:strike w:val="0"/>
        <w:dstrike w:val="0"/>
        <w:color w:val="000000"/>
        <w:spacing w:val="0"/>
        <w:w w:val="100"/>
        <w:kern w:val="0"/>
        <w:position w:val="0"/>
        <w:sz w:val="29"/>
        <w:szCs w:val="29"/>
        <w:highlight w:val="none"/>
        <w:vertAlign w:val="baseline"/>
      </w:rPr>
    </w:lvl>
    <w:lvl w:ilvl="4" w:tplc="F042BE00">
      <w:start w:val="1"/>
      <w:numFmt w:val="bullet"/>
      <w:lvlText w:val="•"/>
      <w:lvlJc w:val="left"/>
      <w:pPr>
        <w:tabs>
          <w:tab w:val="left" w:pos="4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912" w:hanging="262"/>
      </w:pPr>
      <w:rPr>
        <w:rFonts w:hAnsi="Arial Unicode MS"/>
        <w:caps w:val="0"/>
        <w:smallCaps w:val="0"/>
        <w:strike w:val="0"/>
        <w:dstrike w:val="0"/>
        <w:color w:val="000000"/>
        <w:spacing w:val="0"/>
        <w:w w:val="100"/>
        <w:kern w:val="0"/>
        <w:position w:val="0"/>
        <w:sz w:val="29"/>
        <w:szCs w:val="29"/>
        <w:highlight w:val="none"/>
        <w:vertAlign w:val="baseline"/>
      </w:rPr>
    </w:lvl>
    <w:lvl w:ilvl="5" w:tplc="AC0E36B2">
      <w:start w:val="1"/>
      <w:numFmt w:val="bullet"/>
      <w:lvlText w:val="•"/>
      <w:lvlJc w:val="left"/>
      <w:pPr>
        <w:tabs>
          <w:tab w:val="left" w:pos="44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62" w:hanging="262"/>
      </w:pPr>
      <w:rPr>
        <w:rFonts w:hAnsi="Arial Unicode MS"/>
        <w:caps w:val="0"/>
        <w:smallCaps w:val="0"/>
        <w:strike w:val="0"/>
        <w:dstrike w:val="0"/>
        <w:color w:val="000000"/>
        <w:spacing w:val="0"/>
        <w:w w:val="100"/>
        <w:kern w:val="0"/>
        <w:position w:val="0"/>
        <w:sz w:val="29"/>
        <w:szCs w:val="29"/>
        <w:highlight w:val="none"/>
        <w:vertAlign w:val="baseline"/>
      </w:rPr>
    </w:lvl>
    <w:lvl w:ilvl="6" w:tplc="DB667026">
      <w:start w:val="1"/>
      <w:numFmt w:val="bullet"/>
      <w:lvlText w:val="•"/>
      <w:lvlJc w:val="left"/>
      <w:pPr>
        <w:tabs>
          <w:tab w:val="left" w:pos="4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92" w:hanging="262"/>
      </w:pPr>
      <w:rPr>
        <w:rFonts w:hAnsi="Arial Unicode MS"/>
        <w:caps w:val="0"/>
        <w:smallCaps w:val="0"/>
        <w:strike w:val="0"/>
        <w:dstrike w:val="0"/>
        <w:color w:val="000000"/>
        <w:spacing w:val="0"/>
        <w:w w:val="100"/>
        <w:kern w:val="0"/>
        <w:position w:val="0"/>
        <w:sz w:val="29"/>
        <w:szCs w:val="29"/>
        <w:highlight w:val="none"/>
        <w:vertAlign w:val="baseline"/>
      </w:rPr>
    </w:lvl>
    <w:lvl w:ilvl="7" w:tplc="024A4EBE">
      <w:start w:val="1"/>
      <w:numFmt w:val="bullet"/>
      <w:lvlText w:val="•"/>
      <w:lvlJc w:val="left"/>
      <w:pPr>
        <w:tabs>
          <w:tab w:val="left" w:pos="4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32" w:hanging="262"/>
      </w:pPr>
      <w:rPr>
        <w:rFonts w:hAnsi="Arial Unicode MS"/>
        <w:caps w:val="0"/>
        <w:smallCaps w:val="0"/>
        <w:strike w:val="0"/>
        <w:dstrike w:val="0"/>
        <w:color w:val="000000"/>
        <w:spacing w:val="0"/>
        <w:w w:val="100"/>
        <w:kern w:val="0"/>
        <w:position w:val="0"/>
        <w:sz w:val="29"/>
        <w:szCs w:val="29"/>
        <w:highlight w:val="none"/>
        <w:vertAlign w:val="baseline"/>
      </w:rPr>
    </w:lvl>
    <w:lvl w:ilvl="8" w:tplc="5B12473A">
      <w:start w:val="1"/>
      <w:numFmt w:val="bullet"/>
      <w:lvlText w:val="•"/>
      <w:lvlJc w:val="left"/>
      <w:pPr>
        <w:tabs>
          <w:tab w:val="left" w:pos="44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82" w:hanging="262"/>
      </w:pPr>
      <w:rPr>
        <w:rFonts w:hAnsi="Arial Unicode MS"/>
        <w:caps w:val="0"/>
        <w:smallCaps w:val="0"/>
        <w:strike w:val="0"/>
        <w:dstrike w:val="0"/>
        <w:color w:val="000000"/>
        <w:spacing w:val="0"/>
        <w:w w:val="100"/>
        <w:kern w:val="0"/>
        <w:position w:val="0"/>
        <w:sz w:val="29"/>
        <w:szCs w:val="29"/>
        <w:highlight w:val="none"/>
        <w:vertAlign w:val="baseline"/>
      </w:rPr>
    </w:lvl>
  </w:abstractNum>
  <w:abstractNum w:abstractNumId="1" w15:restartNumberingAfterBreak="0">
    <w:nsid w:val="03A0334B"/>
    <w:multiLevelType w:val="hybridMultilevel"/>
    <w:tmpl w:val="1C6C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74B18"/>
    <w:multiLevelType w:val="hybridMultilevel"/>
    <w:tmpl w:val="4E1C13A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DE83EC7"/>
    <w:multiLevelType w:val="multilevel"/>
    <w:tmpl w:val="357C43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B37598"/>
    <w:multiLevelType w:val="multilevel"/>
    <w:tmpl w:val="1110E65E"/>
    <w:lvl w:ilvl="0">
      <w:start w:val="1"/>
      <w:numFmt w:val="decimal"/>
      <w:lvlText w:val="3.3.%1"/>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876AE"/>
    <w:multiLevelType w:val="hybridMultilevel"/>
    <w:tmpl w:val="1B0E49F4"/>
    <w:lvl w:ilvl="0" w:tplc="34F290D0">
      <w:start w:val="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6DB7F78"/>
    <w:multiLevelType w:val="hybridMultilevel"/>
    <w:tmpl w:val="DD84C642"/>
    <w:lvl w:ilvl="0" w:tplc="CC1E3ECE">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61359"/>
    <w:multiLevelType w:val="multilevel"/>
    <w:tmpl w:val="D19E1652"/>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3240" w:firstLine="2160"/>
      </w:pPr>
    </w:lvl>
    <w:lvl w:ilvl="4">
      <w:start w:val="1"/>
      <w:numFmt w:val="decimal"/>
      <w:lvlText w:val="%1.%2.%3.%4.%5"/>
      <w:lvlJc w:val="left"/>
      <w:pPr>
        <w:ind w:left="3960" w:firstLine="2880"/>
      </w:pPr>
    </w:lvl>
    <w:lvl w:ilvl="5">
      <w:start w:val="1"/>
      <w:numFmt w:val="decimal"/>
      <w:lvlText w:val="%1.%2.%3.%4.%5.%6"/>
      <w:lvlJc w:val="left"/>
      <w:pPr>
        <w:ind w:left="5040" w:firstLine="3600"/>
      </w:pPr>
    </w:lvl>
    <w:lvl w:ilvl="6">
      <w:start w:val="1"/>
      <w:numFmt w:val="decimal"/>
      <w:lvlText w:val="%1.%2.%3.%4.%5.%6.%7"/>
      <w:lvlJc w:val="left"/>
      <w:pPr>
        <w:ind w:left="5760" w:firstLine="4320"/>
      </w:pPr>
    </w:lvl>
    <w:lvl w:ilvl="7">
      <w:start w:val="1"/>
      <w:numFmt w:val="decimal"/>
      <w:lvlText w:val="%1.%2.%3.%4.%5.%6.%7.%8"/>
      <w:lvlJc w:val="left"/>
      <w:pPr>
        <w:ind w:left="6840" w:firstLine="5040"/>
      </w:pPr>
    </w:lvl>
    <w:lvl w:ilvl="8">
      <w:start w:val="1"/>
      <w:numFmt w:val="decimal"/>
      <w:lvlText w:val="%1.%2.%3.%4.%5.%6.%7.%8.%9"/>
      <w:lvlJc w:val="left"/>
      <w:pPr>
        <w:ind w:left="7560" w:firstLine="5760"/>
      </w:pPr>
    </w:lvl>
  </w:abstractNum>
  <w:abstractNum w:abstractNumId="8" w15:restartNumberingAfterBreak="0">
    <w:nsid w:val="1A6F4550"/>
    <w:multiLevelType w:val="multilevel"/>
    <w:tmpl w:val="C00E7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15FD3"/>
    <w:multiLevelType w:val="hybridMultilevel"/>
    <w:tmpl w:val="E8966434"/>
    <w:lvl w:ilvl="0" w:tplc="CF5C8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554DE"/>
    <w:multiLevelType w:val="hybridMultilevel"/>
    <w:tmpl w:val="2D5C804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23510B6C"/>
    <w:multiLevelType w:val="hybridMultilevel"/>
    <w:tmpl w:val="DA4E92BA"/>
    <w:lvl w:ilvl="0" w:tplc="56D220EE">
      <w:start w:val="5"/>
      <w:numFmt w:val="bullet"/>
      <w:lvlText w:val="-"/>
      <w:lvlJc w:val="left"/>
      <w:pPr>
        <w:ind w:left="360" w:hanging="360"/>
      </w:pPr>
      <w:rPr>
        <w:rFonts w:ascii="Calibri" w:eastAsia="Malgun Gothic"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C501D3"/>
    <w:multiLevelType w:val="hybridMultilevel"/>
    <w:tmpl w:val="639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55E63"/>
    <w:multiLevelType w:val="hybridMultilevel"/>
    <w:tmpl w:val="71FA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F4A3E"/>
    <w:multiLevelType w:val="hybridMultilevel"/>
    <w:tmpl w:val="E9421DB0"/>
    <w:lvl w:ilvl="0" w:tplc="0409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2A066D1A"/>
    <w:multiLevelType w:val="hybridMultilevel"/>
    <w:tmpl w:val="AE42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D0FAA"/>
    <w:multiLevelType w:val="multilevel"/>
    <w:tmpl w:val="2BE2C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9B3A4E"/>
    <w:multiLevelType w:val="hybridMultilevel"/>
    <w:tmpl w:val="18CA3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F75862"/>
    <w:multiLevelType w:val="hybridMultilevel"/>
    <w:tmpl w:val="7E785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6F6C77"/>
    <w:multiLevelType w:val="multilevel"/>
    <w:tmpl w:val="A466612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4C7910"/>
    <w:multiLevelType w:val="hybridMultilevel"/>
    <w:tmpl w:val="0EC8517C"/>
    <w:lvl w:ilvl="0" w:tplc="6E9E08C4">
      <w:start w:val="1"/>
      <w:numFmt w:val="decimal"/>
      <w:lvlText w:val="%1."/>
      <w:lvlJc w:val="left"/>
      <w:pPr>
        <w:ind w:left="720" w:hanging="360"/>
      </w:pPr>
      <w:rPr>
        <w:rFonts w:ascii="Calibri" w:eastAsia="Malgun Gothic" w:hAnsi="Calibr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A2638"/>
    <w:multiLevelType w:val="hybridMultilevel"/>
    <w:tmpl w:val="41A4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B72CD"/>
    <w:multiLevelType w:val="hybridMultilevel"/>
    <w:tmpl w:val="7BF4A63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CAC5B9D"/>
    <w:multiLevelType w:val="hybridMultilevel"/>
    <w:tmpl w:val="D64A50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05E1E6D"/>
    <w:multiLevelType w:val="hybridMultilevel"/>
    <w:tmpl w:val="9CC0EE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232AB"/>
    <w:multiLevelType w:val="hybridMultilevel"/>
    <w:tmpl w:val="260C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349EA"/>
    <w:multiLevelType w:val="hybridMultilevel"/>
    <w:tmpl w:val="D82CBFE6"/>
    <w:lvl w:ilvl="0" w:tplc="E8A6E1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8" w15:restartNumberingAfterBreak="0">
    <w:nsid w:val="50B272AC"/>
    <w:multiLevelType w:val="hybridMultilevel"/>
    <w:tmpl w:val="DCAE8BA4"/>
    <w:lvl w:ilvl="0" w:tplc="B0D8E61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D53106"/>
    <w:multiLevelType w:val="hybridMultilevel"/>
    <w:tmpl w:val="03A67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101F85"/>
    <w:multiLevelType w:val="hybridMultilevel"/>
    <w:tmpl w:val="FAC8957A"/>
    <w:lvl w:ilvl="0" w:tplc="DC9E37CA">
      <w:start w:val="1"/>
      <w:numFmt w:val="decimal"/>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AC7770"/>
    <w:multiLevelType w:val="multilevel"/>
    <w:tmpl w:val="D124F1F4"/>
    <w:lvl w:ilvl="0">
      <w:start w:val="4"/>
      <w:numFmt w:val="decimal"/>
      <w:lvlText w:val="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FF2093"/>
    <w:multiLevelType w:val="multilevel"/>
    <w:tmpl w:val="C958D7FE"/>
    <w:lvl w:ilvl="0">
      <w:start w:val="4"/>
      <w:numFmt w:val="decimal"/>
      <w:lvlText w:val="3.3.%1"/>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8F1E7E"/>
    <w:multiLevelType w:val="multilevel"/>
    <w:tmpl w:val="075A46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FE0671"/>
    <w:multiLevelType w:val="hybridMultilevel"/>
    <w:tmpl w:val="194AB4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4C548A"/>
    <w:multiLevelType w:val="hybridMultilevel"/>
    <w:tmpl w:val="E3D0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214BA"/>
    <w:multiLevelType w:val="multilevel"/>
    <w:tmpl w:val="D19E1652"/>
    <w:lvl w:ilvl="0">
      <w:start w:val="1"/>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3240" w:firstLine="2160"/>
      </w:pPr>
    </w:lvl>
    <w:lvl w:ilvl="4">
      <w:start w:val="1"/>
      <w:numFmt w:val="decimal"/>
      <w:lvlText w:val="%1.%2.%3.%4.%5"/>
      <w:lvlJc w:val="left"/>
      <w:pPr>
        <w:ind w:left="3960" w:firstLine="2880"/>
      </w:pPr>
    </w:lvl>
    <w:lvl w:ilvl="5">
      <w:start w:val="1"/>
      <w:numFmt w:val="decimal"/>
      <w:lvlText w:val="%1.%2.%3.%4.%5.%6"/>
      <w:lvlJc w:val="left"/>
      <w:pPr>
        <w:ind w:left="5040" w:firstLine="3600"/>
      </w:pPr>
    </w:lvl>
    <w:lvl w:ilvl="6">
      <w:start w:val="1"/>
      <w:numFmt w:val="decimal"/>
      <w:lvlText w:val="%1.%2.%3.%4.%5.%6.%7"/>
      <w:lvlJc w:val="left"/>
      <w:pPr>
        <w:ind w:left="5760" w:firstLine="4320"/>
      </w:pPr>
    </w:lvl>
    <w:lvl w:ilvl="7">
      <w:start w:val="1"/>
      <w:numFmt w:val="decimal"/>
      <w:lvlText w:val="%1.%2.%3.%4.%5.%6.%7.%8"/>
      <w:lvlJc w:val="left"/>
      <w:pPr>
        <w:ind w:left="6840" w:firstLine="5040"/>
      </w:pPr>
    </w:lvl>
    <w:lvl w:ilvl="8">
      <w:start w:val="1"/>
      <w:numFmt w:val="decimal"/>
      <w:lvlText w:val="%1.%2.%3.%4.%5.%6.%7.%8.%9"/>
      <w:lvlJc w:val="left"/>
      <w:pPr>
        <w:ind w:left="7560" w:firstLine="5760"/>
      </w:pPr>
    </w:lvl>
  </w:abstractNum>
  <w:abstractNum w:abstractNumId="37" w15:restartNumberingAfterBreak="0">
    <w:nsid w:val="62D7112B"/>
    <w:multiLevelType w:val="hybridMultilevel"/>
    <w:tmpl w:val="C80AAD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B171A"/>
    <w:multiLevelType w:val="multilevel"/>
    <w:tmpl w:val="02DE4F8A"/>
    <w:lvl w:ilvl="0">
      <w:start w:val="1"/>
      <w:numFmt w:val="decimal"/>
      <w:lvlText w:val="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F73286"/>
    <w:multiLevelType w:val="multilevel"/>
    <w:tmpl w:val="0F988F2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8F0662"/>
    <w:multiLevelType w:val="hybridMultilevel"/>
    <w:tmpl w:val="F64A2D34"/>
    <w:lvl w:ilvl="0" w:tplc="04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1" w15:restartNumberingAfterBreak="0">
    <w:nsid w:val="703743C8"/>
    <w:multiLevelType w:val="hybridMultilevel"/>
    <w:tmpl w:val="0962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D2657"/>
    <w:multiLevelType w:val="hybridMultilevel"/>
    <w:tmpl w:val="04EE59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A21EE0"/>
    <w:multiLevelType w:val="hybridMultilevel"/>
    <w:tmpl w:val="7A82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34874"/>
    <w:multiLevelType w:val="hybridMultilevel"/>
    <w:tmpl w:val="3FF035D8"/>
    <w:lvl w:ilvl="0" w:tplc="FD98614A">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9359F5"/>
    <w:multiLevelType w:val="multilevel"/>
    <w:tmpl w:val="8C089D3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7A985C04"/>
    <w:multiLevelType w:val="multilevel"/>
    <w:tmpl w:val="2BE2C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48" w15:restartNumberingAfterBreak="0">
    <w:nsid w:val="7FC03E80"/>
    <w:multiLevelType w:val="hybridMultilevel"/>
    <w:tmpl w:val="E15891FA"/>
    <w:lvl w:ilvl="0" w:tplc="FD98614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45"/>
  </w:num>
  <w:num w:numId="4">
    <w:abstractNumId w:val="37"/>
  </w:num>
  <w:num w:numId="5">
    <w:abstractNumId w:val="2"/>
  </w:num>
  <w:num w:numId="6">
    <w:abstractNumId w:val="47"/>
  </w:num>
  <w:num w:numId="7">
    <w:abstractNumId w:val="15"/>
  </w:num>
  <w:num w:numId="8">
    <w:abstractNumId w:val="25"/>
  </w:num>
  <w:num w:numId="9">
    <w:abstractNumId w:val="12"/>
  </w:num>
  <w:num w:numId="10">
    <w:abstractNumId w:val="13"/>
  </w:num>
  <w:num w:numId="11">
    <w:abstractNumId w:val="43"/>
  </w:num>
  <w:num w:numId="12">
    <w:abstractNumId w:val="41"/>
  </w:num>
  <w:num w:numId="13">
    <w:abstractNumId w:val="28"/>
  </w:num>
  <w:num w:numId="14">
    <w:abstractNumId w:val="5"/>
  </w:num>
  <w:num w:numId="15">
    <w:abstractNumId w:val="24"/>
  </w:num>
  <w:num w:numId="16">
    <w:abstractNumId w:val="0"/>
  </w:num>
  <w:num w:numId="17">
    <w:abstractNumId w:val="11"/>
  </w:num>
  <w:num w:numId="18">
    <w:abstractNumId w:val="21"/>
  </w:num>
  <w:num w:numId="19">
    <w:abstractNumId w:val="29"/>
  </w:num>
  <w:num w:numId="20">
    <w:abstractNumId w:val="1"/>
  </w:num>
  <w:num w:numId="21">
    <w:abstractNumId w:val="17"/>
  </w:num>
  <w:num w:numId="22">
    <w:abstractNumId w:val="22"/>
  </w:num>
  <w:num w:numId="23">
    <w:abstractNumId w:val="40"/>
  </w:num>
  <w:num w:numId="24">
    <w:abstractNumId w:val="14"/>
  </w:num>
  <w:num w:numId="25">
    <w:abstractNumId w:val="10"/>
  </w:num>
  <w:num w:numId="26">
    <w:abstractNumId w:val="42"/>
  </w:num>
  <w:num w:numId="27">
    <w:abstractNumId w:val="23"/>
  </w:num>
  <w:num w:numId="28">
    <w:abstractNumId w:val="20"/>
  </w:num>
  <w:num w:numId="29">
    <w:abstractNumId w:val="18"/>
  </w:num>
  <w:num w:numId="30">
    <w:abstractNumId w:val="38"/>
  </w:num>
  <w:num w:numId="31">
    <w:abstractNumId w:val="4"/>
  </w:num>
  <w:num w:numId="32">
    <w:abstractNumId w:val="39"/>
  </w:num>
  <w:num w:numId="33">
    <w:abstractNumId w:val="8"/>
  </w:num>
  <w:num w:numId="34">
    <w:abstractNumId w:val="32"/>
  </w:num>
  <w:num w:numId="35">
    <w:abstractNumId w:val="31"/>
  </w:num>
  <w:num w:numId="36">
    <w:abstractNumId w:val="33"/>
  </w:num>
  <w:num w:numId="37">
    <w:abstractNumId w:val="19"/>
  </w:num>
  <w:num w:numId="38">
    <w:abstractNumId w:val="35"/>
  </w:num>
  <w:num w:numId="39">
    <w:abstractNumId w:val="30"/>
  </w:num>
  <w:num w:numId="40">
    <w:abstractNumId w:val="6"/>
  </w:num>
  <w:num w:numId="41">
    <w:abstractNumId w:val="3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8"/>
  </w:num>
  <w:num w:numId="45">
    <w:abstractNumId w:val="46"/>
  </w:num>
  <w:num w:numId="46">
    <w:abstractNumId w:val="36"/>
  </w:num>
  <w:num w:numId="47">
    <w:abstractNumId w:val="3"/>
  </w:num>
  <w:num w:numId="48">
    <w:abstractNumId w:val="9"/>
  </w:num>
  <w:num w:numId="4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23"/>
    <w:rsid w:val="00000038"/>
    <w:rsid w:val="0000010A"/>
    <w:rsid w:val="00000416"/>
    <w:rsid w:val="000036E1"/>
    <w:rsid w:val="0000374F"/>
    <w:rsid w:val="00003A59"/>
    <w:rsid w:val="00005C55"/>
    <w:rsid w:val="00005CA9"/>
    <w:rsid w:val="00007469"/>
    <w:rsid w:val="000102A4"/>
    <w:rsid w:val="0001291C"/>
    <w:rsid w:val="00014731"/>
    <w:rsid w:val="00015BFF"/>
    <w:rsid w:val="00021007"/>
    <w:rsid w:val="000222E0"/>
    <w:rsid w:val="00023112"/>
    <w:rsid w:val="00023674"/>
    <w:rsid w:val="000248D0"/>
    <w:rsid w:val="00024D7E"/>
    <w:rsid w:val="00030232"/>
    <w:rsid w:val="00030C9F"/>
    <w:rsid w:val="00032264"/>
    <w:rsid w:val="00032289"/>
    <w:rsid w:val="00032721"/>
    <w:rsid w:val="00034F05"/>
    <w:rsid w:val="00036798"/>
    <w:rsid w:val="0004137D"/>
    <w:rsid w:val="00041F24"/>
    <w:rsid w:val="00042892"/>
    <w:rsid w:val="000439A0"/>
    <w:rsid w:val="00044F98"/>
    <w:rsid w:val="00046BD9"/>
    <w:rsid w:val="00047529"/>
    <w:rsid w:val="000476A4"/>
    <w:rsid w:val="00051346"/>
    <w:rsid w:val="000517F7"/>
    <w:rsid w:val="0005332D"/>
    <w:rsid w:val="00055B33"/>
    <w:rsid w:val="00055D4F"/>
    <w:rsid w:val="00057DF0"/>
    <w:rsid w:val="000606BC"/>
    <w:rsid w:val="00061354"/>
    <w:rsid w:val="0006170E"/>
    <w:rsid w:val="00063114"/>
    <w:rsid w:val="00063C64"/>
    <w:rsid w:val="000677E9"/>
    <w:rsid w:val="000710AB"/>
    <w:rsid w:val="000740BB"/>
    <w:rsid w:val="00075588"/>
    <w:rsid w:val="0007695D"/>
    <w:rsid w:val="00080B94"/>
    <w:rsid w:val="00081EBC"/>
    <w:rsid w:val="00083008"/>
    <w:rsid w:val="00084E58"/>
    <w:rsid w:val="00084EB8"/>
    <w:rsid w:val="00087F58"/>
    <w:rsid w:val="00097843"/>
    <w:rsid w:val="000A0856"/>
    <w:rsid w:val="000A0D22"/>
    <w:rsid w:val="000A0EE8"/>
    <w:rsid w:val="000A1E76"/>
    <w:rsid w:val="000A1EBA"/>
    <w:rsid w:val="000A3450"/>
    <w:rsid w:val="000A4376"/>
    <w:rsid w:val="000B042B"/>
    <w:rsid w:val="000B0592"/>
    <w:rsid w:val="000B2A17"/>
    <w:rsid w:val="000B4455"/>
    <w:rsid w:val="000B49F2"/>
    <w:rsid w:val="000B61EB"/>
    <w:rsid w:val="000B6D4E"/>
    <w:rsid w:val="000B7C3A"/>
    <w:rsid w:val="000B7EB0"/>
    <w:rsid w:val="000C0128"/>
    <w:rsid w:val="000C2F47"/>
    <w:rsid w:val="000C426E"/>
    <w:rsid w:val="000C7C51"/>
    <w:rsid w:val="000D5149"/>
    <w:rsid w:val="000D542D"/>
    <w:rsid w:val="000D591B"/>
    <w:rsid w:val="000D73DC"/>
    <w:rsid w:val="000D789A"/>
    <w:rsid w:val="000E1F99"/>
    <w:rsid w:val="000E4DB0"/>
    <w:rsid w:val="000F0476"/>
    <w:rsid w:val="000F08D2"/>
    <w:rsid w:val="000F256F"/>
    <w:rsid w:val="000F2FEF"/>
    <w:rsid w:val="000F3B0F"/>
    <w:rsid w:val="000F4E60"/>
    <w:rsid w:val="000F5E6A"/>
    <w:rsid w:val="000F69F8"/>
    <w:rsid w:val="000F7CAA"/>
    <w:rsid w:val="001007C4"/>
    <w:rsid w:val="00101C46"/>
    <w:rsid w:val="00103881"/>
    <w:rsid w:val="00104941"/>
    <w:rsid w:val="0011141D"/>
    <w:rsid w:val="001126C5"/>
    <w:rsid w:val="0011520F"/>
    <w:rsid w:val="00121436"/>
    <w:rsid w:val="001226DB"/>
    <w:rsid w:val="001242C1"/>
    <w:rsid w:val="00124C27"/>
    <w:rsid w:val="00126C3B"/>
    <w:rsid w:val="00127591"/>
    <w:rsid w:val="00130226"/>
    <w:rsid w:val="00130315"/>
    <w:rsid w:val="001313A6"/>
    <w:rsid w:val="0013143D"/>
    <w:rsid w:val="00131C5E"/>
    <w:rsid w:val="001322F0"/>
    <w:rsid w:val="0013299D"/>
    <w:rsid w:val="0013597E"/>
    <w:rsid w:val="00136188"/>
    <w:rsid w:val="001362B4"/>
    <w:rsid w:val="00137F84"/>
    <w:rsid w:val="00141F61"/>
    <w:rsid w:val="001452B8"/>
    <w:rsid w:val="0014751A"/>
    <w:rsid w:val="00150409"/>
    <w:rsid w:val="00151C28"/>
    <w:rsid w:val="00151D71"/>
    <w:rsid w:val="0015370D"/>
    <w:rsid w:val="00154C20"/>
    <w:rsid w:val="00154CD3"/>
    <w:rsid w:val="00157A60"/>
    <w:rsid w:val="0016135D"/>
    <w:rsid w:val="001616B9"/>
    <w:rsid w:val="00161C6C"/>
    <w:rsid w:val="00161E9C"/>
    <w:rsid w:val="00162CC6"/>
    <w:rsid w:val="00164230"/>
    <w:rsid w:val="001677A5"/>
    <w:rsid w:val="00167DE6"/>
    <w:rsid w:val="00174D4F"/>
    <w:rsid w:val="0017566C"/>
    <w:rsid w:val="0017584D"/>
    <w:rsid w:val="00175E0F"/>
    <w:rsid w:val="00177107"/>
    <w:rsid w:val="001772AA"/>
    <w:rsid w:val="001776D2"/>
    <w:rsid w:val="001776E5"/>
    <w:rsid w:val="001817F0"/>
    <w:rsid w:val="001818F3"/>
    <w:rsid w:val="00182C4C"/>
    <w:rsid w:val="001839D6"/>
    <w:rsid w:val="001840A4"/>
    <w:rsid w:val="0018417B"/>
    <w:rsid w:val="00186279"/>
    <w:rsid w:val="00186525"/>
    <w:rsid w:val="00187F9C"/>
    <w:rsid w:val="00191528"/>
    <w:rsid w:val="0019254A"/>
    <w:rsid w:val="00193BDD"/>
    <w:rsid w:val="00194171"/>
    <w:rsid w:val="00197D26"/>
    <w:rsid w:val="001A0855"/>
    <w:rsid w:val="001A1572"/>
    <w:rsid w:val="001A26B7"/>
    <w:rsid w:val="001A3D3F"/>
    <w:rsid w:val="001A69EF"/>
    <w:rsid w:val="001A6E79"/>
    <w:rsid w:val="001B0DB5"/>
    <w:rsid w:val="001B1593"/>
    <w:rsid w:val="001B2DEF"/>
    <w:rsid w:val="001B3871"/>
    <w:rsid w:val="001B4837"/>
    <w:rsid w:val="001B73E4"/>
    <w:rsid w:val="001C0DF0"/>
    <w:rsid w:val="001C29B1"/>
    <w:rsid w:val="001C3416"/>
    <w:rsid w:val="001C369F"/>
    <w:rsid w:val="001C3F26"/>
    <w:rsid w:val="001D233E"/>
    <w:rsid w:val="001D618B"/>
    <w:rsid w:val="001D6380"/>
    <w:rsid w:val="001D7A00"/>
    <w:rsid w:val="001E0A28"/>
    <w:rsid w:val="001E1B5E"/>
    <w:rsid w:val="001E2DC2"/>
    <w:rsid w:val="001E3987"/>
    <w:rsid w:val="001F24CC"/>
    <w:rsid w:val="001F3542"/>
    <w:rsid w:val="001F4EE4"/>
    <w:rsid w:val="001F6F7C"/>
    <w:rsid w:val="002001FF"/>
    <w:rsid w:val="00202B79"/>
    <w:rsid w:val="002034A4"/>
    <w:rsid w:val="00204F80"/>
    <w:rsid w:val="00205A47"/>
    <w:rsid w:val="00211232"/>
    <w:rsid w:val="0021394C"/>
    <w:rsid w:val="002158D3"/>
    <w:rsid w:val="00215BE9"/>
    <w:rsid w:val="002169CC"/>
    <w:rsid w:val="00220A0C"/>
    <w:rsid w:val="00224F68"/>
    <w:rsid w:val="00227F2C"/>
    <w:rsid w:val="0023007C"/>
    <w:rsid w:val="002344D1"/>
    <w:rsid w:val="00234E13"/>
    <w:rsid w:val="002352A9"/>
    <w:rsid w:val="00235C50"/>
    <w:rsid w:val="00235D46"/>
    <w:rsid w:val="00236E07"/>
    <w:rsid w:val="002409D9"/>
    <w:rsid w:val="0024124B"/>
    <w:rsid w:val="00241605"/>
    <w:rsid w:val="00242115"/>
    <w:rsid w:val="002436EA"/>
    <w:rsid w:val="002453FE"/>
    <w:rsid w:val="00245FA3"/>
    <w:rsid w:val="00246975"/>
    <w:rsid w:val="00246F33"/>
    <w:rsid w:val="00247F81"/>
    <w:rsid w:val="00255DC6"/>
    <w:rsid w:val="00261CE2"/>
    <w:rsid w:val="002624A3"/>
    <w:rsid w:val="0026373D"/>
    <w:rsid w:val="002645C3"/>
    <w:rsid w:val="00265144"/>
    <w:rsid w:val="00265AB1"/>
    <w:rsid w:val="002666BE"/>
    <w:rsid w:val="00267877"/>
    <w:rsid w:val="00271617"/>
    <w:rsid w:val="002730B7"/>
    <w:rsid w:val="00276358"/>
    <w:rsid w:val="00276D7D"/>
    <w:rsid w:val="00281E16"/>
    <w:rsid w:val="002837C5"/>
    <w:rsid w:val="00285E3D"/>
    <w:rsid w:val="00287047"/>
    <w:rsid w:val="00287A33"/>
    <w:rsid w:val="0029037A"/>
    <w:rsid w:val="00292F13"/>
    <w:rsid w:val="002952AC"/>
    <w:rsid w:val="002952EA"/>
    <w:rsid w:val="0029540D"/>
    <w:rsid w:val="00295EFE"/>
    <w:rsid w:val="0029616E"/>
    <w:rsid w:val="00296B08"/>
    <w:rsid w:val="00297385"/>
    <w:rsid w:val="002A3512"/>
    <w:rsid w:val="002A3543"/>
    <w:rsid w:val="002A529C"/>
    <w:rsid w:val="002A6C59"/>
    <w:rsid w:val="002A7AAF"/>
    <w:rsid w:val="002A7DE8"/>
    <w:rsid w:val="002B1A88"/>
    <w:rsid w:val="002B1E44"/>
    <w:rsid w:val="002B4E01"/>
    <w:rsid w:val="002B544C"/>
    <w:rsid w:val="002B7896"/>
    <w:rsid w:val="002C13BC"/>
    <w:rsid w:val="002C1B8D"/>
    <w:rsid w:val="002C22B6"/>
    <w:rsid w:val="002C5166"/>
    <w:rsid w:val="002D043B"/>
    <w:rsid w:val="002D4131"/>
    <w:rsid w:val="002D4AAC"/>
    <w:rsid w:val="002D513B"/>
    <w:rsid w:val="002D5C89"/>
    <w:rsid w:val="002E2B0D"/>
    <w:rsid w:val="002E451F"/>
    <w:rsid w:val="002E5C46"/>
    <w:rsid w:val="002E6B51"/>
    <w:rsid w:val="002F0C40"/>
    <w:rsid w:val="002F236A"/>
    <w:rsid w:val="002F412A"/>
    <w:rsid w:val="002F45C8"/>
    <w:rsid w:val="002F7235"/>
    <w:rsid w:val="002F730D"/>
    <w:rsid w:val="0030045C"/>
    <w:rsid w:val="003014B8"/>
    <w:rsid w:val="00305C8A"/>
    <w:rsid w:val="003077CF"/>
    <w:rsid w:val="00307C50"/>
    <w:rsid w:val="003108C1"/>
    <w:rsid w:val="003117C1"/>
    <w:rsid w:val="00315ECF"/>
    <w:rsid w:val="00320B96"/>
    <w:rsid w:val="0032172A"/>
    <w:rsid w:val="003225A1"/>
    <w:rsid w:val="00322811"/>
    <w:rsid w:val="00324B0D"/>
    <w:rsid w:val="0032638C"/>
    <w:rsid w:val="003270BD"/>
    <w:rsid w:val="00330235"/>
    <w:rsid w:val="00331511"/>
    <w:rsid w:val="00332D3B"/>
    <w:rsid w:val="00334DD9"/>
    <w:rsid w:val="00335A6E"/>
    <w:rsid w:val="00336823"/>
    <w:rsid w:val="00337D75"/>
    <w:rsid w:val="0034040C"/>
    <w:rsid w:val="00341207"/>
    <w:rsid w:val="003430CF"/>
    <w:rsid w:val="003432E0"/>
    <w:rsid w:val="00345C34"/>
    <w:rsid w:val="00350843"/>
    <w:rsid w:val="00350E59"/>
    <w:rsid w:val="003527EA"/>
    <w:rsid w:val="003539F8"/>
    <w:rsid w:val="0035444E"/>
    <w:rsid w:val="00355183"/>
    <w:rsid w:val="00355894"/>
    <w:rsid w:val="00355E93"/>
    <w:rsid w:val="00355F47"/>
    <w:rsid w:val="00356A54"/>
    <w:rsid w:val="00356B99"/>
    <w:rsid w:val="00357389"/>
    <w:rsid w:val="00357EA8"/>
    <w:rsid w:val="0036024C"/>
    <w:rsid w:val="00363904"/>
    <w:rsid w:val="00364915"/>
    <w:rsid w:val="00365334"/>
    <w:rsid w:val="00365526"/>
    <w:rsid w:val="00366B3E"/>
    <w:rsid w:val="00370DC8"/>
    <w:rsid w:val="00370FB0"/>
    <w:rsid w:val="0037222C"/>
    <w:rsid w:val="00373801"/>
    <w:rsid w:val="003779FB"/>
    <w:rsid w:val="0038261C"/>
    <w:rsid w:val="00382BCD"/>
    <w:rsid w:val="00386729"/>
    <w:rsid w:val="00390844"/>
    <w:rsid w:val="003920BB"/>
    <w:rsid w:val="00392439"/>
    <w:rsid w:val="00393A3B"/>
    <w:rsid w:val="00396F88"/>
    <w:rsid w:val="003A04D5"/>
    <w:rsid w:val="003A073C"/>
    <w:rsid w:val="003A1C93"/>
    <w:rsid w:val="003A3F74"/>
    <w:rsid w:val="003A6AE9"/>
    <w:rsid w:val="003A6E91"/>
    <w:rsid w:val="003B0106"/>
    <w:rsid w:val="003B064A"/>
    <w:rsid w:val="003B0867"/>
    <w:rsid w:val="003B14EB"/>
    <w:rsid w:val="003B2BBA"/>
    <w:rsid w:val="003B32DE"/>
    <w:rsid w:val="003B3B45"/>
    <w:rsid w:val="003B737E"/>
    <w:rsid w:val="003B7CC8"/>
    <w:rsid w:val="003B7D79"/>
    <w:rsid w:val="003C3922"/>
    <w:rsid w:val="003C6082"/>
    <w:rsid w:val="003C6E7C"/>
    <w:rsid w:val="003C749F"/>
    <w:rsid w:val="003D1B44"/>
    <w:rsid w:val="003D3ED5"/>
    <w:rsid w:val="003D5D45"/>
    <w:rsid w:val="003D6DE7"/>
    <w:rsid w:val="003D794D"/>
    <w:rsid w:val="003E0739"/>
    <w:rsid w:val="003E47A5"/>
    <w:rsid w:val="003F1207"/>
    <w:rsid w:val="003F2243"/>
    <w:rsid w:val="003F281E"/>
    <w:rsid w:val="003F30BE"/>
    <w:rsid w:val="003F3614"/>
    <w:rsid w:val="003F48DE"/>
    <w:rsid w:val="003F6DC8"/>
    <w:rsid w:val="003F7A6C"/>
    <w:rsid w:val="0040002D"/>
    <w:rsid w:val="0040397A"/>
    <w:rsid w:val="004041BF"/>
    <w:rsid w:val="0040478F"/>
    <w:rsid w:val="00411FD9"/>
    <w:rsid w:val="004125C9"/>
    <w:rsid w:val="004130EE"/>
    <w:rsid w:val="00414A9E"/>
    <w:rsid w:val="00416C81"/>
    <w:rsid w:val="00420126"/>
    <w:rsid w:val="004219D2"/>
    <w:rsid w:val="00421D68"/>
    <w:rsid w:val="004237F7"/>
    <w:rsid w:val="00427208"/>
    <w:rsid w:val="00430E31"/>
    <w:rsid w:val="00432F45"/>
    <w:rsid w:val="00436BEC"/>
    <w:rsid w:val="004422CB"/>
    <w:rsid w:val="00442300"/>
    <w:rsid w:val="00445DE2"/>
    <w:rsid w:val="00452B50"/>
    <w:rsid w:val="00454831"/>
    <w:rsid w:val="00456E48"/>
    <w:rsid w:val="00462105"/>
    <w:rsid w:val="004627D9"/>
    <w:rsid w:val="00464144"/>
    <w:rsid w:val="00465CF8"/>
    <w:rsid w:val="00466690"/>
    <w:rsid w:val="0046797B"/>
    <w:rsid w:val="0047217D"/>
    <w:rsid w:val="0047330B"/>
    <w:rsid w:val="00475B13"/>
    <w:rsid w:val="00477B6F"/>
    <w:rsid w:val="00480438"/>
    <w:rsid w:val="0048101A"/>
    <w:rsid w:val="004818B7"/>
    <w:rsid w:val="00481B5E"/>
    <w:rsid w:val="00482758"/>
    <w:rsid w:val="00483850"/>
    <w:rsid w:val="00484EBD"/>
    <w:rsid w:val="00490D81"/>
    <w:rsid w:val="00493D82"/>
    <w:rsid w:val="004976B5"/>
    <w:rsid w:val="004A26D3"/>
    <w:rsid w:val="004A2D2F"/>
    <w:rsid w:val="004A2E3E"/>
    <w:rsid w:val="004A2EE1"/>
    <w:rsid w:val="004A4E7B"/>
    <w:rsid w:val="004A6576"/>
    <w:rsid w:val="004B1D19"/>
    <w:rsid w:val="004B237A"/>
    <w:rsid w:val="004B26CD"/>
    <w:rsid w:val="004B6176"/>
    <w:rsid w:val="004B667C"/>
    <w:rsid w:val="004B686C"/>
    <w:rsid w:val="004C0492"/>
    <w:rsid w:val="004C095B"/>
    <w:rsid w:val="004C0AC5"/>
    <w:rsid w:val="004C1519"/>
    <w:rsid w:val="004C2A85"/>
    <w:rsid w:val="004C530A"/>
    <w:rsid w:val="004C7211"/>
    <w:rsid w:val="004D0D01"/>
    <w:rsid w:val="004D17CE"/>
    <w:rsid w:val="004D1D41"/>
    <w:rsid w:val="004D2547"/>
    <w:rsid w:val="004D2790"/>
    <w:rsid w:val="004D4427"/>
    <w:rsid w:val="004D4910"/>
    <w:rsid w:val="004D69F7"/>
    <w:rsid w:val="004E53B4"/>
    <w:rsid w:val="004E7A17"/>
    <w:rsid w:val="004F0539"/>
    <w:rsid w:val="004F1CBB"/>
    <w:rsid w:val="004F2446"/>
    <w:rsid w:val="004F2C62"/>
    <w:rsid w:val="004F642E"/>
    <w:rsid w:val="00500DBE"/>
    <w:rsid w:val="00500FF4"/>
    <w:rsid w:val="0050117E"/>
    <w:rsid w:val="005043A7"/>
    <w:rsid w:val="005073A3"/>
    <w:rsid w:val="005116E3"/>
    <w:rsid w:val="00511DCC"/>
    <w:rsid w:val="00512FCA"/>
    <w:rsid w:val="005148ED"/>
    <w:rsid w:val="0051618C"/>
    <w:rsid w:val="00516951"/>
    <w:rsid w:val="00516BD6"/>
    <w:rsid w:val="00517AF1"/>
    <w:rsid w:val="005204CE"/>
    <w:rsid w:val="0052155E"/>
    <w:rsid w:val="005225E4"/>
    <w:rsid w:val="00522B45"/>
    <w:rsid w:val="00525FA9"/>
    <w:rsid w:val="00525FF6"/>
    <w:rsid w:val="00527CB0"/>
    <w:rsid w:val="00536D4A"/>
    <w:rsid w:val="005372D6"/>
    <w:rsid w:val="005373B9"/>
    <w:rsid w:val="00542C17"/>
    <w:rsid w:val="005441FB"/>
    <w:rsid w:val="005468ED"/>
    <w:rsid w:val="00546C4B"/>
    <w:rsid w:val="00546D9E"/>
    <w:rsid w:val="00551CD1"/>
    <w:rsid w:val="00552CAF"/>
    <w:rsid w:val="005545FA"/>
    <w:rsid w:val="005550DD"/>
    <w:rsid w:val="00555D3F"/>
    <w:rsid w:val="0055616E"/>
    <w:rsid w:val="005577C0"/>
    <w:rsid w:val="00560B9C"/>
    <w:rsid w:val="005625EE"/>
    <w:rsid w:val="005637A7"/>
    <w:rsid w:val="00563B21"/>
    <w:rsid w:val="0056584F"/>
    <w:rsid w:val="00566A02"/>
    <w:rsid w:val="00570CEC"/>
    <w:rsid w:val="00573070"/>
    <w:rsid w:val="00574578"/>
    <w:rsid w:val="00575E27"/>
    <w:rsid w:val="00575E56"/>
    <w:rsid w:val="00576968"/>
    <w:rsid w:val="005817FB"/>
    <w:rsid w:val="0058258F"/>
    <w:rsid w:val="005869BD"/>
    <w:rsid w:val="00590647"/>
    <w:rsid w:val="00590E4A"/>
    <w:rsid w:val="0059253D"/>
    <w:rsid w:val="00592B2E"/>
    <w:rsid w:val="00593A7B"/>
    <w:rsid w:val="00595943"/>
    <w:rsid w:val="00595B2C"/>
    <w:rsid w:val="00597A7B"/>
    <w:rsid w:val="005A0D70"/>
    <w:rsid w:val="005A1C76"/>
    <w:rsid w:val="005A1E9D"/>
    <w:rsid w:val="005A1F91"/>
    <w:rsid w:val="005A2191"/>
    <w:rsid w:val="005A2868"/>
    <w:rsid w:val="005A2CC0"/>
    <w:rsid w:val="005A4B66"/>
    <w:rsid w:val="005A6174"/>
    <w:rsid w:val="005A7B24"/>
    <w:rsid w:val="005A7C67"/>
    <w:rsid w:val="005B1330"/>
    <w:rsid w:val="005B16C1"/>
    <w:rsid w:val="005B194B"/>
    <w:rsid w:val="005B205B"/>
    <w:rsid w:val="005B33E8"/>
    <w:rsid w:val="005B4E09"/>
    <w:rsid w:val="005B5828"/>
    <w:rsid w:val="005B5B66"/>
    <w:rsid w:val="005B6A83"/>
    <w:rsid w:val="005B7BA1"/>
    <w:rsid w:val="005C1C81"/>
    <w:rsid w:val="005C4CC1"/>
    <w:rsid w:val="005D02CA"/>
    <w:rsid w:val="005D15E3"/>
    <w:rsid w:val="005D355F"/>
    <w:rsid w:val="005D6C6F"/>
    <w:rsid w:val="005D76CF"/>
    <w:rsid w:val="005D7C5F"/>
    <w:rsid w:val="005E2821"/>
    <w:rsid w:val="005E447D"/>
    <w:rsid w:val="005E46E2"/>
    <w:rsid w:val="005E5167"/>
    <w:rsid w:val="005E60C1"/>
    <w:rsid w:val="005E651D"/>
    <w:rsid w:val="005E68C7"/>
    <w:rsid w:val="005E79C5"/>
    <w:rsid w:val="005E7F10"/>
    <w:rsid w:val="005F26C9"/>
    <w:rsid w:val="005F4BC3"/>
    <w:rsid w:val="005F5FF2"/>
    <w:rsid w:val="0060004C"/>
    <w:rsid w:val="006003C4"/>
    <w:rsid w:val="006006C9"/>
    <w:rsid w:val="00600D7D"/>
    <w:rsid w:val="0060192E"/>
    <w:rsid w:val="00601D2B"/>
    <w:rsid w:val="00607389"/>
    <w:rsid w:val="00610590"/>
    <w:rsid w:val="0061116B"/>
    <w:rsid w:val="0061256D"/>
    <w:rsid w:val="00613F48"/>
    <w:rsid w:val="00614214"/>
    <w:rsid w:val="00614402"/>
    <w:rsid w:val="0061451A"/>
    <w:rsid w:val="0061580E"/>
    <w:rsid w:val="00621418"/>
    <w:rsid w:val="00622B75"/>
    <w:rsid w:val="00623502"/>
    <w:rsid w:val="00624A8B"/>
    <w:rsid w:val="00624BB6"/>
    <w:rsid w:val="00626BAB"/>
    <w:rsid w:val="00627472"/>
    <w:rsid w:val="0063061E"/>
    <w:rsid w:val="00631590"/>
    <w:rsid w:val="00633C32"/>
    <w:rsid w:val="00636DF5"/>
    <w:rsid w:val="00640B7B"/>
    <w:rsid w:val="006427AE"/>
    <w:rsid w:val="00645044"/>
    <w:rsid w:val="0064564F"/>
    <w:rsid w:val="00647F93"/>
    <w:rsid w:val="00650E73"/>
    <w:rsid w:val="006529CC"/>
    <w:rsid w:val="006536E6"/>
    <w:rsid w:val="00656CBB"/>
    <w:rsid w:val="0065793A"/>
    <w:rsid w:val="006579D5"/>
    <w:rsid w:val="006611D0"/>
    <w:rsid w:val="0066123A"/>
    <w:rsid w:val="00664BE6"/>
    <w:rsid w:val="006652C9"/>
    <w:rsid w:val="006673DE"/>
    <w:rsid w:val="006674BC"/>
    <w:rsid w:val="00670324"/>
    <w:rsid w:val="00670618"/>
    <w:rsid w:val="0067089C"/>
    <w:rsid w:val="00670AEE"/>
    <w:rsid w:val="00671A3F"/>
    <w:rsid w:val="0067332F"/>
    <w:rsid w:val="00677693"/>
    <w:rsid w:val="0068082D"/>
    <w:rsid w:val="00680AEE"/>
    <w:rsid w:val="00680B45"/>
    <w:rsid w:val="00682043"/>
    <w:rsid w:val="00683D05"/>
    <w:rsid w:val="00683F80"/>
    <w:rsid w:val="006847E0"/>
    <w:rsid w:val="0068653E"/>
    <w:rsid w:val="0068672E"/>
    <w:rsid w:val="006877D0"/>
    <w:rsid w:val="0069203D"/>
    <w:rsid w:val="006924EE"/>
    <w:rsid w:val="0069279B"/>
    <w:rsid w:val="00692FF2"/>
    <w:rsid w:val="00693B34"/>
    <w:rsid w:val="006950F0"/>
    <w:rsid w:val="00695D53"/>
    <w:rsid w:val="006961B6"/>
    <w:rsid w:val="006971F8"/>
    <w:rsid w:val="0069749E"/>
    <w:rsid w:val="006976A6"/>
    <w:rsid w:val="00697F1F"/>
    <w:rsid w:val="006A1BC4"/>
    <w:rsid w:val="006A2E08"/>
    <w:rsid w:val="006A4BFE"/>
    <w:rsid w:val="006A75E1"/>
    <w:rsid w:val="006B1601"/>
    <w:rsid w:val="006B274A"/>
    <w:rsid w:val="006C1187"/>
    <w:rsid w:val="006C38AF"/>
    <w:rsid w:val="006C4462"/>
    <w:rsid w:val="006C5219"/>
    <w:rsid w:val="006C57F0"/>
    <w:rsid w:val="006D02F9"/>
    <w:rsid w:val="006D0EF4"/>
    <w:rsid w:val="006D0F11"/>
    <w:rsid w:val="006D2D83"/>
    <w:rsid w:val="006D5D63"/>
    <w:rsid w:val="006D6322"/>
    <w:rsid w:val="006D68B5"/>
    <w:rsid w:val="006D6998"/>
    <w:rsid w:val="006D6C6C"/>
    <w:rsid w:val="006E0B9A"/>
    <w:rsid w:val="006E2A4E"/>
    <w:rsid w:val="006E46E9"/>
    <w:rsid w:val="006E4A75"/>
    <w:rsid w:val="006E52E0"/>
    <w:rsid w:val="006E79CC"/>
    <w:rsid w:val="006E7C4B"/>
    <w:rsid w:val="006F0340"/>
    <w:rsid w:val="006F1755"/>
    <w:rsid w:val="006F1EE1"/>
    <w:rsid w:val="006F3197"/>
    <w:rsid w:val="006F414B"/>
    <w:rsid w:val="006F4300"/>
    <w:rsid w:val="006F50EC"/>
    <w:rsid w:val="006F59EC"/>
    <w:rsid w:val="006F5D70"/>
    <w:rsid w:val="00702613"/>
    <w:rsid w:val="00703183"/>
    <w:rsid w:val="0070429B"/>
    <w:rsid w:val="00707569"/>
    <w:rsid w:val="007104AD"/>
    <w:rsid w:val="00710DFF"/>
    <w:rsid w:val="0071186E"/>
    <w:rsid w:val="00711932"/>
    <w:rsid w:val="007149B7"/>
    <w:rsid w:val="007155C1"/>
    <w:rsid w:val="00716BFD"/>
    <w:rsid w:val="00717AC7"/>
    <w:rsid w:val="0072011C"/>
    <w:rsid w:val="00720A76"/>
    <w:rsid w:val="00723A01"/>
    <w:rsid w:val="007266CA"/>
    <w:rsid w:val="00726D86"/>
    <w:rsid w:val="00727670"/>
    <w:rsid w:val="00727B37"/>
    <w:rsid w:val="0073011C"/>
    <w:rsid w:val="007331F9"/>
    <w:rsid w:val="00733D90"/>
    <w:rsid w:val="0073586C"/>
    <w:rsid w:val="00736934"/>
    <w:rsid w:val="00736CE9"/>
    <w:rsid w:val="00737FEF"/>
    <w:rsid w:val="00740916"/>
    <w:rsid w:val="00740EA9"/>
    <w:rsid w:val="00741451"/>
    <w:rsid w:val="0074307D"/>
    <w:rsid w:val="007430A6"/>
    <w:rsid w:val="007442DF"/>
    <w:rsid w:val="0074703E"/>
    <w:rsid w:val="00751722"/>
    <w:rsid w:val="0075271D"/>
    <w:rsid w:val="00753BE0"/>
    <w:rsid w:val="007553BB"/>
    <w:rsid w:val="007568EB"/>
    <w:rsid w:val="00760F7E"/>
    <w:rsid w:val="007634FF"/>
    <w:rsid w:val="00764DC8"/>
    <w:rsid w:val="00766C2D"/>
    <w:rsid w:val="0076720D"/>
    <w:rsid w:val="00767A6A"/>
    <w:rsid w:val="00770335"/>
    <w:rsid w:val="00770726"/>
    <w:rsid w:val="0077213E"/>
    <w:rsid w:val="00773340"/>
    <w:rsid w:val="00774921"/>
    <w:rsid w:val="00775392"/>
    <w:rsid w:val="007764AB"/>
    <w:rsid w:val="007768E9"/>
    <w:rsid w:val="0078089E"/>
    <w:rsid w:val="00782265"/>
    <w:rsid w:val="0078321C"/>
    <w:rsid w:val="007846D6"/>
    <w:rsid w:val="00784E39"/>
    <w:rsid w:val="007854C3"/>
    <w:rsid w:val="0078594E"/>
    <w:rsid w:val="00786B55"/>
    <w:rsid w:val="00790317"/>
    <w:rsid w:val="00793349"/>
    <w:rsid w:val="007937FE"/>
    <w:rsid w:val="007979D8"/>
    <w:rsid w:val="007A180A"/>
    <w:rsid w:val="007A18F4"/>
    <w:rsid w:val="007A2516"/>
    <w:rsid w:val="007A44D5"/>
    <w:rsid w:val="007A6569"/>
    <w:rsid w:val="007A66D6"/>
    <w:rsid w:val="007A6BE7"/>
    <w:rsid w:val="007B0670"/>
    <w:rsid w:val="007B09BE"/>
    <w:rsid w:val="007B1030"/>
    <w:rsid w:val="007B2AA9"/>
    <w:rsid w:val="007B446F"/>
    <w:rsid w:val="007B4F25"/>
    <w:rsid w:val="007B554A"/>
    <w:rsid w:val="007B5B61"/>
    <w:rsid w:val="007B5D7B"/>
    <w:rsid w:val="007C00C1"/>
    <w:rsid w:val="007C0259"/>
    <w:rsid w:val="007C1A76"/>
    <w:rsid w:val="007C324F"/>
    <w:rsid w:val="007C3CDB"/>
    <w:rsid w:val="007C453F"/>
    <w:rsid w:val="007C6628"/>
    <w:rsid w:val="007D062B"/>
    <w:rsid w:val="007D0F49"/>
    <w:rsid w:val="007D1964"/>
    <w:rsid w:val="007D39F4"/>
    <w:rsid w:val="007D5E57"/>
    <w:rsid w:val="007D626F"/>
    <w:rsid w:val="007D6DC5"/>
    <w:rsid w:val="007D7AF5"/>
    <w:rsid w:val="007E1BFB"/>
    <w:rsid w:val="007E3324"/>
    <w:rsid w:val="007E6470"/>
    <w:rsid w:val="007E64A8"/>
    <w:rsid w:val="007E7ABC"/>
    <w:rsid w:val="007F0D22"/>
    <w:rsid w:val="007F1C52"/>
    <w:rsid w:val="007F1CE6"/>
    <w:rsid w:val="007F1F82"/>
    <w:rsid w:val="007F36BC"/>
    <w:rsid w:val="007F5B4A"/>
    <w:rsid w:val="007F639D"/>
    <w:rsid w:val="007F69C8"/>
    <w:rsid w:val="007F71E1"/>
    <w:rsid w:val="00800154"/>
    <w:rsid w:val="00800E39"/>
    <w:rsid w:val="00801743"/>
    <w:rsid w:val="008019E3"/>
    <w:rsid w:val="00801F6A"/>
    <w:rsid w:val="0080227B"/>
    <w:rsid w:val="00805B62"/>
    <w:rsid w:val="00810C8C"/>
    <w:rsid w:val="00811AA7"/>
    <w:rsid w:val="008135A2"/>
    <w:rsid w:val="00814DF8"/>
    <w:rsid w:val="00815B43"/>
    <w:rsid w:val="0081700A"/>
    <w:rsid w:val="0081711E"/>
    <w:rsid w:val="00820244"/>
    <w:rsid w:val="00821675"/>
    <w:rsid w:val="00821DF7"/>
    <w:rsid w:val="00822738"/>
    <w:rsid w:val="00822D1D"/>
    <w:rsid w:val="00822EDA"/>
    <w:rsid w:val="008244C2"/>
    <w:rsid w:val="00830495"/>
    <w:rsid w:val="00830A23"/>
    <w:rsid w:val="00831ABC"/>
    <w:rsid w:val="00834003"/>
    <w:rsid w:val="008359CE"/>
    <w:rsid w:val="00835DB6"/>
    <w:rsid w:val="00836264"/>
    <w:rsid w:val="00837ED4"/>
    <w:rsid w:val="008410AC"/>
    <w:rsid w:val="00842EAE"/>
    <w:rsid w:val="00843A3A"/>
    <w:rsid w:val="00844C40"/>
    <w:rsid w:val="00845DA3"/>
    <w:rsid w:val="00847833"/>
    <w:rsid w:val="008504AF"/>
    <w:rsid w:val="00851426"/>
    <w:rsid w:val="00852E02"/>
    <w:rsid w:val="008530D1"/>
    <w:rsid w:val="0085384D"/>
    <w:rsid w:val="00853A54"/>
    <w:rsid w:val="0085505D"/>
    <w:rsid w:val="0085687A"/>
    <w:rsid w:val="008572D2"/>
    <w:rsid w:val="00857910"/>
    <w:rsid w:val="00866593"/>
    <w:rsid w:val="0087049A"/>
    <w:rsid w:val="008706FD"/>
    <w:rsid w:val="00870B1E"/>
    <w:rsid w:val="00871B44"/>
    <w:rsid w:val="00872457"/>
    <w:rsid w:val="00873591"/>
    <w:rsid w:val="00874CA5"/>
    <w:rsid w:val="008778B5"/>
    <w:rsid w:val="00880CBC"/>
    <w:rsid w:val="00884054"/>
    <w:rsid w:val="00886202"/>
    <w:rsid w:val="00886A29"/>
    <w:rsid w:val="00887BE0"/>
    <w:rsid w:val="008931B3"/>
    <w:rsid w:val="0089496F"/>
    <w:rsid w:val="008952B1"/>
    <w:rsid w:val="00895A90"/>
    <w:rsid w:val="00896769"/>
    <w:rsid w:val="00897ADF"/>
    <w:rsid w:val="008A19E9"/>
    <w:rsid w:val="008A27D1"/>
    <w:rsid w:val="008A3427"/>
    <w:rsid w:val="008A44D9"/>
    <w:rsid w:val="008A5048"/>
    <w:rsid w:val="008B0CEF"/>
    <w:rsid w:val="008B2760"/>
    <w:rsid w:val="008B2A0A"/>
    <w:rsid w:val="008B41E1"/>
    <w:rsid w:val="008B4AAB"/>
    <w:rsid w:val="008B6046"/>
    <w:rsid w:val="008B74B7"/>
    <w:rsid w:val="008B75C1"/>
    <w:rsid w:val="008C009F"/>
    <w:rsid w:val="008C0A62"/>
    <w:rsid w:val="008C0AEA"/>
    <w:rsid w:val="008C2121"/>
    <w:rsid w:val="008C2C0C"/>
    <w:rsid w:val="008C2E26"/>
    <w:rsid w:val="008C64AD"/>
    <w:rsid w:val="008C67B1"/>
    <w:rsid w:val="008C7EE5"/>
    <w:rsid w:val="008D0AA3"/>
    <w:rsid w:val="008D1EAA"/>
    <w:rsid w:val="008D3ECE"/>
    <w:rsid w:val="008D44C3"/>
    <w:rsid w:val="008D67E6"/>
    <w:rsid w:val="008D6A5F"/>
    <w:rsid w:val="008D73CB"/>
    <w:rsid w:val="008D778C"/>
    <w:rsid w:val="008E0119"/>
    <w:rsid w:val="008E2CD1"/>
    <w:rsid w:val="008E463F"/>
    <w:rsid w:val="008E5F68"/>
    <w:rsid w:val="008F047C"/>
    <w:rsid w:val="008F12F0"/>
    <w:rsid w:val="00901944"/>
    <w:rsid w:val="00904143"/>
    <w:rsid w:val="00904679"/>
    <w:rsid w:val="00904DB7"/>
    <w:rsid w:val="00905FAE"/>
    <w:rsid w:val="00906B1F"/>
    <w:rsid w:val="009079D9"/>
    <w:rsid w:val="0091171A"/>
    <w:rsid w:val="009127AA"/>
    <w:rsid w:val="00913105"/>
    <w:rsid w:val="009131FC"/>
    <w:rsid w:val="009132E2"/>
    <w:rsid w:val="009221F6"/>
    <w:rsid w:val="009222F0"/>
    <w:rsid w:val="00925A33"/>
    <w:rsid w:val="00926A0A"/>
    <w:rsid w:val="0092721B"/>
    <w:rsid w:val="0092766F"/>
    <w:rsid w:val="00927B0E"/>
    <w:rsid w:val="0093047D"/>
    <w:rsid w:val="009316DA"/>
    <w:rsid w:val="00932310"/>
    <w:rsid w:val="009340A4"/>
    <w:rsid w:val="009345E2"/>
    <w:rsid w:val="0093613B"/>
    <w:rsid w:val="00936A24"/>
    <w:rsid w:val="009403F3"/>
    <w:rsid w:val="00940AD7"/>
    <w:rsid w:val="00942333"/>
    <w:rsid w:val="0094358E"/>
    <w:rsid w:val="00943C37"/>
    <w:rsid w:val="00946654"/>
    <w:rsid w:val="009466F1"/>
    <w:rsid w:val="00946734"/>
    <w:rsid w:val="0094773D"/>
    <w:rsid w:val="00951EC9"/>
    <w:rsid w:val="00954151"/>
    <w:rsid w:val="0095454D"/>
    <w:rsid w:val="00955000"/>
    <w:rsid w:val="009563D6"/>
    <w:rsid w:val="00957C66"/>
    <w:rsid w:val="00963013"/>
    <w:rsid w:val="0096375D"/>
    <w:rsid w:val="00965985"/>
    <w:rsid w:val="009712E9"/>
    <w:rsid w:val="00971884"/>
    <w:rsid w:val="009746AD"/>
    <w:rsid w:val="0097501C"/>
    <w:rsid w:val="00976F2C"/>
    <w:rsid w:val="00980095"/>
    <w:rsid w:val="00981DB0"/>
    <w:rsid w:val="009827F5"/>
    <w:rsid w:val="00985FC4"/>
    <w:rsid w:val="00986A8D"/>
    <w:rsid w:val="00991250"/>
    <w:rsid w:val="009914AF"/>
    <w:rsid w:val="00992A74"/>
    <w:rsid w:val="00995A84"/>
    <w:rsid w:val="00997B0E"/>
    <w:rsid w:val="009A0E6F"/>
    <w:rsid w:val="009A2DDF"/>
    <w:rsid w:val="009A3032"/>
    <w:rsid w:val="009A4512"/>
    <w:rsid w:val="009A69E9"/>
    <w:rsid w:val="009A79EF"/>
    <w:rsid w:val="009B080C"/>
    <w:rsid w:val="009B17A4"/>
    <w:rsid w:val="009B35BE"/>
    <w:rsid w:val="009C00E9"/>
    <w:rsid w:val="009C0727"/>
    <w:rsid w:val="009C2233"/>
    <w:rsid w:val="009C27AD"/>
    <w:rsid w:val="009C43AA"/>
    <w:rsid w:val="009C4861"/>
    <w:rsid w:val="009C6A26"/>
    <w:rsid w:val="009C7553"/>
    <w:rsid w:val="009D1F7F"/>
    <w:rsid w:val="009D39BC"/>
    <w:rsid w:val="009D3E58"/>
    <w:rsid w:val="009D46B7"/>
    <w:rsid w:val="009D78D9"/>
    <w:rsid w:val="009E03EC"/>
    <w:rsid w:val="009E09FF"/>
    <w:rsid w:val="009E2203"/>
    <w:rsid w:val="009E2C13"/>
    <w:rsid w:val="009E33E0"/>
    <w:rsid w:val="009E3942"/>
    <w:rsid w:val="009E5C2E"/>
    <w:rsid w:val="009E60E9"/>
    <w:rsid w:val="009E6F6E"/>
    <w:rsid w:val="009F0067"/>
    <w:rsid w:val="009F1392"/>
    <w:rsid w:val="009F4D05"/>
    <w:rsid w:val="009F57D5"/>
    <w:rsid w:val="009F70C0"/>
    <w:rsid w:val="009F74FC"/>
    <w:rsid w:val="00A0242B"/>
    <w:rsid w:val="00A035B2"/>
    <w:rsid w:val="00A046BC"/>
    <w:rsid w:val="00A072E4"/>
    <w:rsid w:val="00A07346"/>
    <w:rsid w:val="00A077A4"/>
    <w:rsid w:val="00A12000"/>
    <w:rsid w:val="00A12B37"/>
    <w:rsid w:val="00A13227"/>
    <w:rsid w:val="00A13575"/>
    <w:rsid w:val="00A16B78"/>
    <w:rsid w:val="00A175C9"/>
    <w:rsid w:val="00A208DE"/>
    <w:rsid w:val="00A214EF"/>
    <w:rsid w:val="00A220D3"/>
    <w:rsid w:val="00A2221E"/>
    <w:rsid w:val="00A22539"/>
    <w:rsid w:val="00A2290D"/>
    <w:rsid w:val="00A22E56"/>
    <w:rsid w:val="00A235A9"/>
    <w:rsid w:val="00A23B0D"/>
    <w:rsid w:val="00A23B2C"/>
    <w:rsid w:val="00A25007"/>
    <w:rsid w:val="00A26BB0"/>
    <w:rsid w:val="00A27F43"/>
    <w:rsid w:val="00A32E4F"/>
    <w:rsid w:val="00A335F8"/>
    <w:rsid w:val="00A3385B"/>
    <w:rsid w:val="00A348F4"/>
    <w:rsid w:val="00A36D21"/>
    <w:rsid w:val="00A36E54"/>
    <w:rsid w:val="00A370F6"/>
    <w:rsid w:val="00A3729A"/>
    <w:rsid w:val="00A372FC"/>
    <w:rsid w:val="00A4079B"/>
    <w:rsid w:val="00A407B6"/>
    <w:rsid w:val="00A40A5E"/>
    <w:rsid w:val="00A46597"/>
    <w:rsid w:val="00A465A8"/>
    <w:rsid w:val="00A523C1"/>
    <w:rsid w:val="00A52870"/>
    <w:rsid w:val="00A536A1"/>
    <w:rsid w:val="00A54355"/>
    <w:rsid w:val="00A609A2"/>
    <w:rsid w:val="00A62C6E"/>
    <w:rsid w:val="00A663FE"/>
    <w:rsid w:val="00A66AA3"/>
    <w:rsid w:val="00A70364"/>
    <w:rsid w:val="00A70459"/>
    <w:rsid w:val="00A722EC"/>
    <w:rsid w:val="00A759F7"/>
    <w:rsid w:val="00A764EB"/>
    <w:rsid w:val="00A77207"/>
    <w:rsid w:val="00A801B4"/>
    <w:rsid w:val="00A82442"/>
    <w:rsid w:val="00A82F3D"/>
    <w:rsid w:val="00A85A50"/>
    <w:rsid w:val="00A864A4"/>
    <w:rsid w:val="00A865CC"/>
    <w:rsid w:val="00A87227"/>
    <w:rsid w:val="00A876E4"/>
    <w:rsid w:val="00A87C07"/>
    <w:rsid w:val="00A87CFF"/>
    <w:rsid w:val="00A904DF"/>
    <w:rsid w:val="00A905F6"/>
    <w:rsid w:val="00A914B6"/>
    <w:rsid w:val="00A92959"/>
    <w:rsid w:val="00A932FD"/>
    <w:rsid w:val="00A93B05"/>
    <w:rsid w:val="00A94682"/>
    <w:rsid w:val="00A95F89"/>
    <w:rsid w:val="00A96C64"/>
    <w:rsid w:val="00AA0A82"/>
    <w:rsid w:val="00AA1A70"/>
    <w:rsid w:val="00AA2B0B"/>
    <w:rsid w:val="00AA3F2F"/>
    <w:rsid w:val="00AA5928"/>
    <w:rsid w:val="00AA6FAC"/>
    <w:rsid w:val="00AB0C16"/>
    <w:rsid w:val="00AB577E"/>
    <w:rsid w:val="00AB70E4"/>
    <w:rsid w:val="00AC09C1"/>
    <w:rsid w:val="00AC1B1B"/>
    <w:rsid w:val="00AC442F"/>
    <w:rsid w:val="00AC4DFB"/>
    <w:rsid w:val="00AC564A"/>
    <w:rsid w:val="00AC57A8"/>
    <w:rsid w:val="00AC6357"/>
    <w:rsid w:val="00AC6C78"/>
    <w:rsid w:val="00AD01AC"/>
    <w:rsid w:val="00AD07A3"/>
    <w:rsid w:val="00AD0EF3"/>
    <w:rsid w:val="00AD12E5"/>
    <w:rsid w:val="00AD18F7"/>
    <w:rsid w:val="00AD2F01"/>
    <w:rsid w:val="00AD41F5"/>
    <w:rsid w:val="00AD583C"/>
    <w:rsid w:val="00AD5D7D"/>
    <w:rsid w:val="00AD70D4"/>
    <w:rsid w:val="00AD7555"/>
    <w:rsid w:val="00AD7FEA"/>
    <w:rsid w:val="00AE4EFB"/>
    <w:rsid w:val="00AE5A72"/>
    <w:rsid w:val="00AE6812"/>
    <w:rsid w:val="00AF126F"/>
    <w:rsid w:val="00AF545F"/>
    <w:rsid w:val="00B004E6"/>
    <w:rsid w:val="00B010A0"/>
    <w:rsid w:val="00B024EE"/>
    <w:rsid w:val="00B04477"/>
    <w:rsid w:val="00B057DC"/>
    <w:rsid w:val="00B07286"/>
    <w:rsid w:val="00B11637"/>
    <w:rsid w:val="00B11C70"/>
    <w:rsid w:val="00B12BC3"/>
    <w:rsid w:val="00B134BD"/>
    <w:rsid w:val="00B14EC8"/>
    <w:rsid w:val="00B1537E"/>
    <w:rsid w:val="00B161D0"/>
    <w:rsid w:val="00B16B14"/>
    <w:rsid w:val="00B21292"/>
    <w:rsid w:val="00B24C0E"/>
    <w:rsid w:val="00B30EC7"/>
    <w:rsid w:val="00B310BD"/>
    <w:rsid w:val="00B31464"/>
    <w:rsid w:val="00B32B80"/>
    <w:rsid w:val="00B331BE"/>
    <w:rsid w:val="00B33565"/>
    <w:rsid w:val="00B341F5"/>
    <w:rsid w:val="00B3423E"/>
    <w:rsid w:val="00B35946"/>
    <w:rsid w:val="00B402A9"/>
    <w:rsid w:val="00B41060"/>
    <w:rsid w:val="00B44B76"/>
    <w:rsid w:val="00B453DE"/>
    <w:rsid w:val="00B45B7A"/>
    <w:rsid w:val="00B46C60"/>
    <w:rsid w:val="00B46D09"/>
    <w:rsid w:val="00B46DF9"/>
    <w:rsid w:val="00B47E32"/>
    <w:rsid w:val="00B53672"/>
    <w:rsid w:val="00B53815"/>
    <w:rsid w:val="00B53FF2"/>
    <w:rsid w:val="00B5589E"/>
    <w:rsid w:val="00B56712"/>
    <w:rsid w:val="00B56A71"/>
    <w:rsid w:val="00B56B9C"/>
    <w:rsid w:val="00B62719"/>
    <w:rsid w:val="00B62978"/>
    <w:rsid w:val="00B734B9"/>
    <w:rsid w:val="00B73ADD"/>
    <w:rsid w:val="00B74245"/>
    <w:rsid w:val="00B751D1"/>
    <w:rsid w:val="00B75253"/>
    <w:rsid w:val="00B76C55"/>
    <w:rsid w:val="00B812F7"/>
    <w:rsid w:val="00B81315"/>
    <w:rsid w:val="00B905A0"/>
    <w:rsid w:val="00B90AF5"/>
    <w:rsid w:val="00B92321"/>
    <w:rsid w:val="00B939D1"/>
    <w:rsid w:val="00B94EB0"/>
    <w:rsid w:val="00B9562A"/>
    <w:rsid w:val="00B959A5"/>
    <w:rsid w:val="00B97B97"/>
    <w:rsid w:val="00BA6AC5"/>
    <w:rsid w:val="00BA6BED"/>
    <w:rsid w:val="00BA6EB9"/>
    <w:rsid w:val="00BA7BF1"/>
    <w:rsid w:val="00BA7E5E"/>
    <w:rsid w:val="00BB26A5"/>
    <w:rsid w:val="00BB5176"/>
    <w:rsid w:val="00BB5D2C"/>
    <w:rsid w:val="00BB731D"/>
    <w:rsid w:val="00BC0CB9"/>
    <w:rsid w:val="00BC383E"/>
    <w:rsid w:val="00BC3E56"/>
    <w:rsid w:val="00BC3F9A"/>
    <w:rsid w:val="00BC5DA8"/>
    <w:rsid w:val="00BD00E1"/>
    <w:rsid w:val="00BD3BED"/>
    <w:rsid w:val="00BD4BEE"/>
    <w:rsid w:val="00BD50EB"/>
    <w:rsid w:val="00BD7A78"/>
    <w:rsid w:val="00BE024C"/>
    <w:rsid w:val="00BE1CCE"/>
    <w:rsid w:val="00BE2751"/>
    <w:rsid w:val="00BE60C6"/>
    <w:rsid w:val="00BF3C3D"/>
    <w:rsid w:val="00BF6796"/>
    <w:rsid w:val="00C001B7"/>
    <w:rsid w:val="00C01608"/>
    <w:rsid w:val="00C03485"/>
    <w:rsid w:val="00C03ACE"/>
    <w:rsid w:val="00C03C22"/>
    <w:rsid w:val="00C058A3"/>
    <w:rsid w:val="00C06FF3"/>
    <w:rsid w:val="00C10E52"/>
    <w:rsid w:val="00C12D75"/>
    <w:rsid w:val="00C15057"/>
    <w:rsid w:val="00C15CBF"/>
    <w:rsid w:val="00C2072B"/>
    <w:rsid w:val="00C21C3A"/>
    <w:rsid w:val="00C227EF"/>
    <w:rsid w:val="00C228C0"/>
    <w:rsid w:val="00C26305"/>
    <w:rsid w:val="00C26B13"/>
    <w:rsid w:val="00C27E3D"/>
    <w:rsid w:val="00C30536"/>
    <w:rsid w:val="00C31B1D"/>
    <w:rsid w:val="00C3397E"/>
    <w:rsid w:val="00C34108"/>
    <w:rsid w:val="00C3641D"/>
    <w:rsid w:val="00C36FC8"/>
    <w:rsid w:val="00C37854"/>
    <w:rsid w:val="00C41936"/>
    <w:rsid w:val="00C41C4C"/>
    <w:rsid w:val="00C425CB"/>
    <w:rsid w:val="00C439AF"/>
    <w:rsid w:val="00C43B7A"/>
    <w:rsid w:val="00C43FC0"/>
    <w:rsid w:val="00C44C5B"/>
    <w:rsid w:val="00C4572A"/>
    <w:rsid w:val="00C45804"/>
    <w:rsid w:val="00C4687C"/>
    <w:rsid w:val="00C52FFF"/>
    <w:rsid w:val="00C551FE"/>
    <w:rsid w:val="00C57151"/>
    <w:rsid w:val="00C57D02"/>
    <w:rsid w:val="00C62AE9"/>
    <w:rsid w:val="00C63824"/>
    <w:rsid w:val="00C64481"/>
    <w:rsid w:val="00C650B6"/>
    <w:rsid w:val="00C65235"/>
    <w:rsid w:val="00C65EEA"/>
    <w:rsid w:val="00C678C8"/>
    <w:rsid w:val="00C70099"/>
    <w:rsid w:val="00C7155D"/>
    <w:rsid w:val="00C724B4"/>
    <w:rsid w:val="00C72C81"/>
    <w:rsid w:val="00C74054"/>
    <w:rsid w:val="00C76D8E"/>
    <w:rsid w:val="00C76F96"/>
    <w:rsid w:val="00C834CF"/>
    <w:rsid w:val="00C83B0B"/>
    <w:rsid w:val="00C85029"/>
    <w:rsid w:val="00C85D6D"/>
    <w:rsid w:val="00C85DAF"/>
    <w:rsid w:val="00C8688A"/>
    <w:rsid w:val="00C9004D"/>
    <w:rsid w:val="00C928BB"/>
    <w:rsid w:val="00C95BC7"/>
    <w:rsid w:val="00C96D90"/>
    <w:rsid w:val="00C96E62"/>
    <w:rsid w:val="00C97900"/>
    <w:rsid w:val="00CA13E4"/>
    <w:rsid w:val="00CA1703"/>
    <w:rsid w:val="00CA2B79"/>
    <w:rsid w:val="00CA6C48"/>
    <w:rsid w:val="00CB54FF"/>
    <w:rsid w:val="00CB5E8C"/>
    <w:rsid w:val="00CB6398"/>
    <w:rsid w:val="00CB6B36"/>
    <w:rsid w:val="00CB6D9F"/>
    <w:rsid w:val="00CB70EE"/>
    <w:rsid w:val="00CB7212"/>
    <w:rsid w:val="00CB7B7A"/>
    <w:rsid w:val="00CC1421"/>
    <w:rsid w:val="00CC1D98"/>
    <w:rsid w:val="00CC284B"/>
    <w:rsid w:val="00CC3859"/>
    <w:rsid w:val="00CC435E"/>
    <w:rsid w:val="00CC57B1"/>
    <w:rsid w:val="00CC685B"/>
    <w:rsid w:val="00CC74C8"/>
    <w:rsid w:val="00CD2AE7"/>
    <w:rsid w:val="00CD2F5C"/>
    <w:rsid w:val="00CD38E3"/>
    <w:rsid w:val="00CD4A9B"/>
    <w:rsid w:val="00CD609A"/>
    <w:rsid w:val="00CD63CE"/>
    <w:rsid w:val="00CD70C8"/>
    <w:rsid w:val="00CD7DB5"/>
    <w:rsid w:val="00CE554A"/>
    <w:rsid w:val="00CE667A"/>
    <w:rsid w:val="00CF08E8"/>
    <w:rsid w:val="00CF1041"/>
    <w:rsid w:val="00CF2257"/>
    <w:rsid w:val="00CF36DC"/>
    <w:rsid w:val="00CF5C47"/>
    <w:rsid w:val="00CF724E"/>
    <w:rsid w:val="00CF75A3"/>
    <w:rsid w:val="00D0062D"/>
    <w:rsid w:val="00D00A94"/>
    <w:rsid w:val="00D01A7B"/>
    <w:rsid w:val="00D02647"/>
    <w:rsid w:val="00D046B2"/>
    <w:rsid w:val="00D10E17"/>
    <w:rsid w:val="00D11F8D"/>
    <w:rsid w:val="00D1492E"/>
    <w:rsid w:val="00D15534"/>
    <w:rsid w:val="00D16BAD"/>
    <w:rsid w:val="00D16E7A"/>
    <w:rsid w:val="00D17FA7"/>
    <w:rsid w:val="00D2137F"/>
    <w:rsid w:val="00D23E56"/>
    <w:rsid w:val="00D340F2"/>
    <w:rsid w:val="00D36426"/>
    <w:rsid w:val="00D414AD"/>
    <w:rsid w:val="00D41FA2"/>
    <w:rsid w:val="00D427BC"/>
    <w:rsid w:val="00D4285D"/>
    <w:rsid w:val="00D42C38"/>
    <w:rsid w:val="00D42FFF"/>
    <w:rsid w:val="00D434B3"/>
    <w:rsid w:val="00D43503"/>
    <w:rsid w:val="00D44742"/>
    <w:rsid w:val="00D47129"/>
    <w:rsid w:val="00D47643"/>
    <w:rsid w:val="00D50CBE"/>
    <w:rsid w:val="00D50D0E"/>
    <w:rsid w:val="00D5137B"/>
    <w:rsid w:val="00D5380B"/>
    <w:rsid w:val="00D565EB"/>
    <w:rsid w:val="00D5695A"/>
    <w:rsid w:val="00D60A75"/>
    <w:rsid w:val="00D6114A"/>
    <w:rsid w:val="00D637E3"/>
    <w:rsid w:val="00D64920"/>
    <w:rsid w:val="00D66D42"/>
    <w:rsid w:val="00D67B61"/>
    <w:rsid w:val="00D73272"/>
    <w:rsid w:val="00D73685"/>
    <w:rsid w:val="00D75D17"/>
    <w:rsid w:val="00D761B2"/>
    <w:rsid w:val="00D771FF"/>
    <w:rsid w:val="00D77D9E"/>
    <w:rsid w:val="00D77EE1"/>
    <w:rsid w:val="00D812AF"/>
    <w:rsid w:val="00D82767"/>
    <w:rsid w:val="00D82C95"/>
    <w:rsid w:val="00D8374D"/>
    <w:rsid w:val="00D846A4"/>
    <w:rsid w:val="00D85886"/>
    <w:rsid w:val="00D92299"/>
    <w:rsid w:val="00D93EF6"/>
    <w:rsid w:val="00D94511"/>
    <w:rsid w:val="00D94CEF"/>
    <w:rsid w:val="00DA0413"/>
    <w:rsid w:val="00DA1034"/>
    <w:rsid w:val="00DA12ED"/>
    <w:rsid w:val="00DA2506"/>
    <w:rsid w:val="00DA39F1"/>
    <w:rsid w:val="00DB18D0"/>
    <w:rsid w:val="00DB416B"/>
    <w:rsid w:val="00DB5811"/>
    <w:rsid w:val="00DB58AA"/>
    <w:rsid w:val="00DB748E"/>
    <w:rsid w:val="00DB7B7C"/>
    <w:rsid w:val="00DC0156"/>
    <w:rsid w:val="00DC0F07"/>
    <w:rsid w:val="00DC4853"/>
    <w:rsid w:val="00DC6E6D"/>
    <w:rsid w:val="00DC75DB"/>
    <w:rsid w:val="00DD0012"/>
    <w:rsid w:val="00DD0B22"/>
    <w:rsid w:val="00DD108D"/>
    <w:rsid w:val="00DD2F45"/>
    <w:rsid w:val="00DD3127"/>
    <w:rsid w:val="00DD4DBA"/>
    <w:rsid w:val="00DD50B3"/>
    <w:rsid w:val="00DD6E96"/>
    <w:rsid w:val="00DD7F00"/>
    <w:rsid w:val="00DE3A6C"/>
    <w:rsid w:val="00DE5850"/>
    <w:rsid w:val="00DE77AF"/>
    <w:rsid w:val="00DF01E1"/>
    <w:rsid w:val="00DF2EE7"/>
    <w:rsid w:val="00DF50D8"/>
    <w:rsid w:val="00DF54BD"/>
    <w:rsid w:val="00DF5D71"/>
    <w:rsid w:val="00DF654A"/>
    <w:rsid w:val="00E023DB"/>
    <w:rsid w:val="00E028C9"/>
    <w:rsid w:val="00E05CC2"/>
    <w:rsid w:val="00E079D2"/>
    <w:rsid w:val="00E10F8A"/>
    <w:rsid w:val="00E11516"/>
    <w:rsid w:val="00E12AF7"/>
    <w:rsid w:val="00E13891"/>
    <w:rsid w:val="00E139E0"/>
    <w:rsid w:val="00E14864"/>
    <w:rsid w:val="00E15F4E"/>
    <w:rsid w:val="00E16ED1"/>
    <w:rsid w:val="00E21057"/>
    <w:rsid w:val="00E23C6B"/>
    <w:rsid w:val="00E24770"/>
    <w:rsid w:val="00E305F8"/>
    <w:rsid w:val="00E30C44"/>
    <w:rsid w:val="00E31546"/>
    <w:rsid w:val="00E32A4C"/>
    <w:rsid w:val="00E34984"/>
    <w:rsid w:val="00E3569E"/>
    <w:rsid w:val="00E37395"/>
    <w:rsid w:val="00E4375B"/>
    <w:rsid w:val="00E44EE2"/>
    <w:rsid w:val="00E45060"/>
    <w:rsid w:val="00E46C6F"/>
    <w:rsid w:val="00E50FA7"/>
    <w:rsid w:val="00E529D1"/>
    <w:rsid w:val="00E52B8E"/>
    <w:rsid w:val="00E539D0"/>
    <w:rsid w:val="00E54C44"/>
    <w:rsid w:val="00E626C0"/>
    <w:rsid w:val="00E63062"/>
    <w:rsid w:val="00E63432"/>
    <w:rsid w:val="00E64321"/>
    <w:rsid w:val="00E64853"/>
    <w:rsid w:val="00E650A7"/>
    <w:rsid w:val="00E65C04"/>
    <w:rsid w:val="00E677B5"/>
    <w:rsid w:val="00E67939"/>
    <w:rsid w:val="00E7079B"/>
    <w:rsid w:val="00E70C21"/>
    <w:rsid w:val="00E74CBF"/>
    <w:rsid w:val="00E82EAD"/>
    <w:rsid w:val="00E86641"/>
    <w:rsid w:val="00E878D1"/>
    <w:rsid w:val="00E87D41"/>
    <w:rsid w:val="00E90239"/>
    <w:rsid w:val="00E90C20"/>
    <w:rsid w:val="00E93126"/>
    <w:rsid w:val="00E9352A"/>
    <w:rsid w:val="00E93D24"/>
    <w:rsid w:val="00E942B8"/>
    <w:rsid w:val="00E9583E"/>
    <w:rsid w:val="00E9642E"/>
    <w:rsid w:val="00E96986"/>
    <w:rsid w:val="00EA03C4"/>
    <w:rsid w:val="00EA0D2E"/>
    <w:rsid w:val="00EA17E0"/>
    <w:rsid w:val="00EA2764"/>
    <w:rsid w:val="00EA35F2"/>
    <w:rsid w:val="00EA36D8"/>
    <w:rsid w:val="00EA3773"/>
    <w:rsid w:val="00EA4D75"/>
    <w:rsid w:val="00EA540E"/>
    <w:rsid w:val="00EA5819"/>
    <w:rsid w:val="00EA5B8B"/>
    <w:rsid w:val="00EB01C1"/>
    <w:rsid w:val="00EB4A78"/>
    <w:rsid w:val="00EB576E"/>
    <w:rsid w:val="00EB793F"/>
    <w:rsid w:val="00EC0F61"/>
    <w:rsid w:val="00EC1BFC"/>
    <w:rsid w:val="00EC1E20"/>
    <w:rsid w:val="00EC4091"/>
    <w:rsid w:val="00EC56EB"/>
    <w:rsid w:val="00EC7026"/>
    <w:rsid w:val="00ED1278"/>
    <w:rsid w:val="00ED276A"/>
    <w:rsid w:val="00ED2D3C"/>
    <w:rsid w:val="00ED3C4D"/>
    <w:rsid w:val="00ED3E00"/>
    <w:rsid w:val="00ED447C"/>
    <w:rsid w:val="00EE2790"/>
    <w:rsid w:val="00EE3E27"/>
    <w:rsid w:val="00EE5916"/>
    <w:rsid w:val="00EE64E5"/>
    <w:rsid w:val="00EE73A5"/>
    <w:rsid w:val="00EF0023"/>
    <w:rsid w:val="00EF2F6F"/>
    <w:rsid w:val="00EF35FD"/>
    <w:rsid w:val="00F001EC"/>
    <w:rsid w:val="00F01799"/>
    <w:rsid w:val="00F01937"/>
    <w:rsid w:val="00F02125"/>
    <w:rsid w:val="00F02212"/>
    <w:rsid w:val="00F03BA1"/>
    <w:rsid w:val="00F045DF"/>
    <w:rsid w:val="00F046C5"/>
    <w:rsid w:val="00F05FA8"/>
    <w:rsid w:val="00F06E69"/>
    <w:rsid w:val="00F10B1E"/>
    <w:rsid w:val="00F13D0F"/>
    <w:rsid w:val="00F14644"/>
    <w:rsid w:val="00F150A5"/>
    <w:rsid w:val="00F15116"/>
    <w:rsid w:val="00F152BB"/>
    <w:rsid w:val="00F25844"/>
    <w:rsid w:val="00F26DE0"/>
    <w:rsid w:val="00F30116"/>
    <w:rsid w:val="00F30265"/>
    <w:rsid w:val="00F310BB"/>
    <w:rsid w:val="00F33C98"/>
    <w:rsid w:val="00F341F5"/>
    <w:rsid w:val="00F34AB2"/>
    <w:rsid w:val="00F35124"/>
    <w:rsid w:val="00F36ECB"/>
    <w:rsid w:val="00F37214"/>
    <w:rsid w:val="00F402C5"/>
    <w:rsid w:val="00F41736"/>
    <w:rsid w:val="00F418E7"/>
    <w:rsid w:val="00F41DC8"/>
    <w:rsid w:val="00F42544"/>
    <w:rsid w:val="00F427CE"/>
    <w:rsid w:val="00F45FED"/>
    <w:rsid w:val="00F46723"/>
    <w:rsid w:val="00F46ACE"/>
    <w:rsid w:val="00F4748A"/>
    <w:rsid w:val="00F47DE8"/>
    <w:rsid w:val="00F5544C"/>
    <w:rsid w:val="00F55552"/>
    <w:rsid w:val="00F5565D"/>
    <w:rsid w:val="00F568A0"/>
    <w:rsid w:val="00F57DF0"/>
    <w:rsid w:val="00F6048E"/>
    <w:rsid w:val="00F60CF1"/>
    <w:rsid w:val="00F61BDB"/>
    <w:rsid w:val="00F61E3B"/>
    <w:rsid w:val="00F638D4"/>
    <w:rsid w:val="00F664D4"/>
    <w:rsid w:val="00F66890"/>
    <w:rsid w:val="00F67CBD"/>
    <w:rsid w:val="00F761AB"/>
    <w:rsid w:val="00F770D7"/>
    <w:rsid w:val="00F8091E"/>
    <w:rsid w:val="00F811F4"/>
    <w:rsid w:val="00F81232"/>
    <w:rsid w:val="00F82554"/>
    <w:rsid w:val="00F83037"/>
    <w:rsid w:val="00F83A5E"/>
    <w:rsid w:val="00F90254"/>
    <w:rsid w:val="00F94130"/>
    <w:rsid w:val="00FA0779"/>
    <w:rsid w:val="00FA6DBA"/>
    <w:rsid w:val="00FB43F5"/>
    <w:rsid w:val="00FB6B6B"/>
    <w:rsid w:val="00FB6C6B"/>
    <w:rsid w:val="00FC0204"/>
    <w:rsid w:val="00FC0C7C"/>
    <w:rsid w:val="00FC0CFA"/>
    <w:rsid w:val="00FC2B3D"/>
    <w:rsid w:val="00FC3186"/>
    <w:rsid w:val="00FC3200"/>
    <w:rsid w:val="00FC4F8B"/>
    <w:rsid w:val="00FC5310"/>
    <w:rsid w:val="00FC5646"/>
    <w:rsid w:val="00FD1BEE"/>
    <w:rsid w:val="00FD42DD"/>
    <w:rsid w:val="00FD48DC"/>
    <w:rsid w:val="00FD610B"/>
    <w:rsid w:val="00FD6731"/>
    <w:rsid w:val="00FD735A"/>
    <w:rsid w:val="00FE0393"/>
    <w:rsid w:val="00FE0D8B"/>
    <w:rsid w:val="00FE1648"/>
    <w:rsid w:val="00FE1A58"/>
    <w:rsid w:val="00FE1D0F"/>
    <w:rsid w:val="00FE236E"/>
    <w:rsid w:val="00FE3794"/>
    <w:rsid w:val="00FE5807"/>
    <w:rsid w:val="00FE7B0B"/>
    <w:rsid w:val="00FF1151"/>
    <w:rsid w:val="00FF26E3"/>
    <w:rsid w:val="00FF46DF"/>
    <w:rsid w:val="00FF5EFC"/>
    <w:rsid w:val="00FF658D"/>
    <w:rsid w:val="00FF68C7"/>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2ECEA"/>
  <w15:docId w15:val="{32E04625-6942-43F3-BFBA-28DC13E9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7D1"/>
    <w:pPr>
      <w:widowControl w:val="0"/>
      <w:spacing w:after="160" w:line="259" w:lineRule="auto"/>
    </w:pPr>
    <w:rPr>
      <w:color w:val="000000"/>
      <w:sz w:val="24"/>
      <w:szCs w:val="24"/>
    </w:rPr>
  </w:style>
  <w:style w:type="paragraph" w:styleId="Heading1">
    <w:name w:val="heading 1"/>
    <w:basedOn w:val="Normal1"/>
    <w:next w:val="Normal1"/>
    <w:link w:val="Heading1Char"/>
    <w:qFormat/>
    <w:rsid w:val="00F46723"/>
    <w:pPr>
      <w:keepNext/>
      <w:keepLines/>
      <w:spacing w:before="480" w:after="120"/>
      <w:contextualSpacing/>
      <w:outlineLvl w:val="0"/>
    </w:pPr>
    <w:rPr>
      <w:b/>
      <w:sz w:val="48"/>
      <w:szCs w:val="48"/>
    </w:rPr>
  </w:style>
  <w:style w:type="paragraph" w:styleId="Heading2">
    <w:name w:val="heading 2"/>
    <w:basedOn w:val="Normal1"/>
    <w:next w:val="Normal1"/>
    <w:rsid w:val="00F46723"/>
    <w:pPr>
      <w:keepNext/>
      <w:spacing w:after="0" w:line="240" w:lineRule="auto"/>
      <w:jc w:val="center"/>
      <w:outlineLvl w:val="1"/>
    </w:pPr>
    <w:rPr>
      <w:rFonts w:ascii="Arial Mon" w:eastAsia="Arial Mon" w:hAnsi="Arial Mon" w:cs="Arial Mon"/>
      <w:b/>
      <w:sz w:val="20"/>
      <w:szCs w:val="20"/>
    </w:rPr>
  </w:style>
  <w:style w:type="paragraph" w:styleId="Heading3">
    <w:name w:val="heading 3"/>
    <w:basedOn w:val="Normal1"/>
    <w:next w:val="Normal1"/>
    <w:rsid w:val="00F46723"/>
    <w:pPr>
      <w:keepNext/>
      <w:keepLines/>
      <w:spacing w:before="280" w:after="80"/>
      <w:contextualSpacing/>
      <w:outlineLvl w:val="2"/>
    </w:pPr>
    <w:rPr>
      <w:b/>
      <w:sz w:val="28"/>
      <w:szCs w:val="28"/>
    </w:rPr>
  </w:style>
  <w:style w:type="paragraph" w:styleId="Heading4">
    <w:name w:val="heading 4"/>
    <w:basedOn w:val="Normal1"/>
    <w:next w:val="Normal1"/>
    <w:rsid w:val="00F46723"/>
    <w:pPr>
      <w:keepNext/>
      <w:keepLines/>
      <w:spacing w:before="240" w:after="40"/>
      <w:contextualSpacing/>
      <w:outlineLvl w:val="3"/>
    </w:pPr>
    <w:rPr>
      <w:b/>
    </w:rPr>
  </w:style>
  <w:style w:type="paragraph" w:styleId="Heading5">
    <w:name w:val="heading 5"/>
    <w:basedOn w:val="Normal1"/>
    <w:next w:val="Normal1"/>
    <w:rsid w:val="00F46723"/>
    <w:pPr>
      <w:keepNext/>
      <w:keepLines/>
      <w:spacing w:before="220" w:after="40"/>
      <w:contextualSpacing/>
      <w:outlineLvl w:val="4"/>
    </w:pPr>
    <w:rPr>
      <w:b/>
      <w:sz w:val="22"/>
      <w:szCs w:val="22"/>
    </w:rPr>
  </w:style>
  <w:style w:type="paragraph" w:styleId="Heading6">
    <w:name w:val="heading 6"/>
    <w:basedOn w:val="Normal1"/>
    <w:next w:val="Normal1"/>
    <w:rsid w:val="00F4672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46723"/>
    <w:pPr>
      <w:widowControl w:val="0"/>
      <w:spacing w:after="160" w:line="259" w:lineRule="auto"/>
    </w:pPr>
    <w:rPr>
      <w:color w:val="000000"/>
      <w:sz w:val="24"/>
      <w:szCs w:val="24"/>
    </w:rPr>
  </w:style>
  <w:style w:type="paragraph" w:styleId="Title">
    <w:name w:val="Title"/>
    <w:basedOn w:val="Normal1"/>
    <w:next w:val="Normal1"/>
    <w:rsid w:val="00F46723"/>
    <w:pPr>
      <w:keepNext/>
      <w:keepLines/>
      <w:spacing w:before="480" w:after="120"/>
      <w:contextualSpacing/>
    </w:pPr>
    <w:rPr>
      <w:b/>
      <w:sz w:val="72"/>
      <w:szCs w:val="72"/>
    </w:rPr>
  </w:style>
  <w:style w:type="paragraph" w:styleId="Subtitle">
    <w:name w:val="Subtitle"/>
    <w:basedOn w:val="Normal1"/>
    <w:next w:val="Normal1"/>
    <w:link w:val="SubtitleChar"/>
    <w:qFormat/>
    <w:rsid w:val="00F46723"/>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46723"/>
    <w:tblPr>
      <w:tblStyleRowBandSize w:val="1"/>
      <w:tblStyleColBandSize w:val="1"/>
    </w:tblPr>
  </w:style>
  <w:style w:type="table" w:customStyle="1" w:styleId="a0">
    <w:basedOn w:val="TableNormal"/>
    <w:rsid w:val="00F46723"/>
    <w:pPr>
      <w:contextualSpacing/>
    </w:pPr>
    <w:tblPr>
      <w:tblStyleRowBandSize w:val="1"/>
      <w:tblStyleColBandSize w:val="1"/>
      <w:tblCellMar>
        <w:left w:w="115" w:type="dxa"/>
        <w:right w:w="115" w:type="dxa"/>
      </w:tblCellMar>
    </w:tblPr>
  </w:style>
  <w:style w:type="table" w:customStyle="1" w:styleId="a1">
    <w:basedOn w:val="TableNormal"/>
    <w:rsid w:val="00F46723"/>
    <w:tblPr>
      <w:tblStyleRowBandSize w:val="1"/>
      <w:tblStyleColBandSize w:val="1"/>
      <w:tblCellMar>
        <w:left w:w="115" w:type="dxa"/>
        <w:right w:w="115" w:type="dxa"/>
      </w:tblCellMar>
    </w:tblPr>
  </w:style>
  <w:style w:type="table" w:customStyle="1" w:styleId="a2">
    <w:basedOn w:val="TableNormal"/>
    <w:rsid w:val="00F46723"/>
    <w:pPr>
      <w:contextualSpacing/>
    </w:pPr>
    <w:tblPr>
      <w:tblStyleRowBandSize w:val="1"/>
      <w:tblStyleColBandSize w:val="1"/>
      <w:tblCellMar>
        <w:left w:w="115" w:type="dxa"/>
        <w:right w:w="115" w:type="dxa"/>
      </w:tblCellMar>
    </w:tblPr>
  </w:style>
  <w:style w:type="table" w:customStyle="1" w:styleId="a3">
    <w:basedOn w:val="TableNormal"/>
    <w:rsid w:val="00F46723"/>
    <w:tblPr>
      <w:tblStyleRowBandSize w:val="1"/>
      <w:tblStyleColBandSize w:val="1"/>
      <w:tblCellMar>
        <w:left w:w="115" w:type="dxa"/>
        <w:right w:w="115" w:type="dxa"/>
      </w:tblCellMar>
    </w:tblPr>
  </w:style>
  <w:style w:type="table" w:customStyle="1" w:styleId="a4">
    <w:basedOn w:val="TableNormal"/>
    <w:rsid w:val="00F46723"/>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F46723"/>
    <w:pPr>
      <w:spacing w:line="240" w:lineRule="auto"/>
    </w:pPr>
    <w:rPr>
      <w:sz w:val="20"/>
      <w:szCs w:val="20"/>
    </w:rPr>
  </w:style>
  <w:style w:type="character" w:customStyle="1" w:styleId="CommentTextChar">
    <w:name w:val="Comment Text Char"/>
    <w:basedOn w:val="DefaultParagraphFont"/>
    <w:link w:val="CommentText"/>
    <w:uiPriority w:val="99"/>
    <w:semiHidden/>
    <w:rsid w:val="00F46723"/>
    <w:rPr>
      <w:sz w:val="20"/>
      <w:szCs w:val="20"/>
    </w:rPr>
  </w:style>
  <w:style w:type="character" w:styleId="CommentReference">
    <w:name w:val="annotation reference"/>
    <w:basedOn w:val="DefaultParagraphFont"/>
    <w:uiPriority w:val="99"/>
    <w:semiHidden/>
    <w:unhideWhenUsed/>
    <w:rsid w:val="00F46723"/>
    <w:rPr>
      <w:sz w:val="16"/>
      <w:szCs w:val="16"/>
    </w:rPr>
  </w:style>
  <w:style w:type="paragraph" w:styleId="BalloonText">
    <w:name w:val="Balloon Text"/>
    <w:basedOn w:val="Normal"/>
    <w:link w:val="BalloonTextChar"/>
    <w:uiPriority w:val="99"/>
    <w:semiHidden/>
    <w:unhideWhenUsed/>
    <w:rsid w:val="000F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E6A"/>
    <w:rPr>
      <w:rFonts w:ascii="Tahoma" w:hAnsi="Tahoma" w:cs="Tahoma"/>
      <w:sz w:val="16"/>
      <w:szCs w:val="16"/>
    </w:rPr>
  </w:style>
  <w:style w:type="paragraph" w:styleId="Header">
    <w:name w:val="header"/>
    <w:basedOn w:val="Normal"/>
    <w:link w:val="HeaderChar"/>
    <w:uiPriority w:val="99"/>
    <w:unhideWhenUsed/>
    <w:rsid w:val="003D794D"/>
    <w:pPr>
      <w:tabs>
        <w:tab w:val="center" w:pos="4680"/>
        <w:tab w:val="right" w:pos="9360"/>
      </w:tabs>
    </w:pPr>
  </w:style>
  <w:style w:type="character" w:customStyle="1" w:styleId="HeaderChar">
    <w:name w:val="Header Char"/>
    <w:basedOn w:val="DefaultParagraphFont"/>
    <w:link w:val="Header"/>
    <w:uiPriority w:val="99"/>
    <w:rsid w:val="003D794D"/>
    <w:rPr>
      <w:color w:val="000000"/>
      <w:sz w:val="24"/>
      <w:szCs w:val="24"/>
    </w:rPr>
  </w:style>
  <w:style w:type="paragraph" w:styleId="Footer">
    <w:name w:val="footer"/>
    <w:basedOn w:val="Normal"/>
    <w:link w:val="FooterChar"/>
    <w:uiPriority w:val="99"/>
    <w:unhideWhenUsed/>
    <w:rsid w:val="003D794D"/>
    <w:pPr>
      <w:tabs>
        <w:tab w:val="center" w:pos="4680"/>
        <w:tab w:val="right" w:pos="9360"/>
      </w:tabs>
    </w:pPr>
  </w:style>
  <w:style w:type="character" w:customStyle="1" w:styleId="FooterChar">
    <w:name w:val="Footer Char"/>
    <w:basedOn w:val="DefaultParagraphFont"/>
    <w:link w:val="Footer"/>
    <w:uiPriority w:val="99"/>
    <w:rsid w:val="003D794D"/>
    <w:rPr>
      <w:color w:val="000000"/>
      <w:sz w:val="24"/>
      <w:szCs w:val="24"/>
    </w:rPr>
  </w:style>
  <w:style w:type="paragraph" w:styleId="FootnoteText">
    <w:name w:val="footnote text"/>
    <w:basedOn w:val="Normal"/>
    <w:link w:val="FootnoteTextChar"/>
    <w:uiPriority w:val="99"/>
    <w:unhideWhenUsed/>
    <w:rsid w:val="000D73DC"/>
    <w:pPr>
      <w:widowControl/>
      <w:spacing w:after="0" w:line="240" w:lineRule="auto"/>
    </w:pPr>
    <w:rPr>
      <w:rFonts w:ascii="Calibri" w:eastAsia="Calibri" w:hAnsi="Calibri" w:cs="Times New Roman"/>
      <w:color w:val="auto"/>
      <w:sz w:val="20"/>
      <w:szCs w:val="20"/>
    </w:rPr>
  </w:style>
  <w:style w:type="character" w:customStyle="1" w:styleId="FootnoteTextChar">
    <w:name w:val="Footnote Text Char"/>
    <w:basedOn w:val="DefaultParagraphFont"/>
    <w:link w:val="FootnoteText"/>
    <w:uiPriority w:val="99"/>
    <w:rsid w:val="000D73DC"/>
    <w:rPr>
      <w:rFonts w:ascii="Calibri" w:eastAsia="Calibri" w:hAnsi="Calibri" w:cs="Times New Roman"/>
    </w:rPr>
  </w:style>
  <w:style w:type="character" w:styleId="FootnoteReference">
    <w:name w:val="footnote reference"/>
    <w:basedOn w:val="DefaultParagraphFont"/>
    <w:uiPriority w:val="99"/>
    <w:semiHidden/>
    <w:unhideWhenUsed/>
    <w:rsid w:val="000D73DC"/>
    <w:rPr>
      <w:vertAlign w:val="superscript"/>
    </w:rPr>
  </w:style>
  <w:style w:type="table" w:styleId="TableGrid">
    <w:name w:val="Table Grid"/>
    <w:basedOn w:val="TableNormal"/>
    <w:uiPriority w:val="59"/>
    <w:rsid w:val="00CA1703"/>
    <w:rPr>
      <w:rFonts w:ascii="Times New Roman" w:eastAsia="Calibri"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1703"/>
    <w:rPr>
      <w:b/>
      <w:bCs/>
    </w:rPr>
  </w:style>
  <w:style w:type="paragraph" w:styleId="NormalWeb">
    <w:name w:val="Normal (Web)"/>
    <w:basedOn w:val="Normal"/>
    <w:uiPriority w:val="99"/>
    <w:unhideWhenUsed/>
    <w:rsid w:val="00CA1703"/>
    <w:pPr>
      <w:widowControl/>
      <w:spacing w:before="100" w:beforeAutospacing="1" w:after="100" w:afterAutospacing="1" w:line="240" w:lineRule="auto"/>
    </w:pPr>
    <w:rPr>
      <w:rFonts w:ascii="Times New Roman" w:eastAsia="Times New Roman" w:hAnsi="Times New Roman" w:cs="Times New Roman"/>
      <w:color w:val="auto"/>
    </w:rPr>
  </w:style>
  <w:style w:type="paragraph" w:styleId="NoSpacing">
    <w:name w:val="No Spacing"/>
    <w:uiPriority w:val="1"/>
    <w:qFormat/>
    <w:rsid w:val="004F2C62"/>
    <w:rPr>
      <w:rFonts w:ascii="Calibri" w:eastAsia="Times New Roman" w:hAnsi="Calibri" w:cs="Times New Roman"/>
      <w:sz w:val="22"/>
      <w:szCs w:val="22"/>
      <w:lang w:eastAsia="ja-JP"/>
    </w:rPr>
  </w:style>
  <w:style w:type="paragraph" w:styleId="ListParagraph">
    <w:name w:val="List Paragraph"/>
    <w:basedOn w:val="Normal"/>
    <w:link w:val="ListParagraphChar"/>
    <w:uiPriority w:val="34"/>
    <w:qFormat/>
    <w:rsid w:val="00265AB1"/>
    <w:pPr>
      <w:widowControl/>
      <w:ind w:left="720"/>
      <w:contextualSpacing/>
    </w:pPr>
    <w:rPr>
      <w:rFonts w:ascii="Calibri" w:eastAsia="Times New Roman" w:hAnsi="Calibri" w:cs="Times New Roman"/>
      <w:color w:val="auto"/>
      <w:sz w:val="22"/>
      <w:szCs w:val="22"/>
      <w:lang w:eastAsia="ja-JP"/>
    </w:rPr>
  </w:style>
  <w:style w:type="paragraph" w:customStyle="1" w:styleId="msghead">
    <w:name w:val="msg_head"/>
    <w:basedOn w:val="Normal"/>
    <w:uiPriority w:val="99"/>
    <w:rsid w:val="00265AB1"/>
    <w:pPr>
      <w:widowControl/>
      <w:spacing w:before="100" w:beforeAutospacing="1" w:after="100" w:afterAutospacing="1" w:line="240" w:lineRule="auto"/>
    </w:pPr>
    <w:rPr>
      <w:rFonts w:ascii="Times New Roman" w:eastAsia="Times New Roman" w:hAnsi="Times New Roman" w:cs="Times New Roman"/>
      <w:color w:val="auto"/>
      <w:lang w:eastAsia="ja-JP"/>
    </w:rPr>
  </w:style>
  <w:style w:type="character" w:customStyle="1" w:styleId="highlight">
    <w:name w:val="highlight"/>
    <w:basedOn w:val="DefaultParagraphFont"/>
    <w:rsid w:val="00265AB1"/>
  </w:style>
  <w:style w:type="character" w:styleId="Hyperlink">
    <w:name w:val="Hyperlink"/>
    <w:basedOn w:val="DefaultParagraphFont"/>
    <w:uiPriority w:val="99"/>
    <w:unhideWhenUsed/>
    <w:rsid w:val="00265AB1"/>
    <w:rPr>
      <w:color w:val="0000FF"/>
      <w:u w:val="single"/>
    </w:rPr>
  </w:style>
  <w:style w:type="table" w:customStyle="1" w:styleId="TableGrid1">
    <w:name w:val="Table Grid1"/>
    <w:basedOn w:val="TableNormal"/>
    <w:next w:val="TableGrid"/>
    <w:uiPriority w:val="59"/>
    <w:rsid w:val="00265AB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265AB1"/>
  </w:style>
  <w:style w:type="paragraph" w:customStyle="1" w:styleId="Default">
    <w:name w:val="Default"/>
    <w:rsid w:val="00265AB1"/>
    <w:pPr>
      <w:autoSpaceDE w:val="0"/>
      <w:autoSpaceDN w:val="0"/>
      <w:adjustRightInd w:val="0"/>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265AB1"/>
    <w:rPr>
      <w:i/>
      <w:iCs/>
    </w:rPr>
  </w:style>
  <w:style w:type="character" w:customStyle="1" w:styleId="Heading1Char">
    <w:name w:val="Heading 1 Char"/>
    <w:basedOn w:val="DefaultParagraphFont"/>
    <w:link w:val="Heading1"/>
    <w:rsid w:val="00265AB1"/>
    <w:rPr>
      <w:b/>
      <w:color w:val="000000"/>
      <w:sz w:val="48"/>
      <w:szCs w:val="48"/>
    </w:rPr>
  </w:style>
  <w:style w:type="paragraph" w:styleId="BodyText">
    <w:name w:val="Body Text"/>
    <w:basedOn w:val="Normal"/>
    <w:link w:val="BodyTextChar"/>
    <w:unhideWhenUsed/>
    <w:rsid w:val="00265AB1"/>
    <w:pPr>
      <w:widowControl/>
      <w:spacing w:after="120" w:line="240" w:lineRule="auto"/>
    </w:pPr>
    <w:rPr>
      <w:rFonts w:ascii="Times New Roman" w:eastAsia="Times New Roman" w:hAnsi="Times New Roman" w:cs="Times New Roman"/>
      <w:color w:val="auto"/>
      <w:lang w:val="en-AU"/>
    </w:rPr>
  </w:style>
  <w:style w:type="character" w:customStyle="1" w:styleId="BodyTextChar">
    <w:name w:val="Body Text Char"/>
    <w:basedOn w:val="DefaultParagraphFont"/>
    <w:link w:val="BodyText"/>
    <w:rsid w:val="00265AB1"/>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265AB1"/>
    <w:pPr>
      <w:widowControl/>
      <w:spacing w:after="120" w:line="480" w:lineRule="auto"/>
    </w:pPr>
    <w:rPr>
      <w:rFonts w:eastAsia="Calibri" w:cs="Times New Roman"/>
      <w:color w:val="auto"/>
      <w:szCs w:val="22"/>
    </w:rPr>
  </w:style>
  <w:style w:type="character" w:customStyle="1" w:styleId="BodyText2Char">
    <w:name w:val="Body Text 2 Char"/>
    <w:basedOn w:val="DefaultParagraphFont"/>
    <w:link w:val="BodyText2"/>
    <w:uiPriority w:val="99"/>
    <w:rsid w:val="00265AB1"/>
    <w:rPr>
      <w:rFonts w:eastAsia="Calibri" w:cs="Times New Roman"/>
      <w:sz w:val="24"/>
      <w:szCs w:val="22"/>
    </w:rPr>
  </w:style>
  <w:style w:type="paragraph" w:styleId="BodyTextIndent2">
    <w:name w:val="Body Text Indent 2"/>
    <w:basedOn w:val="Normal"/>
    <w:link w:val="BodyTextIndent2Char"/>
    <w:semiHidden/>
    <w:unhideWhenUsed/>
    <w:rsid w:val="00265AB1"/>
    <w:pPr>
      <w:widowControl/>
      <w:spacing w:after="120" w:line="480" w:lineRule="auto"/>
      <w:ind w:left="360"/>
    </w:pPr>
    <w:rPr>
      <w:rFonts w:ascii="Calibri" w:eastAsia="Calibri" w:hAnsi="Calibri" w:cs="Times New Roman"/>
      <w:color w:val="auto"/>
      <w:sz w:val="22"/>
      <w:szCs w:val="22"/>
    </w:rPr>
  </w:style>
  <w:style w:type="character" w:customStyle="1" w:styleId="BodyTextIndent2Char">
    <w:name w:val="Body Text Indent 2 Char"/>
    <w:basedOn w:val="DefaultParagraphFont"/>
    <w:link w:val="BodyTextIndent2"/>
    <w:semiHidden/>
    <w:rsid w:val="00265AB1"/>
    <w:rPr>
      <w:rFonts w:ascii="Calibri" w:eastAsia="Calibri" w:hAnsi="Calibri" w:cs="Times New Roman"/>
      <w:sz w:val="22"/>
      <w:szCs w:val="22"/>
    </w:rPr>
  </w:style>
  <w:style w:type="paragraph" w:customStyle="1" w:styleId="Textkrper21">
    <w:name w:val="Textkörper 21"/>
    <w:basedOn w:val="Normal"/>
    <w:rsid w:val="00265AB1"/>
    <w:pPr>
      <w:widowControl/>
      <w:suppressAutoHyphens/>
      <w:spacing w:after="0" w:line="240" w:lineRule="auto"/>
      <w:jc w:val="both"/>
    </w:pPr>
    <w:rPr>
      <w:rFonts w:eastAsia="Times New Roman"/>
      <w:color w:val="auto"/>
      <w:lang w:val="de-DE" w:eastAsia="ar-SA"/>
    </w:rPr>
  </w:style>
  <w:style w:type="paragraph" w:customStyle="1" w:styleId="Verzeichnis">
    <w:name w:val="Verzeichnis"/>
    <w:basedOn w:val="Normal"/>
    <w:rsid w:val="00265AB1"/>
    <w:pPr>
      <w:widowControl/>
      <w:suppressLineNumbers/>
      <w:suppressAutoHyphens/>
      <w:spacing w:after="0" w:line="240" w:lineRule="auto"/>
    </w:pPr>
    <w:rPr>
      <w:rFonts w:ascii="Times New Roman" w:eastAsia="SimSun" w:hAnsi="Times New Roman" w:cs="Tahoma"/>
      <w:color w:val="auto"/>
      <w:lang w:val="de-DE" w:eastAsia="ar-SA"/>
    </w:rPr>
  </w:style>
  <w:style w:type="table" w:customStyle="1" w:styleId="TableGrid2">
    <w:name w:val="Table Grid2"/>
    <w:basedOn w:val="TableNormal"/>
    <w:next w:val="TableGrid"/>
    <w:uiPriority w:val="39"/>
    <w:rsid w:val="00265AB1"/>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4">
    <w:name w:val="h4"/>
    <w:basedOn w:val="DefaultParagraphFont"/>
    <w:rsid w:val="0092766F"/>
  </w:style>
  <w:style w:type="character" w:customStyle="1" w:styleId="h5">
    <w:name w:val="h5"/>
    <w:basedOn w:val="DefaultParagraphFont"/>
    <w:rsid w:val="0092766F"/>
  </w:style>
  <w:style w:type="paragraph" w:styleId="PlainText">
    <w:name w:val="Plain Text"/>
    <w:basedOn w:val="Normal"/>
    <w:link w:val="PlainTextChar"/>
    <w:uiPriority w:val="99"/>
    <w:unhideWhenUsed/>
    <w:rsid w:val="0065793A"/>
    <w:pPr>
      <w:widowControl/>
      <w:spacing w:after="0" w:line="240" w:lineRule="auto"/>
    </w:pPr>
    <w:rPr>
      <w:rFonts w:ascii="Consolas" w:eastAsia="Calibri" w:hAnsi="Consolas" w:cs="Consolas"/>
      <w:color w:val="auto"/>
      <w:sz w:val="21"/>
      <w:szCs w:val="21"/>
    </w:rPr>
  </w:style>
  <w:style w:type="character" w:customStyle="1" w:styleId="PlainTextChar">
    <w:name w:val="Plain Text Char"/>
    <w:basedOn w:val="DefaultParagraphFont"/>
    <w:link w:val="PlainText"/>
    <w:uiPriority w:val="99"/>
    <w:rsid w:val="0065793A"/>
    <w:rPr>
      <w:rFonts w:ascii="Consolas" w:eastAsia="Calibri" w:hAnsi="Consolas" w:cs="Consolas"/>
      <w:sz w:val="21"/>
      <w:szCs w:val="21"/>
    </w:rPr>
  </w:style>
  <w:style w:type="character" w:customStyle="1" w:styleId="SubtitleChar">
    <w:name w:val="Subtitle Char"/>
    <w:basedOn w:val="DefaultParagraphFont"/>
    <w:link w:val="Subtitle"/>
    <w:rsid w:val="005C4CC1"/>
    <w:rPr>
      <w:rFonts w:ascii="Georgia" w:eastAsia="Georgia" w:hAnsi="Georgia" w:cs="Georgia"/>
      <w:i/>
      <w:color w:val="666666"/>
      <w:sz w:val="48"/>
      <w:szCs w:val="48"/>
    </w:rPr>
  </w:style>
  <w:style w:type="character" w:customStyle="1" w:styleId="ListParagraphChar">
    <w:name w:val="List Paragraph Char"/>
    <w:basedOn w:val="DefaultParagraphFont"/>
    <w:link w:val="ListParagraph"/>
    <w:uiPriority w:val="34"/>
    <w:locked/>
    <w:rsid w:val="00FF1151"/>
    <w:rPr>
      <w:rFonts w:ascii="Calibri" w:eastAsia="Times New Roman" w:hAnsi="Calibri" w:cs="Times New Roman"/>
      <w:sz w:val="22"/>
      <w:szCs w:val="22"/>
      <w:lang w:eastAsia="ja-JP"/>
    </w:rPr>
  </w:style>
  <w:style w:type="character" w:customStyle="1" w:styleId="FontStyle23">
    <w:name w:val="Font Style23"/>
    <w:basedOn w:val="DefaultParagraphFont"/>
    <w:uiPriority w:val="99"/>
    <w:rsid w:val="00D44742"/>
    <w:rPr>
      <w:rFonts w:ascii="Times New Roman" w:hAnsi="Times New Roman" w:cs="Times New Roman"/>
      <w:sz w:val="22"/>
      <w:szCs w:val="22"/>
    </w:rPr>
  </w:style>
  <w:style w:type="character" w:customStyle="1" w:styleId="FontStyle34">
    <w:name w:val="Font Style34"/>
    <w:basedOn w:val="DefaultParagraphFont"/>
    <w:uiPriority w:val="99"/>
    <w:rsid w:val="00D44742"/>
    <w:rPr>
      <w:rFonts w:ascii="Times New Roman" w:hAnsi="Times New Roman" w:cs="Times New Roman"/>
      <w:spacing w:val="-10"/>
      <w:sz w:val="24"/>
      <w:szCs w:val="24"/>
    </w:rPr>
  </w:style>
  <w:style w:type="paragraph" w:customStyle="1" w:styleId="Style1">
    <w:name w:val="Style1"/>
    <w:basedOn w:val="Normal"/>
    <w:uiPriority w:val="99"/>
    <w:rsid w:val="00087F58"/>
    <w:pPr>
      <w:autoSpaceDE w:val="0"/>
      <w:autoSpaceDN w:val="0"/>
      <w:adjustRightInd w:val="0"/>
      <w:spacing w:after="0" w:line="317" w:lineRule="exact"/>
      <w:jc w:val="both"/>
    </w:pPr>
    <w:rPr>
      <w:rFonts w:eastAsia="Times New Roman"/>
      <w:color w:val="auto"/>
    </w:rPr>
  </w:style>
  <w:style w:type="character" w:customStyle="1" w:styleId="FontStyle12">
    <w:name w:val="Font Style12"/>
    <w:uiPriority w:val="99"/>
    <w:rsid w:val="00087F58"/>
    <w:rPr>
      <w:rFonts w:ascii="Arial" w:hAnsi="Arial" w:cs="Arial"/>
      <w:b/>
      <w:bCs/>
      <w:sz w:val="22"/>
      <w:szCs w:val="22"/>
    </w:rPr>
  </w:style>
  <w:style w:type="paragraph" w:customStyle="1" w:styleId="Style8">
    <w:name w:val="Style8"/>
    <w:basedOn w:val="Normal"/>
    <w:uiPriority w:val="99"/>
    <w:rsid w:val="00087F58"/>
    <w:pPr>
      <w:autoSpaceDE w:val="0"/>
      <w:autoSpaceDN w:val="0"/>
      <w:adjustRightInd w:val="0"/>
      <w:spacing w:after="0" w:line="412" w:lineRule="exact"/>
      <w:ind w:firstLine="715"/>
      <w:jc w:val="both"/>
    </w:pPr>
    <w:rPr>
      <w:rFonts w:ascii="Times New Roman" w:eastAsia="Times New Roman" w:hAnsi="Times New Roman" w:cs="Times New Roman"/>
      <w:color w:val="auto"/>
    </w:rPr>
  </w:style>
  <w:style w:type="character" w:customStyle="1" w:styleId="FontStyle16">
    <w:name w:val="Font Style16"/>
    <w:uiPriority w:val="99"/>
    <w:rsid w:val="00087F58"/>
    <w:rPr>
      <w:rFonts w:ascii="Times New Roman" w:hAnsi="Times New Roman" w:cs="Times New Roman"/>
      <w:sz w:val="22"/>
      <w:szCs w:val="22"/>
    </w:rPr>
  </w:style>
  <w:style w:type="paragraph" w:customStyle="1" w:styleId="Style7">
    <w:name w:val="Style7"/>
    <w:basedOn w:val="Normal"/>
    <w:uiPriority w:val="99"/>
    <w:rsid w:val="00ED3E00"/>
    <w:pPr>
      <w:autoSpaceDE w:val="0"/>
      <w:autoSpaceDN w:val="0"/>
      <w:adjustRightInd w:val="0"/>
      <w:spacing w:after="0" w:line="240" w:lineRule="auto"/>
    </w:pPr>
    <w:rPr>
      <w:rFonts w:ascii="Times New Roman" w:eastAsia="Times New Roman" w:hAnsi="Times New Roman" w:cs="Times New Roman"/>
      <w:color w:val="auto"/>
    </w:rPr>
  </w:style>
  <w:style w:type="character" w:customStyle="1" w:styleId="FontStyle11">
    <w:name w:val="Font Style11"/>
    <w:uiPriority w:val="99"/>
    <w:rsid w:val="0061451A"/>
    <w:rPr>
      <w:rFonts w:ascii="Arial" w:hAnsi="Arial" w:cs="Arial"/>
      <w:b/>
      <w:bCs/>
      <w:sz w:val="26"/>
      <w:szCs w:val="26"/>
    </w:rPr>
  </w:style>
  <w:style w:type="numbering" w:customStyle="1" w:styleId="Aufzhlungszeichengro">
    <w:name w:val="Aufzählungszeichen (groß)"/>
    <w:rsid w:val="00A52870"/>
    <w:pPr>
      <w:numPr>
        <w:numId w:val="16"/>
      </w:numPr>
    </w:pPr>
  </w:style>
  <w:style w:type="table" w:customStyle="1" w:styleId="LightShading-Accent11">
    <w:name w:val="Light Shading - Accent 11"/>
    <w:basedOn w:val="TableNormal"/>
    <w:uiPriority w:val="60"/>
    <w:rsid w:val="00EA540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EA540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5">
    <w:name w:val="Light Grid Accent 5"/>
    <w:basedOn w:val="TableNormal"/>
    <w:uiPriority w:val="62"/>
    <w:rsid w:val="00EA540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EA540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Bodytext0">
    <w:name w:val="Body text_"/>
    <w:basedOn w:val="DefaultParagraphFont"/>
    <w:rsid w:val="00F55552"/>
    <w:rPr>
      <w:rFonts w:ascii="Arial" w:eastAsia="Arial" w:hAnsi="Arial" w:cs="Arial"/>
      <w:b w:val="0"/>
      <w:bCs w:val="0"/>
      <w:i w:val="0"/>
      <w:iCs w:val="0"/>
      <w:smallCaps w:val="0"/>
      <w:strike w:val="0"/>
      <w:sz w:val="21"/>
      <w:szCs w:val="21"/>
      <w:u w:val="none"/>
    </w:rPr>
  </w:style>
  <w:style w:type="character" w:customStyle="1" w:styleId="Heading20">
    <w:name w:val="Heading #2_"/>
    <w:basedOn w:val="DefaultParagraphFont"/>
    <w:rsid w:val="00F55552"/>
    <w:rPr>
      <w:rFonts w:ascii="Arial" w:eastAsia="Arial" w:hAnsi="Arial" w:cs="Arial"/>
      <w:b w:val="0"/>
      <w:bCs w:val="0"/>
      <w:i w:val="0"/>
      <w:iCs w:val="0"/>
      <w:smallCaps w:val="0"/>
      <w:strike w:val="0"/>
      <w:u w:val="none"/>
    </w:rPr>
  </w:style>
  <w:style w:type="character" w:customStyle="1" w:styleId="Heading21">
    <w:name w:val="Heading #2"/>
    <w:basedOn w:val="Heading20"/>
    <w:rsid w:val="00F55552"/>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character" w:customStyle="1" w:styleId="BodyText1">
    <w:name w:val="Body Text1"/>
    <w:basedOn w:val="Bodytext0"/>
    <w:rsid w:val="00F55552"/>
    <w:rPr>
      <w:rFonts w:ascii="Arial" w:eastAsia="Arial" w:hAnsi="Arial" w:cs="Arial"/>
      <w:b w:val="0"/>
      <w:bCs w:val="0"/>
      <w:i w:val="0"/>
      <w:iCs w:val="0"/>
      <w:smallCaps w:val="0"/>
      <w:strike w:val="0"/>
      <w:color w:val="000000"/>
      <w:spacing w:val="0"/>
      <w:w w:val="100"/>
      <w:position w:val="0"/>
      <w:sz w:val="21"/>
      <w:szCs w:val="21"/>
      <w:u w:val="none"/>
      <w:lang w:val="mn-MN" w:eastAsia="mn-MN" w:bidi="mn-MN"/>
    </w:rPr>
  </w:style>
  <w:style w:type="character" w:customStyle="1" w:styleId="Picturecaption">
    <w:name w:val="Picture caption_"/>
    <w:basedOn w:val="DefaultParagraphFont"/>
    <w:link w:val="Picturecaption0"/>
    <w:rsid w:val="00F55552"/>
    <w:rPr>
      <w:sz w:val="21"/>
      <w:szCs w:val="21"/>
      <w:shd w:val="clear" w:color="auto" w:fill="FFFFFF"/>
    </w:rPr>
  </w:style>
  <w:style w:type="paragraph" w:customStyle="1" w:styleId="Picturecaption0">
    <w:name w:val="Picture caption"/>
    <w:basedOn w:val="Normal"/>
    <w:link w:val="Picturecaption"/>
    <w:rsid w:val="00F55552"/>
    <w:pPr>
      <w:shd w:val="clear" w:color="auto" w:fill="FFFFFF"/>
      <w:spacing w:after="0" w:line="317" w:lineRule="exact"/>
      <w:jc w:val="both"/>
    </w:pPr>
    <w:rPr>
      <w:color w:val="auto"/>
      <w:sz w:val="21"/>
      <w:szCs w:val="21"/>
    </w:rPr>
  </w:style>
  <w:style w:type="character" w:customStyle="1" w:styleId="Headerorfooter">
    <w:name w:val="Header or footer_"/>
    <w:basedOn w:val="DefaultParagraphFont"/>
    <w:rsid w:val="00A905F6"/>
    <w:rPr>
      <w:rFonts w:ascii="Arial" w:eastAsia="Arial" w:hAnsi="Arial" w:cs="Arial"/>
      <w:b w:val="0"/>
      <w:bCs w:val="0"/>
      <w:i w:val="0"/>
      <w:iCs w:val="0"/>
      <w:smallCaps w:val="0"/>
      <w:strike w:val="0"/>
      <w:sz w:val="16"/>
      <w:szCs w:val="16"/>
      <w:u w:val="none"/>
    </w:rPr>
  </w:style>
  <w:style w:type="character" w:customStyle="1" w:styleId="Headerorfooter0">
    <w:name w:val="Header or footer"/>
    <w:basedOn w:val="Headerorfooter"/>
    <w:rsid w:val="00A905F6"/>
    <w:rPr>
      <w:rFonts w:ascii="Arial" w:eastAsia="Arial" w:hAnsi="Arial" w:cs="Arial"/>
      <w:b w:val="0"/>
      <w:bCs w:val="0"/>
      <w:i w:val="0"/>
      <w:iCs w:val="0"/>
      <w:smallCaps w:val="0"/>
      <w:strike w:val="0"/>
      <w:color w:val="000000"/>
      <w:spacing w:val="0"/>
      <w:w w:val="100"/>
      <w:position w:val="0"/>
      <w:sz w:val="16"/>
      <w:szCs w:val="16"/>
      <w:u w:val="none"/>
      <w:lang w:val="mn-MN" w:eastAsia="mn-MN" w:bidi="mn-MN"/>
    </w:rPr>
  </w:style>
  <w:style w:type="character" w:customStyle="1" w:styleId="Footnote">
    <w:name w:val="Footnote_"/>
    <w:basedOn w:val="DefaultParagraphFont"/>
    <w:rsid w:val="00A905F6"/>
    <w:rPr>
      <w:rFonts w:ascii="Arial" w:eastAsia="Arial" w:hAnsi="Arial" w:cs="Arial"/>
      <w:b/>
      <w:bCs/>
      <w:i w:val="0"/>
      <w:iCs w:val="0"/>
      <w:smallCaps w:val="0"/>
      <w:strike w:val="0"/>
      <w:sz w:val="16"/>
      <w:szCs w:val="16"/>
      <w:u w:val="none"/>
    </w:rPr>
  </w:style>
  <w:style w:type="character" w:customStyle="1" w:styleId="FootnoteGeorgia">
    <w:name w:val="Footnote + Georgia"/>
    <w:aliases w:val="8.5 pt,Not Bold"/>
    <w:basedOn w:val="Footnote"/>
    <w:rsid w:val="00A905F6"/>
    <w:rPr>
      <w:rFonts w:ascii="Georgia" w:eastAsia="Georgia" w:hAnsi="Georgia" w:cs="Georgia"/>
      <w:b/>
      <w:bCs/>
      <w:i w:val="0"/>
      <w:iCs w:val="0"/>
      <w:smallCaps w:val="0"/>
      <w:strike w:val="0"/>
      <w:color w:val="000000"/>
      <w:spacing w:val="0"/>
      <w:w w:val="100"/>
      <w:position w:val="0"/>
      <w:sz w:val="17"/>
      <w:szCs w:val="17"/>
      <w:u w:val="none"/>
      <w:lang w:val="mn-MN" w:eastAsia="mn-MN" w:bidi="mn-MN"/>
    </w:rPr>
  </w:style>
  <w:style w:type="character" w:customStyle="1" w:styleId="Footnote0">
    <w:name w:val="Footnote"/>
    <w:basedOn w:val="Footnote"/>
    <w:rsid w:val="00A905F6"/>
    <w:rPr>
      <w:rFonts w:ascii="Arial" w:eastAsia="Arial" w:hAnsi="Arial" w:cs="Arial"/>
      <w:b/>
      <w:bCs/>
      <w:i w:val="0"/>
      <w:iCs w:val="0"/>
      <w:smallCaps w:val="0"/>
      <w:strike w:val="0"/>
      <w:color w:val="000000"/>
      <w:spacing w:val="0"/>
      <w:w w:val="100"/>
      <w:position w:val="0"/>
      <w:sz w:val="16"/>
      <w:szCs w:val="16"/>
      <w:u w:val="none"/>
      <w:lang w:val="mn-MN" w:eastAsia="mn-MN" w:bidi="mn-MN"/>
    </w:rPr>
  </w:style>
  <w:style w:type="character" w:customStyle="1" w:styleId="BodytextBold">
    <w:name w:val="Body text + Bold"/>
    <w:aliases w:val="Italic"/>
    <w:basedOn w:val="Bodytext0"/>
    <w:rsid w:val="00A905F6"/>
    <w:rPr>
      <w:rFonts w:ascii="Arial" w:eastAsia="Arial" w:hAnsi="Arial" w:cs="Arial"/>
      <w:b/>
      <w:bCs/>
      <w:i/>
      <w:iCs/>
      <w:smallCaps w:val="0"/>
      <w:strike w:val="0"/>
      <w:color w:val="000000"/>
      <w:spacing w:val="0"/>
      <w:w w:val="100"/>
      <w:position w:val="0"/>
      <w:sz w:val="21"/>
      <w:szCs w:val="21"/>
      <w:u w:val="none"/>
      <w:lang w:val="mn-MN" w:eastAsia="mn-MN" w:bidi="mn-MN"/>
    </w:rPr>
  </w:style>
  <w:style w:type="character" w:customStyle="1" w:styleId="Bodytext16">
    <w:name w:val="Body text (16)_"/>
    <w:basedOn w:val="DefaultParagraphFont"/>
    <w:rsid w:val="00A905F6"/>
    <w:rPr>
      <w:rFonts w:ascii="Arial" w:eastAsia="Arial" w:hAnsi="Arial" w:cs="Arial"/>
      <w:b w:val="0"/>
      <w:bCs w:val="0"/>
      <w:i/>
      <w:iCs/>
      <w:smallCaps w:val="0"/>
      <w:strike w:val="0"/>
      <w:sz w:val="21"/>
      <w:szCs w:val="21"/>
      <w:u w:val="none"/>
    </w:rPr>
  </w:style>
  <w:style w:type="character" w:customStyle="1" w:styleId="Bodytext160">
    <w:name w:val="Body text (16)"/>
    <w:basedOn w:val="Bodytext16"/>
    <w:rsid w:val="00A905F6"/>
    <w:rPr>
      <w:rFonts w:ascii="Arial" w:eastAsia="Arial" w:hAnsi="Arial" w:cs="Arial"/>
      <w:b w:val="0"/>
      <w:bCs w:val="0"/>
      <w:i/>
      <w:iCs/>
      <w:smallCaps w:val="0"/>
      <w:strike w:val="0"/>
      <w:color w:val="000000"/>
      <w:spacing w:val="0"/>
      <w:w w:val="100"/>
      <w:position w:val="0"/>
      <w:sz w:val="21"/>
      <w:szCs w:val="21"/>
      <w:u w:val="none"/>
      <w:lang w:val="mn-MN" w:eastAsia="mn-MN" w:bidi="mn-MN"/>
    </w:rPr>
  </w:style>
  <w:style w:type="character" w:customStyle="1" w:styleId="Heading30">
    <w:name w:val="Heading #3_"/>
    <w:basedOn w:val="DefaultParagraphFont"/>
    <w:rsid w:val="00A905F6"/>
    <w:rPr>
      <w:rFonts w:ascii="Arial" w:eastAsia="Arial" w:hAnsi="Arial" w:cs="Arial"/>
      <w:b w:val="0"/>
      <w:bCs w:val="0"/>
      <w:i w:val="0"/>
      <w:iCs w:val="0"/>
      <w:smallCaps w:val="0"/>
      <w:strike w:val="0"/>
      <w:u w:val="none"/>
    </w:rPr>
  </w:style>
  <w:style w:type="character" w:customStyle="1" w:styleId="Heading31">
    <w:name w:val="Heading #3"/>
    <w:basedOn w:val="Heading30"/>
    <w:rsid w:val="00A905F6"/>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character" w:customStyle="1" w:styleId="Tablecaption2">
    <w:name w:val="Table caption (2)_"/>
    <w:basedOn w:val="DefaultParagraphFont"/>
    <w:link w:val="Tablecaption20"/>
    <w:rsid w:val="00A905F6"/>
    <w:rPr>
      <w:sz w:val="21"/>
      <w:szCs w:val="21"/>
      <w:shd w:val="clear" w:color="auto" w:fill="FFFFFF"/>
    </w:rPr>
  </w:style>
  <w:style w:type="character" w:customStyle="1" w:styleId="Bodytext12pt">
    <w:name w:val="Body text + 12 pt"/>
    <w:basedOn w:val="Bodytext0"/>
    <w:rsid w:val="00A905F6"/>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character" w:customStyle="1" w:styleId="Headerorfooter105pt">
    <w:name w:val="Header or footer + 10.5 pt"/>
    <w:basedOn w:val="Headerorfooter"/>
    <w:rsid w:val="00A905F6"/>
    <w:rPr>
      <w:rFonts w:ascii="Arial" w:eastAsia="Arial" w:hAnsi="Arial" w:cs="Arial"/>
      <w:b w:val="0"/>
      <w:bCs w:val="0"/>
      <w:i w:val="0"/>
      <w:iCs w:val="0"/>
      <w:smallCaps w:val="0"/>
      <w:strike w:val="0"/>
      <w:color w:val="000000"/>
      <w:spacing w:val="0"/>
      <w:w w:val="100"/>
      <w:position w:val="0"/>
      <w:sz w:val="21"/>
      <w:szCs w:val="21"/>
      <w:u w:val="none"/>
      <w:lang w:val="mn-MN" w:eastAsia="mn-MN" w:bidi="mn-MN"/>
    </w:rPr>
  </w:style>
  <w:style w:type="paragraph" w:customStyle="1" w:styleId="Tablecaption20">
    <w:name w:val="Table caption (2)"/>
    <w:basedOn w:val="Normal"/>
    <w:link w:val="Tablecaption2"/>
    <w:rsid w:val="00A905F6"/>
    <w:pPr>
      <w:shd w:val="clear" w:color="auto" w:fill="FFFFFF"/>
      <w:spacing w:after="0" w:line="0" w:lineRule="atLeast"/>
    </w:pPr>
    <w:rPr>
      <w:color w:val="auto"/>
      <w:sz w:val="21"/>
      <w:szCs w:val="21"/>
    </w:rPr>
  </w:style>
  <w:style w:type="paragraph" w:styleId="Revision">
    <w:name w:val="Revision"/>
    <w:hidden/>
    <w:uiPriority w:val="99"/>
    <w:semiHidden/>
    <w:rsid w:val="00A801B4"/>
    <w:rPr>
      <w:color w:val="000000"/>
      <w:sz w:val="24"/>
      <w:szCs w:val="24"/>
    </w:rPr>
  </w:style>
  <w:style w:type="paragraph" w:styleId="TOC3">
    <w:name w:val="toc 3"/>
    <w:basedOn w:val="Normal"/>
    <w:next w:val="Normal"/>
    <w:autoRedefine/>
    <w:uiPriority w:val="39"/>
    <w:unhideWhenUsed/>
    <w:rsid w:val="00E64321"/>
    <w:pPr>
      <w:spacing w:after="100"/>
      <w:ind w:left="480"/>
    </w:pPr>
  </w:style>
  <w:style w:type="paragraph" w:styleId="TOC1">
    <w:name w:val="toc 1"/>
    <w:basedOn w:val="Normal"/>
    <w:next w:val="Normal"/>
    <w:autoRedefine/>
    <w:uiPriority w:val="39"/>
    <w:unhideWhenUsed/>
    <w:rsid w:val="00E64321"/>
    <w:pPr>
      <w:spacing w:after="100"/>
    </w:pPr>
  </w:style>
  <w:style w:type="paragraph" w:styleId="TOC2">
    <w:name w:val="toc 2"/>
    <w:basedOn w:val="Normal"/>
    <w:next w:val="Normal"/>
    <w:autoRedefine/>
    <w:uiPriority w:val="39"/>
    <w:unhideWhenUsed/>
    <w:rsid w:val="00E64321"/>
    <w:pPr>
      <w:spacing w:after="100"/>
      <w:ind w:left="240"/>
    </w:pPr>
  </w:style>
  <w:style w:type="character" w:styleId="FollowedHyperlink">
    <w:name w:val="FollowedHyperlink"/>
    <w:basedOn w:val="DefaultParagraphFont"/>
    <w:uiPriority w:val="99"/>
    <w:semiHidden/>
    <w:unhideWhenUsed/>
    <w:rsid w:val="00E64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1038">
      <w:bodyDiv w:val="1"/>
      <w:marLeft w:val="0"/>
      <w:marRight w:val="0"/>
      <w:marTop w:val="0"/>
      <w:marBottom w:val="0"/>
      <w:divBdr>
        <w:top w:val="none" w:sz="0" w:space="0" w:color="auto"/>
        <w:left w:val="none" w:sz="0" w:space="0" w:color="auto"/>
        <w:bottom w:val="none" w:sz="0" w:space="0" w:color="auto"/>
        <w:right w:val="none" w:sz="0" w:space="0" w:color="auto"/>
      </w:divBdr>
    </w:div>
    <w:div w:id="741682261">
      <w:bodyDiv w:val="1"/>
      <w:marLeft w:val="0"/>
      <w:marRight w:val="0"/>
      <w:marTop w:val="0"/>
      <w:marBottom w:val="0"/>
      <w:divBdr>
        <w:top w:val="none" w:sz="0" w:space="0" w:color="auto"/>
        <w:left w:val="none" w:sz="0" w:space="0" w:color="auto"/>
        <w:bottom w:val="none" w:sz="0" w:space="0" w:color="auto"/>
        <w:right w:val="none" w:sz="0" w:space="0" w:color="auto"/>
      </w:divBdr>
    </w:div>
    <w:div w:id="764809044">
      <w:bodyDiv w:val="1"/>
      <w:marLeft w:val="0"/>
      <w:marRight w:val="0"/>
      <w:marTop w:val="0"/>
      <w:marBottom w:val="0"/>
      <w:divBdr>
        <w:top w:val="none" w:sz="0" w:space="0" w:color="auto"/>
        <w:left w:val="none" w:sz="0" w:space="0" w:color="auto"/>
        <w:bottom w:val="none" w:sz="0" w:space="0" w:color="auto"/>
        <w:right w:val="none" w:sz="0" w:space="0" w:color="auto"/>
      </w:divBdr>
    </w:div>
    <w:div w:id="780808056">
      <w:bodyDiv w:val="1"/>
      <w:marLeft w:val="0"/>
      <w:marRight w:val="0"/>
      <w:marTop w:val="0"/>
      <w:marBottom w:val="0"/>
      <w:divBdr>
        <w:top w:val="none" w:sz="0" w:space="0" w:color="auto"/>
        <w:left w:val="none" w:sz="0" w:space="0" w:color="auto"/>
        <w:bottom w:val="none" w:sz="0" w:space="0" w:color="auto"/>
        <w:right w:val="none" w:sz="0" w:space="0" w:color="auto"/>
      </w:divBdr>
    </w:div>
    <w:div w:id="809832098">
      <w:bodyDiv w:val="1"/>
      <w:marLeft w:val="0"/>
      <w:marRight w:val="0"/>
      <w:marTop w:val="0"/>
      <w:marBottom w:val="0"/>
      <w:divBdr>
        <w:top w:val="none" w:sz="0" w:space="0" w:color="auto"/>
        <w:left w:val="none" w:sz="0" w:space="0" w:color="auto"/>
        <w:bottom w:val="none" w:sz="0" w:space="0" w:color="auto"/>
        <w:right w:val="none" w:sz="0" w:space="0" w:color="auto"/>
      </w:divBdr>
      <w:divsChild>
        <w:div w:id="422069805">
          <w:marLeft w:val="0"/>
          <w:marRight w:val="0"/>
          <w:marTop w:val="0"/>
          <w:marBottom w:val="0"/>
          <w:divBdr>
            <w:top w:val="none" w:sz="0" w:space="0" w:color="auto"/>
            <w:left w:val="none" w:sz="0" w:space="0" w:color="auto"/>
            <w:bottom w:val="none" w:sz="0" w:space="0" w:color="auto"/>
            <w:right w:val="none" w:sz="0" w:space="0" w:color="auto"/>
          </w:divBdr>
        </w:div>
        <w:div w:id="2107799915">
          <w:marLeft w:val="0"/>
          <w:marRight w:val="0"/>
          <w:marTop w:val="0"/>
          <w:marBottom w:val="0"/>
          <w:divBdr>
            <w:top w:val="none" w:sz="0" w:space="0" w:color="auto"/>
            <w:left w:val="none" w:sz="0" w:space="0" w:color="auto"/>
            <w:bottom w:val="none" w:sz="0" w:space="0" w:color="auto"/>
            <w:right w:val="none" w:sz="0" w:space="0" w:color="auto"/>
          </w:divBdr>
          <w:divsChild>
            <w:div w:id="1529099281">
              <w:marLeft w:val="319"/>
              <w:marRight w:val="0"/>
              <w:marTop w:val="0"/>
              <w:marBottom w:val="0"/>
              <w:divBdr>
                <w:top w:val="none" w:sz="0" w:space="0" w:color="auto"/>
                <w:left w:val="none" w:sz="0" w:space="0" w:color="auto"/>
                <w:bottom w:val="none" w:sz="0" w:space="0" w:color="auto"/>
                <w:right w:val="none" w:sz="0" w:space="0" w:color="auto"/>
              </w:divBdr>
            </w:div>
          </w:divsChild>
        </w:div>
      </w:divsChild>
    </w:div>
    <w:div w:id="829060628">
      <w:bodyDiv w:val="1"/>
      <w:marLeft w:val="0"/>
      <w:marRight w:val="0"/>
      <w:marTop w:val="0"/>
      <w:marBottom w:val="0"/>
      <w:divBdr>
        <w:top w:val="none" w:sz="0" w:space="0" w:color="auto"/>
        <w:left w:val="none" w:sz="0" w:space="0" w:color="auto"/>
        <w:bottom w:val="none" w:sz="0" w:space="0" w:color="auto"/>
        <w:right w:val="none" w:sz="0" w:space="0" w:color="auto"/>
      </w:divBdr>
    </w:div>
    <w:div w:id="965432446">
      <w:bodyDiv w:val="1"/>
      <w:marLeft w:val="0"/>
      <w:marRight w:val="0"/>
      <w:marTop w:val="0"/>
      <w:marBottom w:val="0"/>
      <w:divBdr>
        <w:top w:val="none" w:sz="0" w:space="0" w:color="auto"/>
        <w:left w:val="none" w:sz="0" w:space="0" w:color="auto"/>
        <w:bottom w:val="none" w:sz="0" w:space="0" w:color="auto"/>
        <w:right w:val="none" w:sz="0" w:space="0" w:color="auto"/>
      </w:divBdr>
    </w:div>
    <w:div w:id="1032070726">
      <w:bodyDiv w:val="1"/>
      <w:marLeft w:val="0"/>
      <w:marRight w:val="0"/>
      <w:marTop w:val="0"/>
      <w:marBottom w:val="0"/>
      <w:divBdr>
        <w:top w:val="none" w:sz="0" w:space="0" w:color="auto"/>
        <w:left w:val="none" w:sz="0" w:space="0" w:color="auto"/>
        <w:bottom w:val="none" w:sz="0" w:space="0" w:color="auto"/>
        <w:right w:val="none" w:sz="0" w:space="0" w:color="auto"/>
      </w:divBdr>
    </w:div>
    <w:div w:id="1259559677">
      <w:bodyDiv w:val="1"/>
      <w:marLeft w:val="0"/>
      <w:marRight w:val="0"/>
      <w:marTop w:val="0"/>
      <w:marBottom w:val="0"/>
      <w:divBdr>
        <w:top w:val="none" w:sz="0" w:space="0" w:color="auto"/>
        <w:left w:val="none" w:sz="0" w:space="0" w:color="auto"/>
        <w:bottom w:val="none" w:sz="0" w:space="0" w:color="auto"/>
        <w:right w:val="none" w:sz="0" w:space="0" w:color="auto"/>
      </w:divBdr>
      <w:divsChild>
        <w:div w:id="1726683382">
          <w:marLeft w:val="0"/>
          <w:marRight w:val="0"/>
          <w:marTop w:val="0"/>
          <w:marBottom w:val="0"/>
          <w:divBdr>
            <w:top w:val="none" w:sz="0" w:space="0" w:color="auto"/>
            <w:left w:val="none" w:sz="0" w:space="0" w:color="auto"/>
            <w:bottom w:val="none" w:sz="0" w:space="0" w:color="auto"/>
            <w:right w:val="none" w:sz="0" w:space="0" w:color="auto"/>
          </w:divBdr>
        </w:div>
      </w:divsChild>
    </w:div>
    <w:div w:id="1295981944">
      <w:bodyDiv w:val="1"/>
      <w:marLeft w:val="0"/>
      <w:marRight w:val="0"/>
      <w:marTop w:val="0"/>
      <w:marBottom w:val="0"/>
      <w:divBdr>
        <w:top w:val="none" w:sz="0" w:space="0" w:color="auto"/>
        <w:left w:val="none" w:sz="0" w:space="0" w:color="auto"/>
        <w:bottom w:val="none" w:sz="0" w:space="0" w:color="auto"/>
        <w:right w:val="none" w:sz="0" w:space="0" w:color="auto"/>
      </w:divBdr>
    </w:div>
    <w:div w:id="1501576677">
      <w:bodyDiv w:val="1"/>
      <w:marLeft w:val="0"/>
      <w:marRight w:val="0"/>
      <w:marTop w:val="0"/>
      <w:marBottom w:val="0"/>
      <w:divBdr>
        <w:top w:val="none" w:sz="0" w:space="0" w:color="auto"/>
        <w:left w:val="none" w:sz="0" w:space="0" w:color="auto"/>
        <w:bottom w:val="none" w:sz="0" w:space="0" w:color="auto"/>
        <w:right w:val="none" w:sz="0" w:space="0" w:color="auto"/>
      </w:divBdr>
    </w:div>
    <w:div w:id="1585265984">
      <w:bodyDiv w:val="1"/>
      <w:marLeft w:val="0"/>
      <w:marRight w:val="0"/>
      <w:marTop w:val="0"/>
      <w:marBottom w:val="0"/>
      <w:divBdr>
        <w:top w:val="none" w:sz="0" w:space="0" w:color="auto"/>
        <w:left w:val="none" w:sz="0" w:space="0" w:color="auto"/>
        <w:bottom w:val="none" w:sz="0" w:space="0" w:color="auto"/>
        <w:right w:val="none" w:sz="0" w:space="0" w:color="auto"/>
      </w:divBdr>
      <w:divsChild>
        <w:div w:id="1676808793">
          <w:marLeft w:val="0"/>
          <w:marRight w:val="0"/>
          <w:marTop w:val="0"/>
          <w:marBottom w:val="0"/>
          <w:divBdr>
            <w:top w:val="none" w:sz="0" w:space="0" w:color="auto"/>
            <w:left w:val="none" w:sz="0" w:space="0" w:color="auto"/>
            <w:bottom w:val="none" w:sz="0" w:space="0" w:color="auto"/>
            <w:right w:val="none" w:sz="0" w:space="0" w:color="auto"/>
          </w:divBdr>
          <w:divsChild>
            <w:div w:id="1053849774">
              <w:marLeft w:val="319"/>
              <w:marRight w:val="0"/>
              <w:marTop w:val="0"/>
              <w:marBottom w:val="0"/>
              <w:divBdr>
                <w:top w:val="none" w:sz="0" w:space="0" w:color="auto"/>
                <w:left w:val="none" w:sz="0" w:space="0" w:color="auto"/>
                <w:bottom w:val="none" w:sz="0" w:space="0" w:color="auto"/>
                <w:right w:val="none" w:sz="0" w:space="0" w:color="auto"/>
              </w:divBdr>
            </w:div>
          </w:divsChild>
        </w:div>
        <w:div w:id="2026708259">
          <w:marLeft w:val="0"/>
          <w:marRight w:val="0"/>
          <w:marTop w:val="0"/>
          <w:marBottom w:val="0"/>
          <w:divBdr>
            <w:top w:val="none" w:sz="0" w:space="0" w:color="auto"/>
            <w:left w:val="none" w:sz="0" w:space="0" w:color="auto"/>
            <w:bottom w:val="none" w:sz="0" w:space="0" w:color="auto"/>
            <w:right w:val="none" w:sz="0" w:space="0" w:color="auto"/>
          </w:divBdr>
        </w:div>
      </w:divsChild>
    </w:div>
    <w:div w:id="1633906423">
      <w:bodyDiv w:val="1"/>
      <w:marLeft w:val="0"/>
      <w:marRight w:val="0"/>
      <w:marTop w:val="0"/>
      <w:marBottom w:val="0"/>
      <w:divBdr>
        <w:top w:val="none" w:sz="0" w:space="0" w:color="auto"/>
        <w:left w:val="none" w:sz="0" w:space="0" w:color="auto"/>
        <w:bottom w:val="none" w:sz="0" w:space="0" w:color="auto"/>
        <w:right w:val="none" w:sz="0" w:space="0" w:color="auto"/>
      </w:divBdr>
    </w:div>
    <w:div w:id="1929383788">
      <w:bodyDiv w:val="1"/>
      <w:marLeft w:val="0"/>
      <w:marRight w:val="0"/>
      <w:marTop w:val="0"/>
      <w:marBottom w:val="0"/>
      <w:divBdr>
        <w:top w:val="none" w:sz="0" w:space="0" w:color="auto"/>
        <w:left w:val="none" w:sz="0" w:space="0" w:color="auto"/>
        <w:bottom w:val="none" w:sz="0" w:space="0" w:color="auto"/>
        <w:right w:val="none" w:sz="0" w:space="0" w:color="auto"/>
      </w:divBdr>
    </w:div>
    <w:div w:id="1942755272">
      <w:bodyDiv w:val="1"/>
      <w:marLeft w:val="0"/>
      <w:marRight w:val="0"/>
      <w:marTop w:val="0"/>
      <w:marBottom w:val="0"/>
      <w:divBdr>
        <w:top w:val="none" w:sz="0" w:space="0" w:color="auto"/>
        <w:left w:val="none" w:sz="0" w:space="0" w:color="auto"/>
        <w:bottom w:val="none" w:sz="0" w:space="0" w:color="auto"/>
        <w:right w:val="none" w:sz="0" w:space="0" w:color="auto"/>
      </w:divBdr>
    </w:div>
    <w:div w:id="1970821283">
      <w:bodyDiv w:val="1"/>
      <w:marLeft w:val="0"/>
      <w:marRight w:val="0"/>
      <w:marTop w:val="0"/>
      <w:marBottom w:val="0"/>
      <w:divBdr>
        <w:top w:val="none" w:sz="0" w:space="0" w:color="auto"/>
        <w:left w:val="none" w:sz="0" w:space="0" w:color="auto"/>
        <w:bottom w:val="none" w:sz="0" w:space="0" w:color="auto"/>
        <w:right w:val="none" w:sz="0" w:space="0" w:color="auto"/>
      </w:divBdr>
    </w:div>
    <w:div w:id="1996293939">
      <w:bodyDiv w:val="1"/>
      <w:marLeft w:val="0"/>
      <w:marRight w:val="0"/>
      <w:marTop w:val="0"/>
      <w:marBottom w:val="0"/>
      <w:divBdr>
        <w:top w:val="none" w:sz="0" w:space="0" w:color="auto"/>
        <w:left w:val="none" w:sz="0" w:space="0" w:color="auto"/>
        <w:bottom w:val="none" w:sz="0" w:space="0" w:color="auto"/>
        <w:right w:val="none" w:sz="0" w:space="0" w:color="auto"/>
      </w:divBdr>
    </w:div>
    <w:div w:id="205561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gerelsaikhan\2019,2020%20files%20gerelsaikhan\2.last%20huuli\huuliin%20tusluud%202020\&#1072;&#1078;&#1080;&#1083;&#1075;&#1199;&#1081;&#1076;&#1083;&#1099;&#1085;%20&#1076;&#1072;&#1072;&#1090;&#1075;&#1072;&#1083;&#1099;&#1085;%20&#1089;&#1072;&#1085;\&#1072;&#1078;&#1080;&#1083;&#1075;&#1199;&#1081;&#1076;&#1083;&#1099;&#1085;%20&#1076;&#1072;&#1072;&#1090;&#1075;&#1072;&#1083;&#1099;&#1085;%20&#1089;&#1072;&#108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mn-MN" sz="900">
                <a:solidFill>
                  <a:sysClr val="windowText" lastClr="000000"/>
                </a:solidFill>
                <a:latin typeface="Arial" panose="020B0604020202020204" pitchFamily="34" charset="0"/>
                <a:cs typeface="Arial" panose="020B0604020202020204" pitchFamily="34" charset="0"/>
              </a:rPr>
              <a:t>Ажилгүйдлын даатгалын сангийн орлого, зарлага</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c:f>
              <c:strCache>
                <c:ptCount val="1"/>
                <c:pt idx="0">
                  <c:v>Орлого</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Sheet1!$C$5:$L$5</c:f>
              <c:numCache>
                <c:formatCode>_(* #,##0_);_(* \(#,##0\);_(* "-"??_);_(@_)</c:formatCode>
                <c:ptCount val="10"/>
                <c:pt idx="0">
                  <c:v>18778.2</c:v>
                </c:pt>
                <c:pt idx="1">
                  <c:v>27012.5</c:v>
                </c:pt>
                <c:pt idx="2">
                  <c:v>37224.9</c:v>
                </c:pt>
                <c:pt idx="3">
                  <c:v>25718.3</c:v>
                </c:pt>
                <c:pt idx="4">
                  <c:v>26310.799999999999</c:v>
                </c:pt>
                <c:pt idx="5">
                  <c:v>29812</c:v>
                </c:pt>
                <c:pt idx="6">
                  <c:v>32490.799999999999</c:v>
                </c:pt>
                <c:pt idx="7">
                  <c:v>39015.599999999999</c:v>
                </c:pt>
                <c:pt idx="8">
                  <c:v>41064.300000000003</c:v>
                </c:pt>
                <c:pt idx="9">
                  <c:v>41537</c:v>
                </c:pt>
              </c:numCache>
            </c:numRef>
          </c:val>
          <c:extLst>
            <c:ext xmlns:c16="http://schemas.microsoft.com/office/drawing/2014/chart" uri="{C3380CC4-5D6E-409C-BE32-E72D297353CC}">
              <c16:uniqueId val="{00000000-D265-4BCC-9968-4D5AB2899F1A}"/>
            </c:ext>
          </c:extLst>
        </c:ser>
        <c:ser>
          <c:idx val="1"/>
          <c:order val="1"/>
          <c:tx>
            <c:strRef>
              <c:f>Sheet1!$B$6</c:f>
              <c:strCache>
                <c:ptCount val="1"/>
                <c:pt idx="0">
                  <c:v>Зарлага</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Sheet1!$C$6:$L$6</c:f>
              <c:numCache>
                <c:formatCode>_(* #,##0_);_(* \(#,##0\);_(* "-"??_);_(@_)</c:formatCode>
                <c:ptCount val="10"/>
                <c:pt idx="0">
                  <c:v>9306.4</c:v>
                </c:pt>
                <c:pt idx="1">
                  <c:v>7102</c:v>
                </c:pt>
                <c:pt idx="2">
                  <c:v>6858.3</c:v>
                </c:pt>
                <c:pt idx="3">
                  <c:v>14905.4</c:v>
                </c:pt>
                <c:pt idx="4">
                  <c:v>17774.5</c:v>
                </c:pt>
                <c:pt idx="5">
                  <c:v>22373.9</c:v>
                </c:pt>
                <c:pt idx="6">
                  <c:v>31578</c:v>
                </c:pt>
                <c:pt idx="7">
                  <c:v>34615.300000000003</c:v>
                </c:pt>
                <c:pt idx="8">
                  <c:v>34338.6</c:v>
                </c:pt>
                <c:pt idx="9">
                  <c:v>43539.1</c:v>
                </c:pt>
              </c:numCache>
            </c:numRef>
          </c:val>
          <c:extLst>
            <c:ext xmlns:c16="http://schemas.microsoft.com/office/drawing/2014/chart" uri="{C3380CC4-5D6E-409C-BE32-E72D297353CC}">
              <c16:uniqueId val="{00000001-D265-4BCC-9968-4D5AB2899F1A}"/>
            </c:ext>
          </c:extLst>
        </c:ser>
        <c:dLbls>
          <c:dLblPos val="outEnd"/>
          <c:showLegendKey val="0"/>
          <c:showVal val="1"/>
          <c:showCatName val="0"/>
          <c:showSerName val="0"/>
          <c:showPercent val="0"/>
          <c:showBubbleSize val="0"/>
        </c:dLbls>
        <c:gapWidth val="444"/>
        <c:overlap val="-90"/>
        <c:axId val="306857936"/>
        <c:axId val="306859184"/>
      </c:barChart>
      <c:catAx>
        <c:axId val="306857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6859184"/>
        <c:crosses val="autoZero"/>
        <c:auto val="1"/>
        <c:lblAlgn val="ctr"/>
        <c:lblOffset val="100"/>
        <c:noMultiLvlLbl val="0"/>
      </c:catAx>
      <c:valAx>
        <c:axId val="306859184"/>
        <c:scaling>
          <c:orientation val="minMax"/>
        </c:scaling>
        <c:delete val="1"/>
        <c:axPos val="l"/>
        <c:numFmt formatCode="_(* #,##0_);_(* \(#,##0\);_(* &quot;-&quot;??_);_(@_)" sourceLinked="1"/>
        <c:majorTickMark val="none"/>
        <c:minorTickMark val="none"/>
        <c:tickLblPos val="nextTo"/>
        <c:crossAx val="306857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Sheet1!$B$17</c:f>
              <c:strCache>
                <c:ptCount val="1"/>
                <c:pt idx="0">
                  <c:v>Орлого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Sheet1!$C$16:$K$16</c:f>
              <c:numCache>
                <c:formatCode>General</c:formatCode>
                <c:ptCount val="9"/>
                <c:pt idx="0">
                  <c:v>1995</c:v>
                </c:pt>
                <c:pt idx="1">
                  <c:v>2000</c:v>
                </c:pt>
                <c:pt idx="2">
                  <c:v>2005</c:v>
                </c:pt>
                <c:pt idx="3">
                  <c:v>2010</c:v>
                </c:pt>
                <c:pt idx="4">
                  <c:v>2015</c:v>
                </c:pt>
                <c:pt idx="5">
                  <c:v>2016</c:v>
                </c:pt>
                <c:pt idx="6">
                  <c:v>2017</c:v>
                </c:pt>
                <c:pt idx="7">
                  <c:v>2018</c:v>
                </c:pt>
                <c:pt idx="8">
                  <c:v>2019</c:v>
                </c:pt>
              </c:numCache>
            </c:numRef>
          </c:cat>
          <c:val>
            <c:numRef>
              <c:f>Sheet1!$C$17:$K$17</c:f>
              <c:numCache>
                <c:formatCode>General</c:formatCode>
                <c:ptCount val="9"/>
                <c:pt idx="0">
                  <c:v>2.2999999999999998</c:v>
                </c:pt>
                <c:pt idx="1">
                  <c:v>3.8</c:v>
                </c:pt>
                <c:pt idx="2">
                  <c:v>8.3000000000000007</c:v>
                </c:pt>
                <c:pt idx="3">
                  <c:v>18</c:v>
                </c:pt>
                <c:pt idx="4">
                  <c:v>81.099999999999994</c:v>
                </c:pt>
                <c:pt idx="5">
                  <c:v>86.8</c:v>
                </c:pt>
                <c:pt idx="6">
                  <c:v>112</c:v>
                </c:pt>
                <c:pt idx="7">
                  <c:v>135</c:v>
                </c:pt>
                <c:pt idx="8">
                  <c:v>157.5</c:v>
                </c:pt>
              </c:numCache>
            </c:numRef>
          </c:val>
          <c:extLst>
            <c:ext xmlns:c16="http://schemas.microsoft.com/office/drawing/2014/chart" uri="{C3380CC4-5D6E-409C-BE32-E72D297353CC}">
              <c16:uniqueId val="{00000000-DFF7-4238-8B25-0064AAAB08D5}"/>
            </c:ext>
          </c:extLst>
        </c:ser>
        <c:ser>
          <c:idx val="1"/>
          <c:order val="1"/>
          <c:tx>
            <c:strRef>
              <c:f>Sheet1!$B$18</c:f>
              <c:strCache>
                <c:ptCount val="1"/>
                <c:pt idx="0">
                  <c:v>Зарлага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Sheet1!$C$16:$K$16</c:f>
              <c:numCache>
                <c:formatCode>General</c:formatCode>
                <c:ptCount val="9"/>
                <c:pt idx="0">
                  <c:v>1995</c:v>
                </c:pt>
                <c:pt idx="1">
                  <c:v>2000</c:v>
                </c:pt>
                <c:pt idx="2">
                  <c:v>2005</c:v>
                </c:pt>
                <c:pt idx="3">
                  <c:v>2010</c:v>
                </c:pt>
                <c:pt idx="4">
                  <c:v>2015</c:v>
                </c:pt>
                <c:pt idx="5">
                  <c:v>2016</c:v>
                </c:pt>
                <c:pt idx="6">
                  <c:v>2017</c:v>
                </c:pt>
                <c:pt idx="7">
                  <c:v>2018</c:v>
                </c:pt>
                <c:pt idx="8">
                  <c:v>2019</c:v>
                </c:pt>
              </c:numCache>
            </c:numRef>
          </c:cat>
          <c:val>
            <c:numRef>
              <c:f>Sheet1!$C$18:$K$18</c:f>
              <c:numCache>
                <c:formatCode>General</c:formatCode>
                <c:ptCount val="9"/>
                <c:pt idx="0">
                  <c:v>0.85</c:v>
                </c:pt>
                <c:pt idx="1">
                  <c:v>2.2999999999999998</c:v>
                </c:pt>
                <c:pt idx="2">
                  <c:v>5.0999999999999996</c:v>
                </c:pt>
                <c:pt idx="3">
                  <c:v>24.2</c:v>
                </c:pt>
                <c:pt idx="4">
                  <c:v>87</c:v>
                </c:pt>
                <c:pt idx="5">
                  <c:v>92.3</c:v>
                </c:pt>
                <c:pt idx="6">
                  <c:v>99.9</c:v>
                </c:pt>
                <c:pt idx="7">
                  <c:v>112</c:v>
                </c:pt>
                <c:pt idx="8">
                  <c:v>124</c:v>
                </c:pt>
              </c:numCache>
            </c:numRef>
          </c:val>
          <c:extLst>
            <c:ext xmlns:c16="http://schemas.microsoft.com/office/drawing/2014/chart" uri="{C3380CC4-5D6E-409C-BE32-E72D297353CC}">
              <c16:uniqueId val="{00000001-DFF7-4238-8B25-0064AAAB08D5}"/>
            </c:ext>
          </c:extLst>
        </c:ser>
        <c:dLbls>
          <c:dLblPos val="inEnd"/>
          <c:showLegendKey val="0"/>
          <c:showVal val="1"/>
          <c:showCatName val="0"/>
          <c:showSerName val="0"/>
          <c:showPercent val="0"/>
          <c:showBubbleSize val="0"/>
        </c:dLbls>
        <c:gapWidth val="100"/>
        <c:overlap val="-24"/>
        <c:axId val="263384336"/>
        <c:axId val="263383920"/>
      </c:barChart>
      <c:catAx>
        <c:axId val="263384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3383920"/>
        <c:crosses val="autoZero"/>
        <c:auto val="1"/>
        <c:lblAlgn val="ctr"/>
        <c:lblOffset val="100"/>
        <c:noMultiLvlLbl val="0"/>
      </c:catAx>
      <c:valAx>
        <c:axId val="2633839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338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B3527-BF8C-48ED-88D6-AD7B4F28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34</Pages>
  <Words>13344</Words>
  <Characters>76067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89233</CharactersWithSpaces>
  <SharedDoc>false</SharedDoc>
  <HLinks>
    <vt:vector size="12" baseType="variant">
      <vt:variant>
        <vt:i4>8126526</vt:i4>
      </vt:variant>
      <vt:variant>
        <vt:i4>3</vt:i4>
      </vt:variant>
      <vt:variant>
        <vt:i4>0</vt:i4>
      </vt:variant>
      <vt:variant>
        <vt:i4>5</vt:i4>
      </vt:variant>
      <vt:variant>
        <vt:lpwstr>C:\111\HTMBHuuliud.14.04.15\Mongol Ulsiin Khuuli\Nemelt\2016\16-ne-110.docx</vt:lpwstr>
      </vt:variant>
      <vt:variant>
        <vt:lpwstr/>
      </vt:variant>
      <vt:variant>
        <vt:i4>7798908</vt:i4>
      </vt:variant>
      <vt:variant>
        <vt:i4>0</vt:i4>
      </vt:variant>
      <vt:variant>
        <vt:i4>0</vt:i4>
      </vt:variant>
      <vt:variant>
        <vt:i4>5</vt:i4>
      </vt:variant>
      <vt:variant>
        <vt:lpwstr>C:\111\HTMBHuuliud.16.10.06\Mongol Ulsiin Khuuli\Nemelt\2017\17-ne-04.docx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Batjargal.B</dc:creator>
  <cp:lastModifiedBy>User</cp:lastModifiedBy>
  <cp:revision>17</cp:revision>
  <cp:lastPrinted>2020-10-15T21:13:00Z</cp:lastPrinted>
  <dcterms:created xsi:type="dcterms:W3CDTF">2020-10-15T15:59:00Z</dcterms:created>
  <dcterms:modified xsi:type="dcterms:W3CDTF">2020-10-18T14:11:00Z</dcterms:modified>
</cp:coreProperties>
</file>