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EC4F8" w14:textId="77777777" w:rsidR="00592CA2" w:rsidRPr="00C87F25" w:rsidRDefault="00CD22A9" w:rsidP="00C87F25">
      <w:pPr>
        <w:pStyle w:val="NormalWeb"/>
        <w:rPr>
          <w:rFonts w:ascii="Arial" w:hAnsi="Arial" w:cs="Arial"/>
          <w:b/>
          <w:color w:val="000000" w:themeColor="text1"/>
          <w:sz w:val="22"/>
          <w:szCs w:val="22"/>
          <w:lang w:val="mn-MN"/>
        </w:rPr>
      </w:pPr>
      <w:bookmarkStart w:id="0" w:name="_GoBack"/>
      <w:bookmarkEnd w:id="0"/>
      <w:r w:rsidRPr="00C87F25">
        <w:rPr>
          <w:rFonts w:ascii="Arial" w:eastAsia="Arial" w:hAnsi="Arial" w:cs="Arial"/>
          <w:noProof/>
          <w:color w:val="000000" w:themeColor="text1"/>
          <w:sz w:val="22"/>
          <w:szCs w:val="22"/>
        </w:rPr>
        <w:drawing>
          <wp:inline distT="0" distB="0" distL="0" distR="0" wp14:anchorId="6B1D186A" wp14:editId="563E81E8">
            <wp:extent cx="2062808" cy="742950"/>
            <wp:effectExtent l="0" t="0" r="0" b="0"/>
            <wp:docPr id="8" name="Picture 8" descr="C:\Users\Nyamaa\Desktop\Material\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Users\Nyamaa\Desktop\Material\Untitled-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7812" cy="744752"/>
                    </a:xfrm>
                    <a:prstGeom prst="rect">
                      <a:avLst/>
                    </a:prstGeom>
                    <a:noFill/>
                    <a:ln>
                      <a:noFill/>
                    </a:ln>
                  </pic:spPr>
                </pic:pic>
              </a:graphicData>
            </a:graphic>
          </wp:inline>
        </w:drawing>
      </w:r>
    </w:p>
    <w:p w14:paraId="4DC7559B" w14:textId="77777777" w:rsidR="00592CA2" w:rsidRPr="00C87F25" w:rsidRDefault="00592CA2" w:rsidP="00C87F25">
      <w:pPr>
        <w:pStyle w:val="NormalWeb"/>
        <w:jc w:val="center"/>
        <w:rPr>
          <w:rFonts w:ascii="Arial" w:hAnsi="Arial" w:cs="Arial"/>
          <w:b/>
          <w:color w:val="000000" w:themeColor="text1"/>
          <w:sz w:val="22"/>
          <w:szCs w:val="22"/>
          <w:lang w:val="mn-MN"/>
        </w:rPr>
      </w:pPr>
    </w:p>
    <w:p w14:paraId="732BEA48" w14:textId="77777777" w:rsidR="00592CA2" w:rsidRPr="00C87F25" w:rsidRDefault="00592CA2" w:rsidP="00C87F25">
      <w:pPr>
        <w:pStyle w:val="NormalWeb"/>
        <w:jc w:val="center"/>
        <w:rPr>
          <w:rFonts w:ascii="Arial" w:hAnsi="Arial" w:cs="Arial"/>
          <w:b/>
          <w:color w:val="000000" w:themeColor="text1"/>
          <w:sz w:val="22"/>
          <w:szCs w:val="22"/>
          <w:lang w:val="mn-MN"/>
        </w:rPr>
      </w:pPr>
    </w:p>
    <w:p w14:paraId="76C7B73A" w14:textId="77777777" w:rsidR="00592CA2" w:rsidRPr="00C87F25" w:rsidRDefault="00592CA2" w:rsidP="00C87F25">
      <w:pPr>
        <w:pStyle w:val="NormalWeb"/>
        <w:jc w:val="center"/>
        <w:rPr>
          <w:rFonts w:ascii="Arial" w:hAnsi="Arial" w:cs="Arial"/>
          <w:b/>
          <w:color w:val="000000" w:themeColor="text1"/>
          <w:sz w:val="22"/>
          <w:szCs w:val="22"/>
          <w:lang w:val="mn-MN"/>
        </w:rPr>
      </w:pPr>
    </w:p>
    <w:p w14:paraId="66CD1BA3" w14:textId="77777777" w:rsidR="00592CA2" w:rsidRPr="00C87F25" w:rsidRDefault="00592CA2" w:rsidP="00C87F25">
      <w:pPr>
        <w:pStyle w:val="NormalWeb"/>
        <w:jc w:val="center"/>
        <w:rPr>
          <w:rFonts w:ascii="Arial" w:hAnsi="Arial" w:cs="Arial"/>
          <w:b/>
          <w:color w:val="000000" w:themeColor="text1"/>
          <w:sz w:val="22"/>
          <w:szCs w:val="22"/>
          <w:lang w:val="mn-MN"/>
        </w:rPr>
      </w:pPr>
    </w:p>
    <w:p w14:paraId="65AA27E3" w14:textId="77777777" w:rsidR="00592CA2" w:rsidRPr="00C87F25" w:rsidRDefault="00592CA2" w:rsidP="00C87F25">
      <w:pPr>
        <w:pStyle w:val="NormalWeb"/>
        <w:jc w:val="center"/>
        <w:rPr>
          <w:rFonts w:ascii="Arial" w:hAnsi="Arial" w:cs="Arial"/>
          <w:b/>
          <w:color w:val="000000" w:themeColor="text1"/>
          <w:sz w:val="22"/>
          <w:szCs w:val="22"/>
          <w:lang w:val="mn-MN"/>
        </w:rPr>
      </w:pPr>
    </w:p>
    <w:p w14:paraId="4BC909FA" w14:textId="77777777" w:rsidR="00592CA2" w:rsidRPr="00C87F25" w:rsidRDefault="00592CA2" w:rsidP="00C87F25">
      <w:pPr>
        <w:pStyle w:val="NormalWeb"/>
        <w:jc w:val="center"/>
        <w:rPr>
          <w:rFonts w:ascii="Arial" w:hAnsi="Arial" w:cs="Arial"/>
          <w:b/>
          <w:color w:val="000000" w:themeColor="text1"/>
          <w:sz w:val="22"/>
          <w:szCs w:val="22"/>
          <w:lang w:val="mn-MN"/>
        </w:rPr>
      </w:pPr>
    </w:p>
    <w:p w14:paraId="7A90A5D7" w14:textId="77777777" w:rsidR="00592CA2" w:rsidRPr="00C87F25" w:rsidRDefault="00592CA2" w:rsidP="00C87F25">
      <w:pPr>
        <w:pStyle w:val="NormalWeb"/>
        <w:jc w:val="center"/>
        <w:rPr>
          <w:rFonts w:ascii="Arial" w:hAnsi="Arial" w:cs="Arial"/>
          <w:b/>
          <w:color w:val="000000" w:themeColor="text1"/>
          <w:sz w:val="22"/>
          <w:szCs w:val="22"/>
          <w:lang w:val="mn-MN"/>
        </w:rPr>
      </w:pPr>
    </w:p>
    <w:p w14:paraId="1A372A22" w14:textId="77777777" w:rsidR="00592CA2" w:rsidRPr="00C87F25" w:rsidRDefault="00592CA2" w:rsidP="00C87F25">
      <w:pPr>
        <w:pStyle w:val="NormalWeb"/>
        <w:jc w:val="center"/>
        <w:rPr>
          <w:rFonts w:ascii="Arial" w:hAnsi="Arial" w:cs="Arial"/>
          <w:b/>
          <w:color w:val="000000" w:themeColor="text1"/>
          <w:sz w:val="22"/>
          <w:szCs w:val="22"/>
          <w:lang w:val="mn-MN"/>
        </w:rPr>
      </w:pPr>
    </w:p>
    <w:p w14:paraId="51582C19" w14:textId="10E5A5E1" w:rsidR="009B2EAC" w:rsidRPr="00F21297" w:rsidRDefault="009B2EAC" w:rsidP="00C87F25">
      <w:pPr>
        <w:pStyle w:val="NormalWeb"/>
        <w:jc w:val="center"/>
        <w:rPr>
          <w:rFonts w:ascii="Arial" w:hAnsi="Arial" w:cs="Arial"/>
          <w:b/>
          <w:color w:val="000000" w:themeColor="text1"/>
          <w:sz w:val="32"/>
          <w:szCs w:val="22"/>
          <w:lang w:val="mn-MN"/>
        </w:rPr>
      </w:pPr>
      <w:r w:rsidRPr="00C87F25">
        <w:rPr>
          <w:rFonts w:ascii="Arial" w:hAnsi="Arial" w:cs="Arial"/>
          <w:b/>
          <w:color w:val="000000" w:themeColor="text1"/>
          <w:sz w:val="32"/>
          <w:szCs w:val="22"/>
          <w:lang w:val="mn-MN"/>
        </w:rPr>
        <w:t xml:space="preserve">НИЙГМИЙН ДААТГАЛЫН САНГААС ОЛГОХ ТЭТГЭМЖИЙН ТУХАЙ ХУУЛИЙН ТӨСЛИЙН ҮР НӨЛӨӨНИЙ ҮНЭЛГЭЭ </w:t>
      </w:r>
    </w:p>
    <w:p w14:paraId="3EA09B71" w14:textId="77777777" w:rsidR="00592CA2" w:rsidRPr="00C87F25" w:rsidRDefault="00592CA2" w:rsidP="00C87F25">
      <w:pPr>
        <w:pStyle w:val="NormalWeb"/>
        <w:jc w:val="center"/>
        <w:rPr>
          <w:rFonts w:ascii="Arial" w:hAnsi="Arial" w:cs="Arial"/>
          <w:b/>
          <w:color w:val="000000" w:themeColor="text1"/>
          <w:sz w:val="22"/>
          <w:szCs w:val="22"/>
          <w:lang w:val="mn-MN"/>
        </w:rPr>
      </w:pPr>
    </w:p>
    <w:p w14:paraId="32780828" w14:textId="77777777" w:rsidR="00592CA2" w:rsidRPr="00C87F25" w:rsidRDefault="00592CA2" w:rsidP="00C87F25">
      <w:pPr>
        <w:pStyle w:val="NormalWeb"/>
        <w:jc w:val="center"/>
        <w:rPr>
          <w:rFonts w:ascii="Arial" w:hAnsi="Arial" w:cs="Arial"/>
          <w:b/>
          <w:color w:val="000000" w:themeColor="text1"/>
          <w:sz w:val="22"/>
          <w:szCs w:val="22"/>
          <w:lang w:val="mn-MN"/>
        </w:rPr>
      </w:pPr>
    </w:p>
    <w:p w14:paraId="41DDB2A9" w14:textId="77777777" w:rsidR="00592CA2" w:rsidRPr="00C87F25" w:rsidRDefault="00592CA2" w:rsidP="00C87F25">
      <w:pPr>
        <w:pStyle w:val="NormalWeb"/>
        <w:jc w:val="center"/>
        <w:rPr>
          <w:rFonts w:ascii="Arial" w:hAnsi="Arial" w:cs="Arial"/>
          <w:b/>
          <w:color w:val="000000" w:themeColor="text1"/>
          <w:sz w:val="22"/>
          <w:szCs w:val="22"/>
          <w:lang w:val="mn-MN"/>
        </w:rPr>
      </w:pPr>
    </w:p>
    <w:p w14:paraId="711BC5D9" w14:textId="77777777" w:rsidR="00592CA2" w:rsidRPr="00C87F25" w:rsidRDefault="00592CA2" w:rsidP="00C87F25">
      <w:pPr>
        <w:pStyle w:val="NormalWeb"/>
        <w:jc w:val="center"/>
        <w:rPr>
          <w:rFonts w:ascii="Arial" w:hAnsi="Arial" w:cs="Arial"/>
          <w:b/>
          <w:color w:val="000000" w:themeColor="text1"/>
          <w:sz w:val="22"/>
          <w:szCs w:val="22"/>
          <w:lang w:val="mn-MN"/>
        </w:rPr>
      </w:pPr>
    </w:p>
    <w:p w14:paraId="51820879" w14:textId="77777777" w:rsidR="00592CA2" w:rsidRPr="00C87F25" w:rsidRDefault="00592CA2" w:rsidP="00C87F25">
      <w:pPr>
        <w:pStyle w:val="NormalWeb"/>
        <w:jc w:val="center"/>
        <w:rPr>
          <w:rFonts w:ascii="Arial" w:hAnsi="Arial" w:cs="Arial"/>
          <w:b/>
          <w:color w:val="000000" w:themeColor="text1"/>
          <w:sz w:val="22"/>
          <w:szCs w:val="22"/>
          <w:lang w:val="mn-MN"/>
        </w:rPr>
      </w:pPr>
    </w:p>
    <w:p w14:paraId="048BE081" w14:textId="77777777" w:rsidR="00375886" w:rsidRPr="00C87F25" w:rsidRDefault="00375886" w:rsidP="00C87F25">
      <w:pPr>
        <w:pStyle w:val="NormalWeb"/>
        <w:jc w:val="center"/>
        <w:rPr>
          <w:rFonts w:ascii="Arial" w:hAnsi="Arial" w:cs="Arial"/>
          <w:b/>
          <w:color w:val="000000" w:themeColor="text1"/>
          <w:sz w:val="22"/>
          <w:szCs w:val="22"/>
          <w:lang w:val="mn-MN"/>
        </w:rPr>
      </w:pPr>
    </w:p>
    <w:p w14:paraId="0530607A" w14:textId="77777777" w:rsidR="00375886" w:rsidRPr="00C87F25" w:rsidRDefault="00375886" w:rsidP="00C87F25">
      <w:pPr>
        <w:pStyle w:val="NormalWeb"/>
        <w:jc w:val="center"/>
        <w:rPr>
          <w:rFonts w:ascii="Arial" w:hAnsi="Arial" w:cs="Arial"/>
          <w:b/>
          <w:color w:val="000000" w:themeColor="text1"/>
          <w:sz w:val="22"/>
          <w:szCs w:val="22"/>
          <w:lang w:val="mn-MN"/>
        </w:rPr>
      </w:pPr>
    </w:p>
    <w:p w14:paraId="2BF1D0DC" w14:textId="77777777" w:rsidR="00592CA2" w:rsidRPr="00C87F25" w:rsidRDefault="00592CA2" w:rsidP="00C87F25">
      <w:pPr>
        <w:pStyle w:val="NormalWeb"/>
        <w:jc w:val="center"/>
        <w:rPr>
          <w:rFonts w:ascii="Arial" w:hAnsi="Arial" w:cs="Arial"/>
          <w:b/>
          <w:color w:val="000000" w:themeColor="text1"/>
          <w:sz w:val="22"/>
          <w:szCs w:val="22"/>
          <w:lang w:val="mn-MN"/>
        </w:rPr>
      </w:pPr>
    </w:p>
    <w:p w14:paraId="6E4FF3BE" w14:textId="77777777" w:rsidR="00D80149" w:rsidRPr="00C87F25" w:rsidRDefault="00D80149" w:rsidP="00C87F25">
      <w:pPr>
        <w:pStyle w:val="NormalWeb"/>
        <w:jc w:val="center"/>
        <w:rPr>
          <w:rFonts w:ascii="Arial" w:hAnsi="Arial" w:cs="Arial"/>
          <w:b/>
          <w:color w:val="000000" w:themeColor="text1"/>
          <w:sz w:val="22"/>
          <w:szCs w:val="22"/>
          <w:lang w:val="mn-MN"/>
        </w:rPr>
      </w:pPr>
    </w:p>
    <w:p w14:paraId="0FEADF8F" w14:textId="77777777" w:rsidR="00D80149" w:rsidRPr="00C87F25" w:rsidRDefault="00D80149" w:rsidP="00C87F25">
      <w:pPr>
        <w:pStyle w:val="NormalWeb"/>
        <w:jc w:val="center"/>
        <w:rPr>
          <w:rFonts w:ascii="Arial" w:hAnsi="Arial" w:cs="Arial"/>
          <w:b/>
          <w:color w:val="000000" w:themeColor="text1"/>
          <w:sz w:val="22"/>
          <w:szCs w:val="22"/>
          <w:lang w:val="mn-MN"/>
        </w:rPr>
      </w:pPr>
    </w:p>
    <w:p w14:paraId="76E645A9" w14:textId="77777777" w:rsidR="00CD22A9" w:rsidRDefault="00CD22A9" w:rsidP="00C87F25">
      <w:pPr>
        <w:pStyle w:val="NormalWeb"/>
        <w:jc w:val="center"/>
        <w:rPr>
          <w:rFonts w:ascii="Arial" w:hAnsi="Arial" w:cs="Arial"/>
          <w:b/>
          <w:color w:val="000000" w:themeColor="text1"/>
          <w:sz w:val="22"/>
          <w:szCs w:val="22"/>
          <w:lang w:val="mn-MN"/>
        </w:rPr>
      </w:pPr>
    </w:p>
    <w:p w14:paraId="04E95601" w14:textId="1D71BB39" w:rsidR="00B4102B" w:rsidRDefault="00B4102B" w:rsidP="00C87F25">
      <w:pPr>
        <w:pStyle w:val="NormalWeb"/>
        <w:jc w:val="center"/>
        <w:rPr>
          <w:rFonts w:ascii="Arial" w:hAnsi="Arial" w:cs="Arial"/>
          <w:b/>
          <w:color w:val="000000" w:themeColor="text1"/>
          <w:sz w:val="22"/>
          <w:szCs w:val="22"/>
          <w:lang w:val="mn-MN"/>
        </w:rPr>
      </w:pPr>
    </w:p>
    <w:p w14:paraId="60CDACA4" w14:textId="114E620C" w:rsidR="000E74A2" w:rsidRDefault="000E74A2" w:rsidP="00C87F25">
      <w:pPr>
        <w:pStyle w:val="NormalWeb"/>
        <w:jc w:val="center"/>
        <w:rPr>
          <w:rFonts w:ascii="Arial" w:hAnsi="Arial" w:cs="Arial"/>
          <w:b/>
          <w:color w:val="000000" w:themeColor="text1"/>
          <w:sz w:val="22"/>
          <w:szCs w:val="22"/>
          <w:lang w:val="mn-MN"/>
        </w:rPr>
      </w:pPr>
    </w:p>
    <w:p w14:paraId="3A788D39" w14:textId="77777777" w:rsidR="000E74A2" w:rsidRDefault="000E74A2" w:rsidP="000E74A2">
      <w:pPr>
        <w:pStyle w:val="NormalWeb"/>
        <w:spacing w:before="0" w:beforeAutospacing="0" w:after="0" w:afterAutospacing="0"/>
        <w:jc w:val="center"/>
        <w:rPr>
          <w:rFonts w:ascii="Arial" w:hAnsi="Arial" w:cs="Arial"/>
          <w:b/>
          <w:color w:val="000000" w:themeColor="text1"/>
          <w:sz w:val="22"/>
          <w:szCs w:val="22"/>
          <w:lang w:val="mn-MN"/>
        </w:rPr>
      </w:pPr>
    </w:p>
    <w:p w14:paraId="7B0B5801" w14:textId="4B6D4839" w:rsidR="009B2EAC" w:rsidRPr="00C87F25" w:rsidRDefault="009B2EAC" w:rsidP="000E74A2">
      <w:pPr>
        <w:pStyle w:val="NormalWeb"/>
        <w:spacing w:before="0" w:beforeAutospacing="0" w:after="0" w:afterAutospacing="0"/>
        <w:jc w:val="cente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 xml:space="preserve">Улаанбаатар </w:t>
      </w:r>
    </w:p>
    <w:p w14:paraId="7D3C290D" w14:textId="5A64D9D3" w:rsidR="00592CA2" w:rsidRDefault="00480DAC" w:rsidP="000E74A2">
      <w:pPr>
        <w:pStyle w:val="NormalWeb"/>
        <w:spacing w:before="0" w:beforeAutospacing="0" w:after="0" w:afterAutospacing="0"/>
        <w:jc w:val="cente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2021</w:t>
      </w:r>
      <w:r w:rsidR="000E74A2">
        <w:rPr>
          <w:rFonts w:ascii="Arial" w:hAnsi="Arial" w:cs="Arial"/>
          <w:b/>
          <w:color w:val="000000" w:themeColor="text1"/>
          <w:sz w:val="22"/>
          <w:szCs w:val="22"/>
          <w:lang w:val="mn-MN"/>
        </w:rPr>
        <w:t xml:space="preserve"> он</w:t>
      </w:r>
    </w:p>
    <w:p w14:paraId="07FFE052" w14:textId="77777777" w:rsidR="00B203B4" w:rsidRPr="00C87F25" w:rsidRDefault="00B203B4" w:rsidP="00C87F25">
      <w:pPr>
        <w:pStyle w:val="NormalWeb"/>
        <w:jc w:val="cente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lastRenderedPageBreak/>
        <w:t>Агуулга</w:t>
      </w:r>
    </w:p>
    <w:p w14:paraId="7E4D625B" w14:textId="77777777" w:rsidR="00B203B4" w:rsidRPr="00C87F25" w:rsidRDefault="00B203B4" w:rsidP="00C87F25">
      <w:pPr>
        <w:pStyle w:val="NormalWeb"/>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Нэг. Ерөнхий зүйл</w:t>
      </w:r>
    </w:p>
    <w:p w14:paraId="79C34294" w14:textId="77777777" w:rsidR="00A10ED2" w:rsidRPr="00C87F25" w:rsidRDefault="00B203B4" w:rsidP="00C87F25">
      <w:pP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Хоёр. Хуулийн төслийн үр нөлөөг үнэлэх шалгуур үзүүлэлт</w:t>
      </w:r>
    </w:p>
    <w:p w14:paraId="52DE1BFB" w14:textId="77777777" w:rsidR="00825290" w:rsidRPr="00C87F25" w:rsidRDefault="00825290" w:rsidP="00C87F25">
      <w:pPr>
        <w:rPr>
          <w:rFonts w:ascii="Arial" w:hAnsi="Arial" w:cs="Arial"/>
          <w:color w:val="000000" w:themeColor="text1"/>
          <w:sz w:val="22"/>
          <w:szCs w:val="22"/>
          <w:lang w:val="mn-MN"/>
        </w:rPr>
      </w:pPr>
    </w:p>
    <w:p w14:paraId="2DE43B89" w14:textId="55196607" w:rsidR="00B203B4" w:rsidRPr="00F21297" w:rsidRDefault="00B203B4" w:rsidP="00C87F25">
      <w:pP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 xml:space="preserve">Гурав. Хуулийн төслөөс үр нөлөөг үнэлэх </w:t>
      </w:r>
      <w:r w:rsidR="00D10874" w:rsidRPr="00C87F25">
        <w:rPr>
          <w:rFonts w:ascii="Arial" w:hAnsi="Arial" w:cs="Arial"/>
          <w:b/>
          <w:color w:val="000000" w:themeColor="text1"/>
          <w:sz w:val="22"/>
          <w:szCs w:val="22"/>
          <w:lang w:val="mn-MN"/>
        </w:rPr>
        <w:t xml:space="preserve">хэсгийг </w:t>
      </w:r>
      <w:r w:rsidRPr="00C87F25">
        <w:rPr>
          <w:rFonts w:ascii="Arial" w:hAnsi="Arial" w:cs="Arial"/>
          <w:b/>
          <w:color w:val="000000" w:themeColor="text1"/>
          <w:sz w:val="22"/>
          <w:szCs w:val="22"/>
          <w:lang w:val="mn-MN"/>
        </w:rPr>
        <w:t>тогтоосон байдал</w:t>
      </w:r>
      <w:r w:rsidR="00D10874" w:rsidRPr="00F21297">
        <w:rPr>
          <w:rFonts w:ascii="Arial" w:hAnsi="Arial" w:cs="Arial"/>
          <w:b/>
          <w:color w:val="000000" w:themeColor="text1"/>
          <w:sz w:val="22"/>
          <w:szCs w:val="22"/>
          <w:lang w:val="mn-MN"/>
        </w:rPr>
        <w:t xml:space="preserve">  </w:t>
      </w:r>
    </w:p>
    <w:p w14:paraId="27CCB7F5" w14:textId="77777777" w:rsidR="00825290" w:rsidRPr="00C87F25" w:rsidRDefault="00825290" w:rsidP="00C87F25">
      <w:pPr>
        <w:rPr>
          <w:rFonts w:ascii="Arial" w:hAnsi="Arial" w:cs="Arial"/>
          <w:color w:val="000000" w:themeColor="text1"/>
          <w:sz w:val="22"/>
          <w:szCs w:val="22"/>
          <w:lang w:val="mn-MN"/>
        </w:rPr>
      </w:pPr>
    </w:p>
    <w:p w14:paraId="73BA0CE4" w14:textId="77777777" w:rsidR="00D10874" w:rsidRPr="00C87F25" w:rsidRDefault="00D10874" w:rsidP="00C87F25">
      <w:pP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Дөрөв.Урьдчилан сонгосон шалгуур үзүүлэлтэд тохирох шалгах хэрэгслийн дагуу хуулийн төслийн үр нөлөөг үнэлсэн байдал</w:t>
      </w:r>
    </w:p>
    <w:p w14:paraId="438D6D55" w14:textId="77777777" w:rsidR="00825290" w:rsidRPr="00F21297" w:rsidRDefault="00825290" w:rsidP="00C87F25">
      <w:pPr>
        <w:rPr>
          <w:rFonts w:ascii="Arial" w:hAnsi="Arial" w:cs="Arial"/>
          <w:color w:val="000000" w:themeColor="text1"/>
          <w:sz w:val="22"/>
          <w:szCs w:val="22"/>
          <w:lang w:val="mn-MN"/>
        </w:rPr>
      </w:pPr>
    </w:p>
    <w:p w14:paraId="23A81BF0" w14:textId="77777777" w:rsidR="00B00199" w:rsidRPr="00C87F25" w:rsidRDefault="00837507" w:rsidP="00C87F25">
      <w:pPr>
        <w:pStyle w:val="ListParagraph"/>
        <w:numPr>
          <w:ilvl w:val="0"/>
          <w:numId w:val="21"/>
        </w:numPr>
        <w:tabs>
          <w:tab w:val="left" w:pos="1134"/>
        </w:tabs>
        <w:spacing w:line="240" w:lineRule="auto"/>
        <w:jc w:val="both"/>
        <w:rPr>
          <w:rFonts w:ascii="Arial" w:hAnsi="Arial" w:cs="Arial"/>
          <w:color w:val="000000" w:themeColor="text1"/>
          <w:lang w:val="mn-MN"/>
        </w:rPr>
      </w:pPr>
      <w:r w:rsidRPr="00C87F25">
        <w:rPr>
          <w:rFonts w:ascii="Arial" w:hAnsi="Arial" w:cs="Arial"/>
          <w:color w:val="000000" w:themeColor="text1"/>
          <w:lang w:val="mn-MN"/>
        </w:rPr>
        <w:t>Зорилгод хүрэх байдал</w:t>
      </w:r>
    </w:p>
    <w:p w14:paraId="034499A9" w14:textId="77777777" w:rsidR="00837507" w:rsidRPr="00C87F25" w:rsidRDefault="00B00199" w:rsidP="00C87F25">
      <w:pPr>
        <w:pStyle w:val="ListParagraph"/>
        <w:numPr>
          <w:ilvl w:val="0"/>
          <w:numId w:val="21"/>
        </w:numPr>
        <w:tabs>
          <w:tab w:val="left" w:pos="1134"/>
        </w:tabs>
        <w:spacing w:line="240" w:lineRule="auto"/>
        <w:jc w:val="both"/>
        <w:rPr>
          <w:rFonts w:ascii="Arial" w:hAnsi="Arial" w:cs="Arial"/>
          <w:color w:val="000000" w:themeColor="text1"/>
          <w:lang w:val="mn-MN"/>
        </w:rPr>
      </w:pPr>
      <w:r w:rsidRPr="00C87F25">
        <w:rPr>
          <w:rFonts w:ascii="Arial" w:hAnsi="Arial" w:cs="Arial"/>
          <w:color w:val="000000" w:themeColor="text1"/>
          <w:lang w:val="mn-MN"/>
        </w:rPr>
        <w:t>Практикт хэрэгжих боломж</w:t>
      </w:r>
    </w:p>
    <w:p w14:paraId="79C7A934" w14:textId="77777777" w:rsidR="00837507" w:rsidRPr="00C87F25" w:rsidRDefault="00B00199" w:rsidP="00C87F25">
      <w:pPr>
        <w:pStyle w:val="ListParagraph"/>
        <w:numPr>
          <w:ilvl w:val="0"/>
          <w:numId w:val="21"/>
        </w:numPr>
        <w:tabs>
          <w:tab w:val="left" w:pos="1134"/>
        </w:tabs>
        <w:spacing w:line="240" w:lineRule="auto"/>
        <w:jc w:val="both"/>
        <w:rPr>
          <w:rFonts w:ascii="Arial" w:hAnsi="Arial" w:cs="Arial"/>
          <w:color w:val="000000" w:themeColor="text1"/>
          <w:lang w:val="mn-MN"/>
        </w:rPr>
      </w:pPr>
      <w:r w:rsidRPr="00C87F25">
        <w:rPr>
          <w:rFonts w:ascii="Arial" w:hAnsi="Arial" w:cs="Arial"/>
          <w:color w:val="000000" w:themeColor="text1"/>
          <w:lang w:val="mn-MN"/>
        </w:rPr>
        <w:t xml:space="preserve">Ойлгомжтой байдал </w:t>
      </w:r>
    </w:p>
    <w:p w14:paraId="7BB334AA" w14:textId="77777777" w:rsidR="00916099" w:rsidRPr="00C87F25" w:rsidRDefault="00916099" w:rsidP="00C87F25">
      <w:pPr>
        <w:pStyle w:val="ListParagraph"/>
        <w:numPr>
          <w:ilvl w:val="0"/>
          <w:numId w:val="21"/>
        </w:numPr>
        <w:tabs>
          <w:tab w:val="left" w:pos="1134"/>
        </w:tabs>
        <w:spacing w:line="240" w:lineRule="auto"/>
        <w:jc w:val="both"/>
        <w:rPr>
          <w:rFonts w:ascii="Arial" w:hAnsi="Arial" w:cs="Arial"/>
          <w:color w:val="000000" w:themeColor="text1"/>
          <w:lang w:val="mn-MN"/>
        </w:rPr>
      </w:pPr>
      <w:r w:rsidRPr="00C87F25">
        <w:rPr>
          <w:rFonts w:ascii="Arial" w:hAnsi="Arial" w:cs="Arial"/>
          <w:color w:val="000000" w:themeColor="text1"/>
          <w:lang w:val="mn-MN"/>
        </w:rPr>
        <w:t>Харилцан уялдаа</w:t>
      </w:r>
    </w:p>
    <w:p w14:paraId="24F84995" w14:textId="77777777" w:rsidR="00916099" w:rsidRPr="00C87F25" w:rsidRDefault="00B00199" w:rsidP="00C87F25">
      <w:pPr>
        <w:pStyle w:val="ListParagraph"/>
        <w:numPr>
          <w:ilvl w:val="0"/>
          <w:numId w:val="21"/>
        </w:numPr>
        <w:tabs>
          <w:tab w:val="left" w:pos="1134"/>
        </w:tabs>
        <w:spacing w:line="240" w:lineRule="auto"/>
        <w:jc w:val="both"/>
        <w:rPr>
          <w:rFonts w:ascii="Arial" w:hAnsi="Arial" w:cs="Arial"/>
          <w:color w:val="000000" w:themeColor="text1"/>
          <w:lang w:val="mn-MN"/>
        </w:rPr>
      </w:pPr>
      <w:r w:rsidRPr="00C87F25">
        <w:rPr>
          <w:rFonts w:ascii="Arial" w:hAnsi="Arial" w:cs="Arial"/>
          <w:color w:val="000000" w:themeColor="text1"/>
          <w:lang w:val="mn-MN"/>
        </w:rPr>
        <w:t xml:space="preserve">Зардал </w:t>
      </w:r>
      <w:r w:rsidRPr="00C87F25">
        <w:rPr>
          <w:rFonts w:ascii="Arial" w:hAnsi="Arial" w:cs="Arial"/>
          <w:color w:val="000000" w:themeColor="text1"/>
          <w:lang w:val="mn-MN"/>
        </w:rPr>
        <w:tab/>
      </w:r>
    </w:p>
    <w:p w14:paraId="642B9B4A" w14:textId="77777777" w:rsidR="00B00199" w:rsidRPr="00C87F25" w:rsidRDefault="00B00199" w:rsidP="00C87F25">
      <w:pPr>
        <w:pStyle w:val="ListParagraph"/>
        <w:tabs>
          <w:tab w:val="left" w:pos="1134"/>
        </w:tabs>
        <w:spacing w:line="240" w:lineRule="auto"/>
        <w:ind w:left="1080"/>
        <w:jc w:val="both"/>
        <w:rPr>
          <w:rFonts w:ascii="Arial" w:hAnsi="Arial" w:cs="Arial"/>
          <w:color w:val="000000" w:themeColor="text1"/>
          <w:lang w:val="mn-MN"/>
        </w:rPr>
      </w:pPr>
    </w:p>
    <w:p w14:paraId="77F14EA1" w14:textId="77777777" w:rsidR="00D10874" w:rsidRPr="00C87F25" w:rsidRDefault="00D10874" w:rsidP="00C87F25">
      <w:pP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Тав.Үр дүнг үнэлж, зөвлөмж өгсөн байдал</w:t>
      </w:r>
    </w:p>
    <w:p w14:paraId="7F627424" w14:textId="77777777" w:rsidR="00397FF7" w:rsidRPr="00C87F25" w:rsidRDefault="00B00199" w:rsidP="00C87F25">
      <w:pPr>
        <w:pStyle w:val="NormalWeb"/>
        <w:jc w:val="cente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НЭГ. ЕРӨНХИЙ ЗҮЙЛ</w:t>
      </w:r>
    </w:p>
    <w:p w14:paraId="7F0E7A71" w14:textId="77777777" w:rsidR="005D0994" w:rsidRPr="00C87F25" w:rsidRDefault="008C6A92" w:rsidP="00C87F25">
      <w:pPr>
        <w:pStyle w:val="NormalWeb"/>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ab/>
      </w:r>
      <w:r w:rsidR="005D0994" w:rsidRPr="00C87F25">
        <w:rPr>
          <w:rFonts w:ascii="Arial" w:hAnsi="Arial" w:cs="Arial"/>
          <w:color w:val="000000" w:themeColor="text1"/>
          <w:sz w:val="22"/>
          <w:szCs w:val="22"/>
          <w:lang w:val="mn-MN"/>
        </w:rPr>
        <w:t>“Нийгмийн даатгалын</w:t>
      </w:r>
      <w:r w:rsidR="00606B49" w:rsidRPr="00F21297">
        <w:rPr>
          <w:rFonts w:ascii="Arial" w:hAnsi="Arial" w:cs="Arial"/>
          <w:color w:val="000000" w:themeColor="text1"/>
          <w:sz w:val="22"/>
          <w:szCs w:val="22"/>
          <w:lang w:val="mn-MN"/>
        </w:rPr>
        <w:t xml:space="preserve"> </w:t>
      </w:r>
      <w:r w:rsidR="00606B49" w:rsidRPr="00C87F25">
        <w:rPr>
          <w:rFonts w:ascii="Arial" w:hAnsi="Arial" w:cs="Arial"/>
          <w:color w:val="000000" w:themeColor="text1"/>
          <w:sz w:val="22"/>
          <w:szCs w:val="22"/>
          <w:lang w:val="mn-MN"/>
        </w:rPr>
        <w:t>сангаас олгох тэтгэмжийн тухай</w:t>
      </w:r>
      <w:r w:rsidRPr="00C87F25">
        <w:rPr>
          <w:rFonts w:ascii="Arial" w:hAnsi="Arial" w:cs="Arial"/>
          <w:color w:val="000000" w:themeColor="text1"/>
          <w:sz w:val="22"/>
          <w:szCs w:val="22"/>
          <w:lang w:val="mn-MN"/>
        </w:rPr>
        <w:t>"</w:t>
      </w:r>
      <w:r w:rsidR="005D0994" w:rsidRPr="00C87F25">
        <w:rPr>
          <w:rFonts w:ascii="Arial" w:hAnsi="Arial" w:cs="Arial"/>
          <w:color w:val="000000" w:themeColor="text1"/>
          <w:sz w:val="22"/>
          <w:szCs w:val="22"/>
          <w:lang w:val="mn-MN"/>
        </w:rPr>
        <w:t xml:space="preserve"> хуулийн төсөл нь Х</w:t>
      </w:r>
      <w:r w:rsidRPr="00C87F25">
        <w:rPr>
          <w:rFonts w:ascii="Arial" w:hAnsi="Arial" w:cs="Arial"/>
          <w:color w:val="000000" w:themeColor="text1"/>
          <w:sz w:val="22"/>
          <w:szCs w:val="22"/>
          <w:lang w:val="mn-MN"/>
        </w:rPr>
        <w:t xml:space="preserve">ууль тогтоомжийн тухай хуулийн </w:t>
      </w:r>
      <w:r w:rsidR="00CD22A9" w:rsidRPr="00C87F25">
        <w:rPr>
          <w:rFonts w:ascii="Arial" w:hAnsi="Arial" w:cs="Arial"/>
          <w:color w:val="000000" w:themeColor="text1"/>
          <w:sz w:val="22"/>
          <w:szCs w:val="22"/>
          <w:lang w:val="mn-MN"/>
        </w:rPr>
        <w:t>22 дугаар зүйлийн 22.1.3-т</w:t>
      </w:r>
      <w:r w:rsidR="005D0994" w:rsidRPr="00C87F25">
        <w:rPr>
          <w:rFonts w:ascii="Arial" w:hAnsi="Arial" w:cs="Arial"/>
          <w:color w:val="000000" w:themeColor="text1"/>
          <w:sz w:val="22"/>
          <w:szCs w:val="22"/>
          <w:lang w:val="mn-MN"/>
        </w:rPr>
        <w:t xml:space="preserve"> заасан хуулийн төслийн шинэчилсэн найруулгын төрлөөр боловсруул</w:t>
      </w:r>
      <w:r w:rsidR="00CF6B0A" w:rsidRPr="00C87F25">
        <w:rPr>
          <w:rFonts w:ascii="Arial" w:hAnsi="Arial" w:cs="Arial"/>
          <w:color w:val="000000" w:themeColor="text1"/>
          <w:sz w:val="22"/>
          <w:szCs w:val="22"/>
          <w:lang w:val="mn-MN"/>
        </w:rPr>
        <w:t xml:space="preserve">агдсан бөгөөд </w:t>
      </w:r>
      <w:r w:rsidR="001D7448" w:rsidRPr="00C87F25">
        <w:rPr>
          <w:rFonts w:ascii="Arial" w:hAnsi="Arial" w:cs="Arial"/>
          <w:color w:val="000000" w:themeColor="text1"/>
          <w:sz w:val="22"/>
          <w:szCs w:val="22"/>
          <w:lang w:val="mn-MN"/>
        </w:rPr>
        <w:t xml:space="preserve">мөн </w:t>
      </w:r>
      <w:r w:rsidR="005D0994" w:rsidRPr="00C87F25">
        <w:rPr>
          <w:rFonts w:ascii="Arial" w:hAnsi="Arial" w:cs="Arial"/>
          <w:color w:val="000000" w:themeColor="text1"/>
          <w:sz w:val="22"/>
          <w:szCs w:val="22"/>
          <w:lang w:val="mn-MN"/>
        </w:rPr>
        <w:t xml:space="preserve">хуулийн 17 дугаар зүйлд заасны дагуу </w:t>
      </w:r>
      <w:r w:rsidR="00264EC1" w:rsidRPr="00C87F25">
        <w:rPr>
          <w:rFonts w:ascii="Arial" w:hAnsi="Arial" w:cs="Arial"/>
          <w:color w:val="000000" w:themeColor="text1"/>
          <w:sz w:val="22"/>
          <w:szCs w:val="22"/>
          <w:lang w:val="mn-MN"/>
        </w:rPr>
        <w:t xml:space="preserve">хуулийн төсөлд </w:t>
      </w:r>
      <w:r w:rsidR="005D0994" w:rsidRPr="00C87F25">
        <w:rPr>
          <w:rFonts w:ascii="Arial" w:hAnsi="Arial" w:cs="Arial"/>
          <w:color w:val="000000" w:themeColor="text1"/>
          <w:sz w:val="22"/>
          <w:szCs w:val="22"/>
          <w:lang w:val="mn-MN"/>
        </w:rPr>
        <w:t xml:space="preserve">дүн шинжилгээ хийх, үр нөлөөг тооцож, </w:t>
      </w:r>
      <w:r w:rsidR="00CF6B0A" w:rsidRPr="00C87F25">
        <w:rPr>
          <w:rFonts w:ascii="Arial" w:hAnsi="Arial" w:cs="Arial"/>
          <w:color w:val="000000" w:themeColor="text1"/>
          <w:sz w:val="22"/>
          <w:szCs w:val="22"/>
          <w:lang w:val="mn-MN"/>
        </w:rPr>
        <w:t xml:space="preserve">давхардал, хийдэл, зөрчлийг арилгах, </w:t>
      </w:r>
      <w:r w:rsidR="005D0994" w:rsidRPr="00C87F25">
        <w:rPr>
          <w:rFonts w:ascii="Arial" w:hAnsi="Arial" w:cs="Arial"/>
          <w:color w:val="000000" w:themeColor="text1"/>
          <w:sz w:val="22"/>
          <w:szCs w:val="22"/>
          <w:lang w:val="mn-MN"/>
        </w:rPr>
        <w:t>хуулийн зүйл заалтыг ойлгомж</w:t>
      </w:r>
      <w:r w:rsidR="00A4544E" w:rsidRPr="00C87F25">
        <w:rPr>
          <w:rFonts w:ascii="Arial" w:hAnsi="Arial" w:cs="Arial"/>
          <w:color w:val="000000" w:themeColor="text1"/>
          <w:sz w:val="22"/>
          <w:szCs w:val="22"/>
          <w:lang w:val="mn-MN"/>
        </w:rPr>
        <w:t>т</w:t>
      </w:r>
      <w:r w:rsidR="005D0994" w:rsidRPr="00C87F25">
        <w:rPr>
          <w:rFonts w:ascii="Arial" w:hAnsi="Arial" w:cs="Arial"/>
          <w:color w:val="000000" w:themeColor="text1"/>
          <w:sz w:val="22"/>
          <w:szCs w:val="22"/>
          <w:lang w:val="mn-MN"/>
        </w:rPr>
        <w:t>ой</w:t>
      </w:r>
      <w:r w:rsidR="00185090" w:rsidRPr="00C87F25">
        <w:rPr>
          <w:rFonts w:ascii="Arial" w:hAnsi="Arial" w:cs="Arial"/>
          <w:color w:val="000000" w:themeColor="text1"/>
          <w:sz w:val="22"/>
          <w:szCs w:val="22"/>
          <w:lang w:val="mn-MN"/>
        </w:rPr>
        <w:t xml:space="preserve">, хэрэгжих боломжтой </w:t>
      </w:r>
      <w:r w:rsidR="005D0994" w:rsidRPr="00C87F25">
        <w:rPr>
          <w:rFonts w:ascii="Arial" w:hAnsi="Arial" w:cs="Arial"/>
          <w:color w:val="000000" w:themeColor="text1"/>
          <w:sz w:val="22"/>
          <w:szCs w:val="22"/>
          <w:lang w:val="mn-MN"/>
        </w:rPr>
        <w:t>байдлаар боловсруулах</w:t>
      </w:r>
      <w:r w:rsidR="00CF6B0A" w:rsidRPr="00C87F25">
        <w:rPr>
          <w:rFonts w:ascii="Arial" w:hAnsi="Arial" w:cs="Arial"/>
          <w:color w:val="000000" w:themeColor="text1"/>
          <w:sz w:val="22"/>
          <w:szCs w:val="22"/>
          <w:lang w:val="mn-MN"/>
        </w:rPr>
        <w:t xml:space="preserve"> </w:t>
      </w:r>
      <w:r w:rsidR="005D0994" w:rsidRPr="00C87F25">
        <w:rPr>
          <w:rFonts w:ascii="Arial" w:hAnsi="Arial" w:cs="Arial"/>
          <w:color w:val="000000" w:themeColor="text1"/>
          <w:sz w:val="22"/>
          <w:szCs w:val="22"/>
          <w:lang w:val="mn-MN"/>
        </w:rPr>
        <w:t xml:space="preserve">зорилгоор </w:t>
      </w:r>
      <w:r w:rsidR="00922D23" w:rsidRPr="00C87F25">
        <w:rPr>
          <w:rFonts w:ascii="Arial" w:hAnsi="Arial" w:cs="Arial"/>
          <w:color w:val="000000" w:themeColor="text1"/>
          <w:sz w:val="22"/>
          <w:szCs w:val="22"/>
          <w:lang w:val="mn-MN"/>
        </w:rPr>
        <w:t>хуулийн төслийн үр нөлөөг үнэлэх судалгааг</w:t>
      </w:r>
      <w:r w:rsidR="00534ADA" w:rsidRPr="00C87F25">
        <w:rPr>
          <w:rFonts w:ascii="Arial" w:hAnsi="Arial" w:cs="Arial"/>
          <w:color w:val="000000" w:themeColor="text1"/>
          <w:sz w:val="22"/>
          <w:szCs w:val="22"/>
          <w:lang w:val="mn-MN"/>
        </w:rPr>
        <w:t xml:space="preserve"> хийж </w:t>
      </w:r>
      <w:r w:rsidR="005D0994" w:rsidRPr="00C87F25">
        <w:rPr>
          <w:rFonts w:ascii="Arial" w:hAnsi="Arial" w:cs="Arial"/>
          <w:color w:val="000000" w:themeColor="text1"/>
          <w:sz w:val="22"/>
          <w:szCs w:val="22"/>
          <w:lang w:val="mn-MN"/>
        </w:rPr>
        <w:t>гүйцэтгэлээ.</w:t>
      </w:r>
    </w:p>
    <w:p w14:paraId="697C3A82" w14:textId="27AE406C" w:rsidR="005D0994" w:rsidRPr="00C87F25" w:rsidRDefault="00534ADA" w:rsidP="00C87F25">
      <w:pPr>
        <w:ind w:firstLine="54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Хуулийн төслийн </w:t>
      </w:r>
      <w:r w:rsidR="005D0994" w:rsidRPr="00C87F25">
        <w:rPr>
          <w:rFonts w:ascii="Arial" w:hAnsi="Arial" w:cs="Arial"/>
          <w:color w:val="000000" w:themeColor="text1"/>
          <w:sz w:val="22"/>
          <w:szCs w:val="22"/>
          <w:lang w:val="mn-MN"/>
        </w:rPr>
        <w:t xml:space="preserve">үр нөлөөг үнэлэх </w:t>
      </w:r>
      <w:r w:rsidRPr="00C87F25">
        <w:rPr>
          <w:rFonts w:ascii="Arial" w:hAnsi="Arial" w:cs="Arial"/>
          <w:color w:val="000000" w:themeColor="text1"/>
          <w:sz w:val="22"/>
          <w:szCs w:val="22"/>
          <w:lang w:val="mn-MN"/>
        </w:rPr>
        <w:t xml:space="preserve">судалгааг </w:t>
      </w:r>
      <w:r w:rsidR="005D0994" w:rsidRPr="00C87F25">
        <w:rPr>
          <w:rFonts w:ascii="Arial" w:hAnsi="Arial" w:cs="Arial"/>
          <w:color w:val="000000" w:themeColor="text1"/>
          <w:sz w:val="22"/>
          <w:szCs w:val="22"/>
          <w:lang w:val="mn-MN"/>
        </w:rPr>
        <w:t xml:space="preserve"> Засгийн газрын 2016 оны 59 дүгээр тогтоо</w:t>
      </w:r>
      <w:r w:rsidR="00185090" w:rsidRPr="00C87F25">
        <w:rPr>
          <w:rFonts w:ascii="Arial" w:hAnsi="Arial" w:cs="Arial"/>
          <w:color w:val="000000" w:themeColor="text1"/>
          <w:sz w:val="22"/>
          <w:szCs w:val="22"/>
          <w:lang w:val="mn-MN"/>
        </w:rPr>
        <w:t>лын 3 дугаар хавсралтаар батал</w:t>
      </w:r>
      <w:r w:rsidR="005D0994" w:rsidRPr="00C87F25">
        <w:rPr>
          <w:rFonts w:ascii="Arial" w:hAnsi="Arial" w:cs="Arial"/>
          <w:color w:val="000000" w:themeColor="text1"/>
          <w:sz w:val="22"/>
          <w:szCs w:val="22"/>
          <w:lang w:val="mn-MN"/>
        </w:rPr>
        <w:t>сан “Хуулийн төслийн үр нөлөө тооцох аргачлал”</w:t>
      </w:r>
      <w:r w:rsidR="005D0994" w:rsidRPr="00C87F25">
        <w:rPr>
          <w:rFonts w:ascii="Arial" w:hAnsi="Arial" w:cs="Arial"/>
          <w:color w:val="000000" w:themeColor="text1"/>
          <w:sz w:val="22"/>
          <w:szCs w:val="22"/>
          <w:vertAlign w:val="superscript"/>
          <w:lang w:val="mn-MN"/>
        </w:rPr>
        <w:footnoteReference w:id="1"/>
      </w:r>
      <w:r w:rsidR="005D0994" w:rsidRPr="00C87F25">
        <w:rPr>
          <w:rFonts w:ascii="Arial" w:hAnsi="Arial" w:cs="Arial"/>
          <w:color w:val="000000" w:themeColor="text1"/>
          <w:sz w:val="22"/>
          <w:szCs w:val="22"/>
          <w:lang w:val="mn-MN"/>
        </w:rPr>
        <w:t>-</w:t>
      </w:r>
      <w:r w:rsidR="005D0994" w:rsidRPr="00C87F25">
        <w:rPr>
          <w:rFonts w:ascii="Arial" w:hAnsi="Arial" w:cs="Arial"/>
          <w:color w:val="000000" w:themeColor="text1"/>
          <w:sz w:val="22"/>
          <w:szCs w:val="22"/>
          <w:u w:val="wave"/>
          <w:lang w:val="mn-MN"/>
        </w:rPr>
        <w:t>д</w:t>
      </w:r>
      <w:r w:rsidR="005D0994" w:rsidRPr="00C87F25">
        <w:rPr>
          <w:rFonts w:ascii="Arial" w:hAnsi="Arial" w:cs="Arial"/>
          <w:color w:val="000000" w:themeColor="text1"/>
          <w:sz w:val="22"/>
          <w:szCs w:val="22"/>
          <w:lang w:val="mn-MN"/>
        </w:rPr>
        <w:t xml:space="preserve">  заасны даг</w:t>
      </w:r>
      <w:r w:rsidR="00CD22A9" w:rsidRPr="00C87F25">
        <w:rPr>
          <w:rFonts w:ascii="Arial" w:hAnsi="Arial" w:cs="Arial"/>
          <w:color w:val="000000" w:themeColor="text1"/>
          <w:sz w:val="22"/>
          <w:szCs w:val="22"/>
          <w:lang w:val="mn-MN"/>
        </w:rPr>
        <w:t xml:space="preserve">уу дараах </w:t>
      </w:r>
      <w:r w:rsidR="00185090" w:rsidRPr="00C87F25">
        <w:rPr>
          <w:rFonts w:ascii="Arial" w:hAnsi="Arial" w:cs="Arial"/>
          <w:color w:val="000000" w:themeColor="text1"/>
          <w:sz w:val="22"/>
          <w:szCs w:val="22"/>
          <w:lang w:val="mn-MN"/>
        </w:rPr>
        <w:t xml:space="preserve"> үе шаттайгаар </w:t>
      </w:r>
      <w:r w:rsidR="0060703E" w:rsidRPr="00C87F25">
        <w:rPr>
          <w:rFonts w:ascii="Arial" w:hAnsi="Arial" w:cs="Arial"/>
          <w:color w:val="000000" w:themeColor="text1"/>
          <w:sz w:val="22"/>
          <w:szCs w:val="22"/>
          <w:lang w:val="mn-MN"/>
        </w:rPr>
        <w:t>бэлтгэсэн болно</w:t>
      </w:r>
      <w:r w:rsidR="00185090" w:rsidRPr="00C87F25">
        <w:rPr>
          <w:rFonts w:ascii="Arial" w:hAnsi="Arial" w:cs="Arial"/>
          <w:color w:val="000000" w:themeColor="text1"/>
          <w:sz w:val="22"/>
          <w:szCs w:val="22"/>
          <w:lang w:val="mn-MN"/>
        </w:rPr>
        <w:t>.</w:t>
      </w:r>
    </w:p>
    <w:p w14:paraId="5DDD77FF" w14:textId="77777777" w:rsidR="005D0994" w:rsidRPr="00C87F25" w:rsidRDefault="005D0994" w:rsidP="00C87F25">
      <w:pPr>
        <w:ind w:firstLine="540"/>
        <w:jc w:val="both"/>
        <w:rPr>
          <w:rFonts w:ascii="Arial" w:hAnsi="Arial" w:cs="Arial"/>
          <w:color w:val="000000" w:themeColor="text1"/>
          <w:sz w:val="22"/>
          <w:szCs w:val="22"/>
          <w:lang w:val="mn-MN"/>
        </w:rPr>
      </w:pPr>
    </w:p>
    <w:p w14:paraId="14516B9F" w14:textId="77777777" w:rsidR="005D0994" w:rsidRPr="00C87F25" w:rsidRDefault="005D0994" w:rsidP="00C87F25">
      <w:pPr>
        <w:numPr>
          <w:ilvl w:val="0"/>
          <w:numId w:val="1"/>
        </w:num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Шалгуур үзүүлэлтийг сонгох</w:t>
      </w:r>
      <w:r w:rsidR="0060703E" w:rsidRPr="00C87F25">
        <w:rPr>
          <w:rFonts w:ascii="Arial" w:hAnsi="Arial" w:cs="Arial"/>
          <w:color w:val="000000" w:themeColor="text1"/>
          <w:sz w:val="22"/>
          <w:szCs w:val="22"/>
        </w:rPr>
        <w:t>;</w:t>
      </w:r>
    </w:p>
    <w:p w14:paraId="129A8184" w14:textId="77777777" w:rsidR="005D0994" w:rsidRPr="00C87F25" w:rsidRDefault="005D0994" w:rsidP="00C87F25">
      <w:pPr>
        <w:numPr>
          <w:ilvl w:val="0"/>
          <w:numId w:val="1"/>
        </w:num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Хуулий</w:t>
      </w:r>
      <w:r w:rsidR="0060703E" w:rsidRPr="00C87F25">
        <w:rPr>
          <w:rFonts w:ascii="Arial" w:hAnsi="Arial" w:cs="Arial"/>
          <w:color w:val="000000" w:themeColor="text1"/>
          <w:sz w:val="22"/>
          <w:szCs w:val="22"/>
          <w:lang w:val="mn-MN"/>
        </w:rPr>
        <w:t>н төслөөс үр нөлөө тооцох хэсгийг</w:t>
      </w:r>
      <w:r w:rsidRPr="00C87F25">
        <w:rPr>
          <w:rFonts w:ascii="Arial" w:hAnsi="Arial" w:cs="Arial"/>
          <w:color w:val="000000" w:themeColor="text1"/>
          <w:sz w:val="22"/>
          <w:szCs w:val="22"/>
          <w:lang w:val="mn-MN"/>
        </w:rPr>
        <w:t xml:space="preserve"> тогтоох</w:t>
      </w:r>
      <w:r w:rsidR="0060703E" w:rsidRPr="00F21297">
        <w:rPr>
          <w:rFonts w:ascii="Arial" w:hAnsi="Arial" w:cs="Arial"/>
          <w:color w:val="000000" w:themeColor="text1"/>
          <w:sz w:val="22"/>
          <w:szCs w:val="22"/>
          <w:lang w:val="mn-MN"/>
        </w:rPr>
        <w:t>;</w:t>
      </w:r>
    </w:p>
    <w:p w14:paraId="4C6754C2" w14:textId="77777777" w:rsidR="005D0994" w:rsidRPr="00C87F25" w:rsidRDefault="005D0994" w:rsidP="00C87F25">
      <w:pPr>
        <w:numPr>
          <w:ilvl w:val="0"/>
          <w:numId w:val="1"/>
        </w:num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Урьдчилан сонгосон шалгуур үзүүлэлтэд тохирох шалгах хэрэгслийн дагуу үр нөлөөг тооцох</w:t>
      </w:r>
      <w:r w:rsidR="0060703E" w:rsidRPr="00F21297">
        <w:rPr>
          <w:rFonts w:ascii="Arial" w:hAnsi="Arial" w:cs="Arial"/>
          <w:color w:val="000000" w:themeColor="text1"/>
          <w:sz w:val="22"/>
          <w:szCs w:val="22"/>
          <w:lang w:val="mn-MN"/>
        </w:rPr>
        <w:t>;</w:t>
      </w:r>
    </w:p>
    <w:p w14:paraId="332B6BF9" w14:textId="62EA367D" w:rsidR="005D0994" w:rsidRPr="00C87F25" w:rsidRDefault="005D0994" w:rsidP="00C87F25">
      <w:pPr>
        <w:numPr>
          <w:ilvl w:val="0"/>
          <w:numId w:val="1"/>
        </w:num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Үр дүнг үнэлэх, зөвлөмж өгөх.</w:t>
      </w:r>
    </w:p>
    <w:p w14:paraId="23D9EC9A" w14:textId="77777777" w:rsidR="00E22214" w:rsidRPr="00C87F25" w:rsidRDefault="00B00199" w:rsidP="00C87F25">
      <w:pPr>
        <w:pStyle w:val="NormalWeb"/>
        <w:jc w:val="cente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ХОЁР. ХУУЛИЙН ТӨСЛИЙН ҮР НӨЛӨӨГ  ҮНЭЛЭХ  ШАЛГУУР ҮЗҮҮЛЭЛТ</w:t>
      </w:r>
    </w:p>
    <w:p w14:paraId="7A568BCF" w14:textId="4E394FA5" w:rsidR="00064C60" w:rsidRPr="00C87F25" w:rsidRDefault="00606B49"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ab/>
      </w:r>
      <w:r w:rsidR="00064C60" w:rsidRPr="00C87F25">
        <w:rPr>
          <w:rFonts w:ascii="Arial" w:hAnsi="Arial" w:cs="Arial"/>
          <w:color w:val="000000" w:themeColor="text1"/>
          <w:sz w:val="22"/>
          <w:szCs w:val="22"/>
          <w:lang w:val="mn-MN"/>
        </w:rPr>
        <w:t xml:space="preserve">Үнэлгээний </w:t>
      </w:r>
      <w:r w:rsidR="00534ADA" w:rsidRPr="00C87F25">
        <w:rPr>
          <w:rFonts w:ascii="Arial" w:hAnsi="Arial" w:cs="Arial"/>
          <w:color w:val="000000" w:themeColor="text1"/>
          <w:sz w:val="22"/>
          <w:szCs w:val="22"/>
          <w:lang w:val="mn-MN"/>
        </w:rPr>
        <w:t xml:space="preserve">судалгааг </w:t>
      </w:r>
      <w:r w:rsidR="00064C60" w:rsidRPr="00C87F25">
        <w:rPr>
          <w:rFonts w:ascii="Arial" w:hAnsi="Arial" w:cs="Arial"/>
          <w:color w:val="000000" w:themeColor="text1"/>
          <w:sz w:val="22"/>
          <w:szCs w:val="22"/>
          <w:lang w:val="mn-MN"/>
        </w:rPr>
        <w:t>хийж гүйцэтгэхдээ хуулийн төслийн зорилго, хамрах хүрээ, зохицуулах асууд</w:t>
      </w:r>
      <w:r w:rsidR="00B13725" w:rsidRPr="00C87F25">
        <w:rPr>
          <w:rFonts w:ascii="Arial" w:hAnsi="Arial" w:cs="Arial"/>
          <w:color w:val="000000" w:themeColor="text1"/>
          <w:sz w:val="22"/>
          <w:szCs w:val="22"/>
          <w:lang w:val="mn-MN"/>
        </w:rPr>
        <w:t>лууд</w:t>
      </w:r>
      <w:r w:rsidR="00064C60" w:rsidRPr="00C87F25">
        <w:rPr>
          <w:rFonts w:ascii="Arial" w:hAnsi="Arial" w:cs="Arial"/>
          <w:color w:val="000000" w:themeColor="text1"/>
          <w:sz w:val="22"/>
          <w:szCs w:val="22"/>
          <w:lang w:val="mn-MN"/>
        </w:rPr>
        <w:t xml:space="preserve">тай уялдуулан, аргачлалд заасны дагуу </w:t>
      </w:r>
      <w:r w:rsidR="00534ADA" w:rsidRPr="00C87F25">
        <w:rPr>
          <w:rFonts w:ascii="Arial" w:hAnsi="Arial" w:cs="Arial"/>
          <w:color w:val="000000" w:themeColor="text1"/>
          <w:sz w:val="22"/>
          <w:szCs w:val="22"/>
          <w:lang w:val="mn-MN"/>
        </w:rPr>
        <w:t xml:space="preserve">дараах </w:t>
      </w:r>
      <w:r w:rsidR="00064C60" w:rsidRPr="00C87F25">
        <w:rPr>
          <w:rFonts w:ascii="Arial" w:hAnsi="Arial" w:cs="Arial"/>
          <w:color w:val="000000" w:themeColor="text1"/>
          <w:sz w:val="22"/>
          <w:szCs w:val="22"/>
          <w:lang w:val="mn-MN"/>
        </w:rPr>
        <w:t>5 шалгуур үзүүлэлтийг сонголоо. Үүнд:</w:t>
      </w:r>
    </w:p>
    <w:p w14:paraId="653E896B" w14:textId="77777777" w:rsidR="00064C60" w:rsidRPr="00C87F25" w:rsidRDefault="00064C60" w:rsidP="00C87F25">
      <w:pPr>
        <w:ind w:firstLine="540"/>
        <w:jc w:val="both"/>
        <w:rPr>
          <w:rFonts w:ascii="Arial" w:hAnsi="Arial" w:cs="Arial"/>
          <w:color w:val="000000" w:themeColor="text1"/>
          <w:sz w:val="22"/>
          <w:szCs w:val="22"/>
          <w:lang w:val="mn-MN"/>
        </w:rPr>
      </w:pPr>
    </w:p>
    <w:p w14:paraId="2B2ACC94" w14:textId="77777777" w:rsidR="00064C60" w:rsidRPr="00C87F25" w:rsidRDefault="00064C60" w:rsidP="00C87F25">
      <w:pPr>
        <w:numPr>
          <w:ilvl w:val="0"/>
          <w:numId w:val="2"/>
        </w:numPr>
        <w:tabs>
          <w:tab w:val="left" w:pos="1134"/>
        </w:tabs>
        <w:ind w:firstLine="709"/>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Зорилгод хүрэх байдал </w:t>
      </w:r>
      <w:r w:rsidRPr="00C87F25">
        <w:rPr>
          <w:rFonts w:ascii="Arial" w:hAnsi="Arial" w:cs="Arial"/>
          <w:color w:val="000000" w:themeColor="text1"/>
          <w:sz w:val="22"/>
          <w:szCs w:val="22"/>
          <w:lang w:val="mn-MN"/>
        </w:rPr>
        <w:tab/>
      </w:r>
      <w:r w:rsidRPr="00C87F25">
        <w:rPr>
          <w:rFonts w:ascii="Arial" w:hAnsi="Arial" w:cs="Arial"/>
          <w:color w:val="000000" w:themeColor="text1"/>
          <w:sz w:val="22"/>
          <w:szCs w:val="22"/>
          <w:lang w:val="mn-MN"/>
        </w:rPr>
        <w:tab/>
      </w:r>
      <w:r w:rsidRPr="00C87F25">
        <w:rPr>
          <w:rFonts w:ascii="Arial" w:hAnsi="Arial" w:cs="Arial"/>
          <w:color w:val="000000" w:themeColor="text1"/>
          <w:sz w:val="22"/>
          <w:szCs w:val="22"/>
          <w:lang w:val="mn-MN"/>
        </w:rPr>
        <w:tab/>
      </w:r>
    </w:p>
    <w:p w14:paraId="23F7032A" w14:textId="77777777" w:rsidR="00064C60" w:rsidRPr="00C87F25" w:rsidRDefault="00064C60" w:rsidP="00C87F25">
      <w:pPr>
        <w:numPr>
          <w:ilvl w:val="0"/>
          <w:numId w:val="2"/>
        </w:numPr>
        <w:tabs>
          <w:tab w:val="left" w:pos="1134"/>
        </w:tabs>
        <w:ind w:firstLine="709"/>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Практикт хэрэгжих боломж</w:t>
      </w:r>
    </w:p>
    <w:p w14:paraId="56411AFA" w14:textId="77777777" w:rsidR="00064C60" w:rsidRPr="00C87F25" w:rsidRDefault="00064C60" w:rsidP="00C87F25">
      <w:pPr>
        <w:numPr>
          <w:ilvl w:val="0"/>
          <w:numId w:val="2"/>
        </w:numPr>
        <w:tabs>
          <w:tab w:val="left" w:pos="1134"/>
        </w:tabs>
        <w:ind w:firstLine="709"/>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Ойлгомжтой байдал </w:t>
      </w:r>
    </w:p>
    <w:p w14:paraId="1AB4D5EB" w14:textId="77777777" w:rsidR="00110569" w:rsidRPr="00C87F25" w:rsidRDefault="00110569" w:rsidP="00C87F25">
      <w:pPr>
        <w:numPr>
          <w:ilvl w:val="0"/>
          <w:numId w:val="2"/>
        </w:numPr>
        <w:tabs>
          <w:tab w:val="left" w:pos="1134"/>
        </w:tabs>
        <w:ind w:firstLine="709"/>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Харилцан уялдаа</w:t>
      </w:r>
    </w:p>
    <w:p w14:paraId="267F5DD5" w14:textId="77777777" w:rsidR="00064C60" w:rsidRPr="00C87F25" w:rsidRDefault="00110569" w:rsidP="00C87F25">
      <w:pPr>
        <w:numPr>
          <w:ilvl w:val="0"/>
          <w:numId w:val="2"/>
        </w:numPr>
        <w:tabs>
          <w:tab w:val="left" w:pos="1134"/>
        </w:tabs>
        <w:ind w:firstLine="709"/>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Зардал</w:t>
      </w:r>
      <w:r w:rsidR="00064C60" w:rsidRPr="00C87F25">
        <w:rPr>
          <w:rFonts w:ascii="Arial" w:hAnsi="Arial" w:cs="Arial"/>
          <w:color w:val="000000" w:themeColor="text1"/>
          <w:sz w:val="22"/>
          <w:szCs w:val="22"/>
          <w:lang w:val="mn-MN"/>
        </w:rPr>
        <w:tab/>
      </w:r>
      <w:r w:rsidR="00064C60" w:rsidRPr="00C87F25">
        <w:rPr>
          <w:rFonts w:ascii="Arial" w:hAnsi="Arial" w:cs="Arial"/>
          <w:color w:val="000000" w:themeColor="text1"/>
          <w:sz w:val="22"/>
          <w:szCs w:val="22"/>
          <w:lang w:val="mn-MN"/>
        </w:rPr>
        <w:tab/>
      </w:r>
      <w:r w:rsidR="00064C60" w:rsidRPr="00C87F25">
        <w:rPr>
          <w:rFonts w:ascii="Arial" w:hAnsi="Arial" w:cs="Arial"/>
          <w:color w:val="000000" w:themeColor="text1"/>
          <w:sz w:val="22"/>
          <w:szCs w:val="22"/>
          <w:lang w:val="mn-MN"/>
        </w:rPr>
        <w:tab/>
      </w:r>
      <w:r w:rsidR="00064C60" w:rsidRPr="00C87F25">
        <w:rPr>
          <w:rFonts w:ascii="Arial" w:hAnsi="Arial" w:cs="Arial"/>
          <w:color w:val="000000" w:themeColor="text1"/>
          <w:sz w:val="22"/>
          <w:szCs w:val="22"/>
          <w:lang w:val="mn-MN"/>
        </w:rPr>
        <w:tab/>
      </w:r>
      <w:r w:rsidR="00064C60" w:rsidRPr="00C87F25">
        <w:rPr>
          <w:rFonts w:ascii="Arial" w:hAnsi="Arial" w:cs="Arial"/>
          <w:color w:val="000000" w:themeColor="text1"/>
          <w:sz w:val="22"/>
          <w:szCs w:val="22"/>
          <w:lang w:val="mn-MN"/>
        </w:rPr>
        <w:tab/>
        <w:t xml:space="preserve"> </w:t>
      </w:r>
    </w:p>
    <w:p w14:paraId="7F3F7676" w14:textId="77777777" w:rsidR="00064C60" w:rsidRPr="00C87F25" w:rsidRDefault="00064C60" w:rsidP="00C87F25">
      <w:pPr>
        <w:tabs>
          <w:tab w:val="left" w:pos="1134"/>
        </w:tabs>
        <w:ind w:left="1429"/>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ab/>
      </w:r>
      <w:r w:rsidRPr="00C87F25">
        <w:rPr>
          <w:rFonts w:ascii="Arial" w:hAnsi="Arial" w:cs="Arial"/>
          <w:color w:val="000000" w:themeColor="text1"/>
          <w:sz w:val="22"/>
          <w:szCs w:val="22"/>
          <w:lang w:val="mn-MN"/>
        </w:rPr>
        <w:tab/>
      </w:r>
    </w:p>
    <w:p w14:paraId="40B09503" w14:textId="21058409" w:rsidR="0045210C" w:rsidRPr="00C87F25" w:rsidRDefault="00064C60" w:rsidP="00C87F25">
      <w:pPr>
        <w:ind w:firstLine="709"/>
        <w:jc w:val="both"/>
        <w:rPr>
          <w:rFonts w:ascii="Arial" w:hAnsi="Arial" w:cs="Arial"/>
          <w:color w:val="000000" w:themeColor="text1"/>
          <w:sz w:val="22"/>
          <w:szCs w:val="22"/>
          <w:lang w:val="mn-MN"/>
        </w:rPr>
      </w:pPr>
      <w:r w:rsidRPr="00C87F25">
        <w:rPr>
          <w:rFonts w:ascii="Arial" w:hAnsi="Arial" w:cs="Arial"/>
          <w:b/>
          <w:color w:val="000000" w:themeColor="text1"/>
          <w:sz w:val="22"/>
          <w:szCs w:val="22"/>
          <w:lang w:val="mn-MN"/>
        </w:rPr>
        <w:t xml:space="preserve">“Зорилгод хүрэх байдал” </w:t>
      </w:r>
      <w:r w:rsidRPr="00C87F25">
        <w:rPr>
          <w:rFonts w:ascii="Arial" w:hAnsi="Arial" w:cs="Arial"/>
          <w:color w:val="000000" w:themeColor="text1"/>
          <w:sz w:val="22"/>
          <w:szCs w:val="22"/>
          <w:lang w:val="mn-MN"/>
        </w:rPr>
        <w:t xml:space="preserve">гэсэн шалгуур үзүүлэлтийн хүрээнд </w:t>
      </w:r>
      <w:r w:rsidR="000A740C" w:rsidRPr="00C87F25">
        <w:rPr>
          <w:rFonts w:ascii="Arial" w:hAnsi="Arial" w:cs="Arial"/>
          <w:color w:val="000000" w:themeColor="text1"/>
          <w:sz w:val="22"/>
          <w:szCs w:val="22"/>
          <w:lang w:val="mn-MN"/>
        </w:rPr>
        <w:t xml:space="preserve">Нийгмийн даатгалын </w:t>
      </w:r>
      <w:r w:rsidR="00CF17DD" w:rsidRPr="00C87F25">
        <w:rPr>
          <w:rFonts w:ascii="Arial" w:hAnsi="Arial" w:cs="Arial"/>
          <w:color w:val="000000" w:themeColor="text1"/>
          <w:sz w:val="22"/>
          <w:szCs w:val="22"/>
          <w:lang w:val="mn-MN"/>
        </w:rPr>
        <w:t>сангаас олгох тэтгэмжийн тухай</w:t>
      </w:r>
      <w:r w:rsidR="00110569" w:rsidRPr="00C87F25">
        <w:rPr>
          <w:rFonts w:ascii="Arial" w:hAnsi="Arial" w:cs="Arial"/>
          <w:color w:val="000000" w:themeColor="text1"/>
          <w:sz w:val="22"/>
          <w:szCs w:val="22"/>
          <w:lang w:val="mn-MN"/>
        </w:rPr>
        <w:t xml:space="preserve"> хуул</w:t>
      </w:r>
      <w:r w:rsidR="00AB5D4B" w:rsidRPr="00C87F25">
        <w:rPr>
          <w:rFonts w:ascii="Arial" w:hAnsi="Arial" w:cs="Arial"/>
          <w:color w:val="000000" w:themeColor="text1"/>
          <w:sz w:val="22"/>
          <w:szCs w:val="22"/>
          <w:lang w:val="mn-MN"/>
        </w:rPr>
        <w:t xml:space="preserve">ийн </w:t>
      </w:r>
      <w:r w:rsidR="000A740C" w:rsidRPr="00C87F25">
        <w:rPr>
          <w:rFonts w:ascii="Arial" w:hAnsi="Arial" w:cs="Arial"/>
          <w:color w:val="000000" w:themeColor="text1"/>
          <w:sz w:val="22"/>
          <w:szCs w:val="22"/>
          <w:lang w:val="mn-MN"/>
        </w:rPr>
        <w:t>тө</w:t>
      </w:r>
      <w:r w:rsidR="00BD1456" w:rsidRPr="00C87F25">
        <w:rPr>
          <w:rFonts w:ascii="Arial" w:hAnsi="Arial" w:cs="Arial"/>
          <w:color w:val="000000" w:themeColor="text1"/>
          <w:sz w:val="22"/>
          <w:szCs w:val="22"/>
          <w:lang w:val="mn-MN"/>
        </w:rPr>
        <w:t xml:space="preserve">сөл </w:t>
      </w:r>
      <w:r w:rsidR="00BD1456" w:rsidRPr="00F21297">
        <w:rPr>
          <w:rFonts w:ascii="Arial" w:hAnsi="Arial" w:cs="Arial"/>
          <w:color w:val="000000" w:themeColor="text1"/>
          <w:sz w:val="22"/>
          <w:szCs w:val="22"/>
          <w:lang w:val="mn-MN"/>
        </w:rPr>
        <w:t>(</w:t>
      </w:r>
      <w:r w:rsidR="00BD1456" w:rsidRPr="00C87F25">
        <w:rPr>
          <w:rFonts w:ascii="Arial" w:hAnsi="Arial" w:cs="Arial"/>
          <w:color w:val="000000" w:themeColor="text1"/>
          <w:sz w:val="22"/>
          <w:szCs w:val="22"/>
          <w:lang w:val="mn-MN"/>
        </w:rPr>
        <w:t>Цаашид “Хуулийн төсөл” гэх</w:t>
      </w:r>
      <w:r w:rsidR="00BD1456" w:rsidRPr="00F21297">
        <w:rPr>
          <w:rFonts w:ascii="Arial" w:hAnsi="Arial" w:cs="Arial"/>
          <w:color w:val="000000" w:themeColor="text1"/>
          <w:sz w:val="22"/>
          <w:szCs w:val="22"/>
          <w:lang w:val="mn-MN"/>
        </w:rPr>
        <w:t>)</w:t>
      </w:r>
      <w:r w:rsidR="00BD1456" w:rsidRPr="00C87F25">
        <w:rPr>
          <w:rFonts w:ascii="Arial" w:hAnsi="Arial" w:cs="Arial"/>
          <w:color w:val="000000" w:themeColor="text1"/>
          <w:sz w:val="22"/>
          <w:szCs w:val="22"/>
          <w:lang w:val="mn-MN"/>
        </w:rPr>
        <w:t xml:space="preserve">-ийн </w:t>
      </w:r>
      <w:r w:rsidR="000A740C" w:rsidRPr="00C87F25">
        <w:rPr>
          <w:rFonts w:ascii="Arial" w:hAnsi="Arial" w:cs="Arial"/>
          <w:color w:val="000000" w:themeColor="text1"/>
          <w:sz w:val="22"/>
          <w:szCs w:val="22"/>
          <w:lang w:val="mn-MN"/>
        </w:rPr>
        <w:t xml:space="preserve"> </w:t>
      </w:r>
      <w:r w:rsidRPr="00C87F25">
        <w:rPr>
          <w:rFonts w:ascii="Arial" w:hAnsi="Arial" w:cs="Arial"/>
          <w:color w:val="000000" w:themeColor="text1"/>
          <w:sz w:val="22"/>
          <w:szCs w:val="22"/>
          <w:lang w:val="mn-MN"/>
        </w:rPr>
        <w:t>зохицуулалт нь хуу</w:t>
      </w:r>
      <w:r w:rsidR="00AB5D4B" w:rsidRPr="00C87F25">
        <w:rPr>
          <w:rFonts w:ascii="Arial" w:hAnsi="Arial" w:cs="Arial"/>
          <w:color w:val="000000" w:themeColor="text1"/>
          <w:sz w:val="22"/>
          <w:szCs w:val="22"/>
          <w:lang w:val="mn-MN"/>
        </w:rPr>
        <w:t>лийн төс</w:t>
      </w:r>
      <w:r w:rsidR="00BD1456" w:rsidRPr="00C87F25">
        <w:rPr>
          <w:rFonts w:ascii="Arial" w:hAnsi="Arial" w:cs="Arial"/>
          <w:color w:val="000000" w:themeColor="text1"/>
          <w:sz w:val="22"/>
          <w:szCs w:val="22"/>
          <w:lang w:val="mn-MN"/>
        </w:rPr>
        <w:t>лийн</w:t>
      </w:r>
      <w:r w:rsidR="0060703E" w:rsidRPr="00C87F25">
        <w:rPr>
          <w:rFonts w:ascii="Arial" w:hAnsi="Arial" w:cs="Arial"/>
          <w:color w:val="000000" w:themeColor="text1"/>
          <w:sz w:val="22"/>
          <w:szCs w:val="22"/>
          <w:lang w:val="mn-MN"/>
        </w:rPr>
        <w:t xml:space="preserve"> үзэл баримтлалд болон</w:t>
      </w:r>
      <w:r w:rsidRPr="00C87F25">
        <w:rPr>
          <w:rFonts w:ascii="Arial" w:hAnsi="Arial" w:cs="Arial"/>
          <w:color w:val="000000" w:themeColor="text1"/>
          <w:sz w:val="22"/>
          <w:szCs w:val="22"/>
          <w:lang w:val="mn-MN"/>
        </w:rPr>
        <w:t xml:space="preserve"> хуулийн төслийг боловсруулах болсон үндэслэл, шаардлагад нийцсэн </w:t>
      </w:r>
      <w:r w:rsidR="0060703E" w:rsidRPr="00C87F25">
        <w:rPr>
          <w:rFonts w:ascii="Arial" w:hAnsi="Arial" w:cs="Arial"/>
          <w:color w:val="000000" w:themeColor="text1"/>
          <w:sz w:val="22"/>
          <w:szCs w:val="22"/>
          <w:lang w:val="mn-MN"/>
        </w:rPr>
        <w:t>эсэх</w:t>
      </w:r>
      <w:r w:rsidRPr="00C87F25">
        <w:rPr>
          <w:rFonts w:ascii="Arial" w:hAnsi="Arial" w:cs="Arial"/>
          <w:color w:val="000000" w:themeColor="text1"/>
          <w:sz w:val="22"/>
          <w:szCs w:val="22"/>
          <w:lang w:val="mn-MN"/>
        </w:rPr>
        <w:t xml:space="preserve">, мөн </w:t>
      </w:r>
      <w:r w:rsidR="0060703E" w:rsidRPr="00C87F25">
        <w:rPr>
          <w:rFonts w:ascii="Arial" w:hAnsi="Arial" w:cs="Arial"/>
          <w:color w:val="000000" w:themeColor="text1"/>
          <w:sz w:val="22"/>
          <w:szCs w:val="22"/>
          <w:lang w:val="mn-MN"/>
        </w:rPr>
        <w:t>хуулийн төсөлд тусга</w:t>
      </w:r>
      <w:r w:rsidR="0045210C" w:rsidRPr="00C87F25">
        <w:rPr>
          <w:rFonts w:ascii="Arial" w:hAnsi="Arial" w:cs="Arial"/>
          <w:color w:val="000000" w:themeColor="text1"/>
          <w:sz w:val="22"/>
          <w:szCs w:val="22"/>
          <w:lang w:val="mn-MN"/>
        </w:rPr>
        <w:t xml:space="preserve">сан </w:t>
      </w:r>
      <w:r w:rsidR="0060703E" w:rsidRPr="00C87F25">
        <w:rPr>
          <w:rFonts w:ascii="Arial" w:hAnsi="Arial" w:cs="Arial"/>
          <w:color w:val="000000" w:themeColor="text1"/>
          <w:sz w:val="22"/>
          <w:szCs w:val="22"/>
          <w:lang w:val="mn-MN"/>
        </w:rPr>
        <w:lastRenderedPageBreak/>
        <w:t>заалт, зохицуулалтууд нь</w:t>
      </w:r>
      <w:r w:rsidR="0045210C" w:rsidRPr="00C87F25">
        <w:rPr>
          <w:rFonts w:ascii="Arial" w:hAnsi="Arial" w:cs="Arial"/>
          <w:color w:val="000000" w:themeColor="text1"/>
          <w:sz w:val="22"/>
          <w:szCs w:val="22"/>
          <w:lang w:val="mn-MN"/>
        </w:rPr>
        <w:t xml:space="preserve"> хуулийн төсли</w:t>
      </w:r>
      <w:r w:rsidR="00C1663D" w:rsidRPr="00C87F25">
        <w:rPr>
          <w:rFonts w:ascii="Arial" w:hAnsi="Arial" w:cs="Arial"/>
          <w:color w:val="000000" w:themeColor="text1"/>
          <w:sz w:val="22"/>
          <w:szCs w:val="22"/>
          <w:lang w:val="mn-MN"/>
        </w:rPr>
        <w:t>йг зорилгод</w:t>
      </w:r>
      <w:r w:rsidR="00D54A3F" w:rsidRPr="00C87F25">
        <w:rPr>
          <w:rFonts w:ascii="Arial" w:hAnsi="Arial" w:cs="Arial"/>
          <w:color w:val="000000" w:themeColor="text1"/>
          <w:sz w:val="22"/>
          <w:szCs w:val="22"/>
          <w:lang w:val="mn-MN"/>
        </w:rPr>
        <w:t xml:space="preserve"> хүрэх</w:t>
      </w:r>
      <w:r w:rsidR="00C1663D" w:rsidRPr="00C87F25">
        <w:rPr>
          <w:rFonts w:ascii="Arial" w:hAnsi="Arial" w:cs="Arial"/>
          <w:color w:val="000000" w:themeColor="text1"/>
          <w:sz w:val="22"/>
          <w:szCs w:val="22"/>
          <w:lang w:val="mn-MN"/>
        </w:rPr>
        <w:t xml:space="preserve"> боломжтой </w:t>
      </w:r>
      <w:r w:rsidR="0060703E" w:rsidRPr="00C87F25">
        <w:rPr>
          <w:rFonts w:ascii="Arial" w:hAnsi="Arial" w:cs="Arial"/>
          <w:color w:val="000000" w:themeColor="text1"/>
          <w:sz w:val="22"/>
          <w:szCs w:val="22"/>
          <w:lang w:val="mn-MN"/>
        </w:rPr>
        <w:t xml:space="preserve">эсэхэд үнэлгээ хийхийг зорьсон юм. </w:t>
      </w:r>
      <w:r w:rsidR="0045210C" w:rsidRPr="00C87F25">
        <w:rPr>
          <w:rFonts w:ascii="Arial" w:hAnsi="Arial" w:cs="Arial"/>
          <w:color w:val="000000" w:themeColor="text1"/>
          <w:sz w:val="22"/>
          <w:szCs w:val="22"/>
          <w:lang w:val="mn-MN"/>
        </w:rPr>
        <w:t xml:space="preserve"> </w:t>
      </w:r>
    </w:p>
    <w:p w14:paraId="51516F94" w14:textId="77777777" w:rsidR="0045210C" w:rsidRPr="00C87F25" w:rsidRDefault="0045210C" w:rsidP="00C87F25">
      <w:pPr>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14:paraId="3C32524A" w14:textId="77777777" w:rsidR="0045210C" w:rsidRPr="00C87F25" w:rsidRDefault="0045210C" w:rsidP="00C87F25">
      <w:pPr>
        <w:ind w:firstLine="709"/>
        <w:jc w:val="both"/>
        <w:rPr>
          <w:rFonts w:ascii="Arial" w:hAnsi="Arial" w:cs="Arial"/>
          <w:strike/>
          <w:color w:val="000000" w:themeColor="text1"/>
          <w:sz w:val="22"/>
          <w:szCs w:val="22"/>
          <w:lang w:val="mn-MN"/>
        </w:rPr>
      </w:pPr>
    </w:p>
    <w:p w14:paraId="718BAC55" w14:textId="6BA72382" w:rsidR="00426657" w:rsidRPr="00C87F25" w:rsidRDefault="00064C60" w:rsidP="00C87F25">
      <w:pPr>
        <w:ind w:firstLine="540"/>
        <w:jc w:val="both"/>
        <w:rPr>
          <w:rFonts w:ascii="Arial" w:hAnsi="Arial" w:cs="Arial"/>
          <w:color w:val="000000" w:themeColor="text1"/>
          <w:sz w:val="22"/>
          <w:szCs w:val="22"/>
          <w:lang w:val="mn-MN"/>
        </w:rPr>
      </w:pPr>
      <w:r w:rsidRPr="00C87F25">
        <w:rPr>
          <w:rFonts w:ascii="Arial" w:hAnsi="Arial" w:cs="Arial"/>
          <w:b/>
          <w:color w:val="000000" w:themeColor="text1"/>
          <w:sz w:val="22"/>
          <w:szCs w:val="22"/>
          <w:lang w:val="mn-MN"/>
        </w:rPr>
        <w:t xml:space="preserve">“Практикт хэрэгжих боломж” </w:t>
      </w:r>
      <w:r w:rsidRPr="00C87F25">
        <w:rPr>
          <w:rFonts w:ascii="Arial" w:hAnsi="Arial" w:cs="Arial"/>
          <w:color w:val="000000" w:themeColor="text1"/>
          <w:sz w:val="22"/>
          <w:szCs w:val="22"/>
          <w:lang w:val="mn-MN"/>
        </w:rPr>
        <w:t>гэсэн шалгуур үзүүлэлтийн хүрээнд хуулийн төсөлд тус</w:t>
      </w:r>
      <w:r w:rsidR="002C40F1" w:rsidRPr="00C87F25">
        <w:rPr>
          <w:rFonts w:ascii="Arial" w:hAnsi="Arial" w:cs="Arial"/>
          <w:color w:val="000000" w:themeColor="text1"/>
          <w:sz w:val="22"/>
          <w:szCs w:val="22"/>
          <w:lang w:val="mn-MN"/>
        </w:rPr>
        <w:t>га</w:t>
      </w:r>
      <w:r w:rsidRPr="00C87F25">
        <w:rPr>
          <w:rFonts w:ascii="Arial" w:hAnsi="Arial" w:cs="Arial"/>
          <w:color w:val="000000" w:themeColor="text1"/>
          <w:sz w:val="22"/>
          <w:szCs w:val="22"/>
          <w:lang w:val="mn-MN"/>
        </w:rPr>
        <w:t>сан дараах зохицуулалт</w:t>
      </w:r>
      <w:r w:rsidR="000728F8" w:rsidRPr="00C87F25">
        <w:rPr>
          <w:rFonts w:ascii="Arial" w:hAnsi="Arial" w:cs="Arial"/>
          <w:color w:val="000000" w:themeColor="text1"/>
          <w:sz w:val="22"/>
          <w:szCs w:val="22"/>
          <w:lang w:val="mn-MN"/>
        </w:rPr>
        <w:t xml:space="preserve">ууд нь </w:t>
      </w:r>
      <w:r w:rsidRPr="00C87F25">
        <w:rPr>
          <w:rFonts w:ascii="Arial" w:hAnsi="Arial" w:cs="Arial"/>
          <w:color w:val="000000" w:themeColor="text1"/>
          <w:sz w:val="22"/>
          <w:szCs w:val="22"/>
          <w:lang w:val="mn-MN"/>
        </w:rPr>
        <w:t>прак</w:t>
      </w:r>
      <w:r w:rsidR="00880D1F" w:rsidRPr="00C87F25">
        <w:rPr>
          <w:rFonts w:ascii="Arial" w:hAnsi="Arial" w:cs="Arial"/>
          <w:color w:val="000000" w:themeColor="text1"/>
          <w:sz w:val="22"/>
          <w:szCs w:val="22"/>
          <w:lang w:val="mn-MN"/>
        </w:rPr>
        <w:t>т</w:t>
      </w:r>
      <w:r w:rsidRPr="00C87F25">
        <w:rPr>
          <w:rFonts w:ascii="Arial" w:hAnsi="Arial" w:cs="Arial"/>
          <w:color w:val="000000" w:themeColor="text1"/>
          <w:sz w:val="22"/>
          <w:szCs w:val="22"/>
          <w:lang w:val="mn-MN"/>
        </w:rPr>
        <w:t>икт хэрэгжих боломжийг шалгахаар сонгож ав</w:t>
      </w:r>
      <w:r w:rsidR="000728F8" w:rsidRPr="00C87F25">
        <w:rPr>
          <w:rFonts w:ascii="Arial" w:hAnsi="Arial" w:cs="Arial"/>
          <w:color w:val="000000" w:themeColor="text1"/>
          <w:sz w:val="22"/>
          <w:szCs w:val="22"/>
          <w:lang w:val="mn-MN"/>
        </w:rPr>
        <w:t>ав. Үүнд:</w:t>
      </w:r>
      <w:r w:rsidRPr="00C87F25">
        <w:rPr>
          <w:rFonts w:ascii="Arial" w:hAnsi="Arial" w:cs="Arial"/>
          <w:color w:val="000000" w:themeColor="text1"/>
          <w:sz w:val="22"/>
          <w:szCs w:val="22"/>
          <w:lang w:val="mn-MN"/>
        </w:rPr>
        <w:t xml:space="preserve"> </w:t>
      </w:r>
    </w:p>
    <w:p w14:paraId="165F35B6" w14:textId="77777777" w:rsidR="00FD6075" w:rsidRPr="00F21297" w:rsidRDefault="00FD6075" w:rsidP="00C87F25">
      <w:pPr>
        <w:pStyle w:val="ListParagraph"/>
        <w:numPr>
          <w:ilvl w:val="0"/>
          <w:numId w:val="35"/>
        </w:numPr>
        <w:spacing w:before="120" w:after="120" w:line="240" w:lineRule="auto"/>
        <w:jc w:val="both"/>
        <w:rPr>
          <w:rFonts w:ascii="Arial" w:eastAsia="Times New Roman" w:hAnsi="Arial" w:cs="Arial"/>
          <w:color w:val="000000" w:themeColor="text1"/>
          <w:lang w:val="mn-MN"/>
        </w:rPr>
      </w:pPr>
      <w:r w:rsidRPr="00C87F25">
        <w:rPr>
          <w:rFonts w:ascii="Arial" w:eastAsia="Times New Roman" w:hAnsi="Arial" w:cs="Arial"/>
          <w:color w:val="000000" w:themeColor="text1"/>
          <w:lang w:val="mn-MN"/>
        </w:rPr>
        <w:t>Хуулийн төслийн 9.3-т ажилгүйдлийн даатгалын тэтгэмж авах эрх</w:t>
      </w:r>
      <w:r w:rsidR="002E0F65" w:rsidRPr="00C87F25">
        <w:rPr>
          <w:rFonts w:ascii="Arial" w:eastAsia="Times New Roman" w:hAnsi="Arial" w:cs="Arial"/>
          <w:color w:val="000000" w:themeColor="text1"/>
          <w:lang w:val="mn-MN"/>
        </w:rPr>
        <w:t>тэй</w:t>
      </w:r>
      <w:r w:rsidRPr="00C87F25">
        <w:rPr>
          <w:rFonts w:ascii="Arial" w:eastAsia="Times New Roman" w:hAnsi="Arial" w:cs="Arial"/>
          <w:color w:val="000000" w:themeColor="text1"/>
          <w:lang w:val="mn-MN"/>
        </w:rPr>
        <w:t xml:space="preserve"> даатгуулагчийг хүүхдээ асрах чөлөө авахаас өмн</w:t>
      </w:r>
      <w:r w:rsidR="00FE2EF9" w:rsidRPr="00C87F25">
        <w:rPr>
          <w:rFonts w:ascii="Arial" w:eastAsia="Times New Roman" w:hAnsi="Arial" w:cs="Arial"/>
          <w:color w:val="000000" w:themeColor="text1"/>
          <w:lang w:val="mn-MN"/>
        </w:rPr>
        <w:t>ө хангасан даатгуулагч эхийг хүү</w:t>
      </w:r>
      <w:r w:rsidRPr="00C87F25">
        <w:rPr>
          <w:rFonts w:ascii="Arial" w:eastAsia="Times New Roman" w:hAnsi="Arial" w:cs="Arial"/>
          <w:color w:val="000000" w:themeColor="text1"/>
          <w:lang w:val="mn-MN"/>
        </w:rPr>
        <w:t>хдээ асрах чөлөөтэй байх хугацаанд</w:t>
      </w:r>
      <w:r w:rsidR="00471266" w:rsidRPr="00C87F25">
        <w:rPr>
          <w:rFonts w:ascii="Arial" w:eastAsia="Times New Roman" w:hAnsi="Arial" w:cs="Arial"/>
          <w:color w:val="000000" w:themeColor="text1"/>
          <w:lang w:val="mn-MN"/>
        </w:rPr>
        <w:t>,</w:t>
      </w:r>
      <w:r w:rsidRPr="00C87F25">
        <w:rPr>
          <w:rFonts w:ascii="Arial" w:eastAsia="Times New Roman" w:hAnsi="Arial" w:cs="Arial"/>
          <w:color w:val="000000" w:themeColor="text1"/>
          <w:lang w:val="mn-MN"/>
        </w:rPr>
        <w:t xml:space="preserve"> эсхүл ажилдаа ороод 9 сар хүрээгүй байх хугацаанд ажил олгогч нь татан буугдсан, дампуурсан бол түүн</w:t>
      </w:r>
      <w:r w:rsidR="005D08F2" w:rsidRPr="00C87F25">
        <w:rPr>
          <w:rFonts w:ascii="Arial" w:eastAsia="Times New Roman" w:hAnsi="Arial" w:cs="Arial"/>
          <w:color w:val="000000" w:themeColor="text1"/>
          <w:lang w:val="mn-MN"/>
        </w:rPr>
        <w:t xml:space="preserve">д ажилгүйдлийн тэтгэмж олгохоор зохицуулсан нь </w:t>
      </w:r>
      <w:r w:rsidRPr="00C87F25">
        <w:rPr>
          <w:rFonts w:ascii="Arial" w:eastAsia="Times New Roman" w:hAnsi="Arial" w:cs="Arial"/>
          <w:color w:val="000000" w:themeColor="text1"/>
          <w:lang w:val="mn-MN"/>
        </w:rPr>
        <w:t xml:space="preserve"> </w:t>
      </w:r>
      <w:r w:rsidR="005D08F2" w:rsidRPr="00C87F25">
        <w:rPr>
          <w:rFonts w:ascii="Arial" w:eastAsia="Times New Roman" w:hAnsi="Arial" w:cs="Arial"/>
          <w:color w:val="000000" w:themeColor="text1"/>
          <w:lang w:val="mn-MN"/>
        </w:rPr>
        <w:t>тэтгэмжийн даатгалын санд санхүүгийн нэмэлт ачаалал үүсгэх эсэхийг үнэлэх</w:t>
      </w:r>
      <w:r w:rsidR="005D08F2" w:rsidRPr="00F21297">
        <w:rPr>
          <w:rFonts w:ascii="Arial" w:eastAsia="Times New Roman" w:hAnsi="Arial" w:cs="Arial"/>
          <w:color w:val="000000" w:themeColor="text1"/>
          <w:lang w:val="mn-MN"/>
        </w:rPr>
        <w:t xml:space="preserve">; </w:t>
      </w:r>
    </w:p>
    <w:p w14:paraId="5D9C5245" w14:textId="77777777" w:rsidR="000A4347" w:rsidRPr="00F21297" w:rsidRDefault="00110569" w:rsidP="00C87F25">
      <w:pPr>
        <w:pStyle w:val="ListParagraph"/>
        <w:numPr>
          <w:ilvl w:val="0"/>
          <w:numId w:val="35"/>
        </w:numPr>
        <w:spacing w:before="120" w:after="120" w:line="240" w:lineRule="auto"/>
        <w:jc w:val="both"/>
        <w:rPr>
          <w:rFonts w:ascii="Arial" w:eastAsia="Times New Roman" w:hAnsi="Arial" w:cs="Arial"/>
          <w:color w:val="000000" w:themeColor="text1"/>
          <w:lang w:val="mn-MN"/>
        </w:rPr>
      </w:pPr>
      <w:r w:rsidRPr="00C87F25">
        <w:rPr>
          <w:rFonts w:ascii="Arial" w:eastAsia="Times New Roman" w:hAnsi="Arial" w:cs="Arial"/>
          <w:color w:val="000000" w:themeColor="text1"/>
          <w:lang w:val="mn-MN"/>
        </w:rPr>
        <w:t>Хуулийн төслийн 4</w:t>
      </w:r>
      <w:r w:rsidRPr="00F21297">
        <w:rPr>
          <w:rFonts w:ascii="Arial" w:eastAsia="Times New Roman" w:hAnsi="Arial" w:cs="Arial"/>
          <w:color w:val="000000" w:themeColor="text1"/>
          <w:lang w:val="mn-MN"/>
        </w:rPr>
        <w:t>.1-</w:t>
      </w:r>
      <w:r w:rsidRPr="00C87F25">
        <w:rPr>
          <w:rFonts w:ascii="Arial" w:eastAsia="Times New Roman" w:hAnsi="Arial" w:cs="Arial"/>
          <w:color w:val="000000" w:themeColor="text1"/>
          <w:lang w:val="mn-MN"/>
        </w:rPr>
        <w:t xml:space="preserve">д </w:t>
      </w:r>
      <w:r w:rsidR="000A4347" w:rsidRPr="00F21297">
        <w:rPr>
          <w:rFonts w:ascii="Arial" w:eastAsia="Times New Roman" w:hAnsi="Arial" w:cs="Arial"/>
          <w:color w:val="000000" w:themeColor="text1"/>
          <w:lang w:val="mn-MN"/>
        </w:rPr>
        <w:t>даатгуулагчид хөдөлмөрий</w:t>
      </w:r>
      <w:r w:rsidRPr="00F21297">
        <w:rPr>
          <w:rFonts w:ascii="Arial" w:eastAsia="Times New Roman" w:hAnsi="Arial" w:cs="Arial"/>
          <w:color w:val="000000" w:themeColor="text1"/>
          <w:lang w:val="mn-MN"/>
        </w:rPr>
        <w:t>н чадвар түр алдсаны тэтгэмж</w:t>
      </w:r>
      <w:r w:rsidRPr="00C87F25">
        <w:rPr>
          <w:rFonts w:ascii="Arial" w:eastAsia="Times New Roman" w:hAnsi="Arial" w:cs="Arial"/>
          <w:color w:val="000000" w:themeColor="text1"/>
          <w:lang w:val="mn-MN"/>
        </w:rPr>
        <w:t xml:space="preserve"> </w:t>
      </w:r>
      <w:r w:rsidR="00C87EC7" w:rsidRPr="00C87F25">
        <w:rPr>
          <w:rFonts w:ascii="Arial" w:eastAsia="Times New Roman" w:hAnsi="Arial" w:cs="Arial"/>
          <w:color w:val="000000" w:themeColor="text1"/>
          <w:lang w:val="mn-MN"/>
        </w:rPr>
        <w:t xml:space="preserve">тооцох </w:t>
      </w:r>
      <w:r w:rsidRPr="00C87F25">
        <w:rPr>
          <w:rFonts w:ascii="Arial" w:eastAsia="Times New Roman" w:hAnsi="Arial" w:cs="Arial"/>
          <w:color w:val="000000" w:themeColor="text1"/>
          <w:lang w:val="mn-MN"/>
        </w:rPr>
        <w:t>шимтгэл төлбөл зохих хугацаа, тэтгэмж бодох хувь хэмжээнд</w:t>
      </w:r>
      <w:r w:rsidR="00C87EC7" w:rsidRPr="00C87F25">
        <w:rPr>
          <w:rFonts w:ascii="Arial" w:eastAsia="Times New Roman" w:hAnsi="Arial" w:cs="Arial"/>
          <w:color w:val="000000" w:themeColor="text1"/>
          <w:lang w:val="mn-MN"/>
        </w:rPr>
        <w:t xml:space="preserve"> өөрчлөлт оруулсан</w:t>
      </w:r>
      <w:r w:rsidR="005150A0" w:rsidRPr="00C87F25">
        <w:rPr>
          <w:rFonts w:ascii="Arial" w:eastAsia="Times New Roman" w:hAnsi="Arial" w:cs="Arial"/>
          <w:color w:val="000000" w:themeColor="text1"/>
          <w:lang w:val="mn-MN"/>
        </w:rPr>
        <w:t xml:space="preserve">, мөн хуулийн төслийн </w:t>
      </w:r>
      <w:r w:rsidRPr="00C87F25">
        <w:rPr>
          <w:rFonts w:ascii="Arial" w:eastAsia="Times New Roman" w:hAnsi="Arial" w:cs="Arial"/>
          <w:color w:val="000000" w:themeColor="text1"/>
          <w:lang w:val="mn-MN"/>
        </w:rPr>
        <w:t>7</w:t>
      </w:r>
      <w:r w:rsidR="005150A0" w:rsidRPr="00F21297">
        <w:rPr>
          <w:rFonts w:ascii="Arial" w:eastAsia="Times New Roman" w:hAnsi="Arial" w:cs="Arial"/>
          <w:color w:val="000000" w:themeColor="text1"/>
          <w:lang w:val="mn-MN"/>
        </w:rPr>
        <w:t>.1</w:t>
      </w:r>
      <w:r w:rsidR="005150A0" w:rsidRPr="00C87F25">
        <w:rPr>
          <w:rFonts w:ascii="Arial" w:eastAsia="Times New Roman" w:hAnsi="Arial" w:cs="Arial"/>
          <w:color w:val="000000" w:themeColor="text1"/>
          <w:lang w:val="mn-MN"/>
        </w:rPr>
        <w:t xml:space="preserve">-д </w:t>
      </w:r>
      <w:r w:rsidR="005150A0" w:rsidRPr="00F21297">
        <w:rPr>
          <w:rFonts w:ascii="Arial" w:eastAsia="Times New Roman" w:hAnsi="Arial" w:cs="Arial"/>
          <w:color w:val="000000" w:themeColor="text1"/>
          <w:lang w:val="mn-MN"/>
        </w:rPr>
        <w:t xml:space="preserve">ихэр хүүхэд төрүүлсэн бол 140 хоногийн хугацаанд </w:t>
      </w:r>
      <w:r w:rsidR="00154B5C" w:rsidRPr="00C87F25">
        <w:rPr>
          <w:rFonts w:ascii="Arial" w:eastAsia="Times New Roman" w:hAnsi="Arial" w:cs="Arial"/>
          <w:color w:val="000000" w:themeColor="text1"/>
          <w:lang w:val="mn-MN"/>
        </w:rPr>
        <w:t>тэтгэмж олгохоор</w:t>
      </w:r>
      <w:r w:rsidR="00814384" w:rsidRPr="00C87F25">
        <w:rPr>
          <w:rFonts w:ascii="Arial" w:eastAsia="Times New Roman" w:hAnsi="Arial" w:cs="Arial"/>
          <w:color w:val="000000" w:themeColor="text1"/>
          <w:lang w:val="mn-MN"/>
        </w:rPr>
        <w:t xml:space="preserve"> </w:t>
      </w:r>
      <w:r w:rsidR="005150A0" w:rsidRPr="00F21297">
        <w:rPr>
          <w:rFonts w:ascii="Arial" w:eastAsia="Times New Roman" w:hAnsi="Arial" w:cs="Arial"/>
          <w:color w:val="000000" w:themeColor="text1"/>
          <w:lang w:val="mn-MN"/>
        </w:rPr>
        <w:t xml:space="preserve">тус тус </w:t>
      </w:r>
      <w:r w:rsidR="00814384" w:rsidRPr="00C87F25">
        <w:rPr>
          <w:rFonts w:ascii="Arial" w:eastAsia="Times New Roman" w:hAnsi="Arial" w:cs="Arial"/>
          <w:color w:val="000000" w:themeColor="text1"/>
          <w:lang w:val="mn-MN"/>
        </w:rPr>
        <w:t>заасан</w:t>
      </w:r>
      <w:r w:rsidR="00C87EC7" w:rsidRPr="00C87F25">
        <w:rPr>
          <w:rFonts w:ascii="Arial" w:eastAsia="Times New Roman" w:hAnsi="Arial" w:cs="Arial"/>
          <w:color w:val="000000" w:themeColor="text1"/>
          <w:lang w:val="mn-MN"/>
        </w:rPr>
        <w:t xml:space="preserve"> зохицуулалт </w:t>
      </w:r>
      <w:r w:rsidR="00814384" w:rsidRPr="00C87F25">
        <w:rPr>
          <w:rFonts w:ascii="Arial" w:eastAsia="Times New Roman" w:hAnsi="Arial" w:cs="Arial"/>
          <w:color w:val="000000" w:themeColor="text1"/>
          <w:lang w:val="mn-MN"/>
        </w:rPr>
        <w:t>нь</w:t>
      </w:r>
      <w:r w:rsidR="00C87EC7" w:rsidRPr="00C87F25">
        <w:rPr>
          <w:rFonts w:ascii="Arial" w:eastAsia="Times New Roman" w:hAnsi="Arial" w:cs="Arial"/>
          <w:color w:val="000000" w:themeColor="text1"/>
          <w:lang w:val="mn-MN"/>
        </w:rPr>
        <w:t xml:space="preserve"> </w:t>
      </w:r>
      <w:r w:rsidR="00722D1C" w:rsidRPr="00C87F25">
        <w:rPr>
          <w:rFonts w:ascii="Arial" w:eastAsia="Times New Roman" w:hAnsi="Arial" w:cs="Arial"/>
          <w:color w:val="000000" w:themeColor="text1"/>
          <w:lang w:val="mn-MN"/>
        </w:rPr>
        <w:t xml:space="preserve">тэтгэмжийн даатгалын </w:t>
      </w:r>
      <w:r w:rsidR="00C87EC7" w:rsidRPr="00C87F25">
        <w:rPr>
          <w:rFonts w:ascii="Arial" w:eastAsia="Times New Roman" w:hAnsi="Arial" w:cs="Arial"/>
          <w:color w:val="000000" w:themeColor="text1"/>
          <w:lang w:val="mn-MN"/>
        </w:rPr>
        <w:t xml:space="preserve">санд санхүүгийн </w:t>
      </w:r>
      <w:r w:rsidR="00154B5C" w:rsidRPr="00C87F25">
        <w:rPr>
          <w:rFonts w:ascii="Arial" w:eastAsia="Times New Roman" w:hAnsi="Arial" w:cs="Arial"/>
          <w:color w:val="000000" w:themeColor="text1"/>
          <w:lang w:val="mn-MN"/>
        </w:rPr>
        <w:t xml:space="preserve">нэмэлт </w:t>
      </w:r>
      <w:r w:rsidR="00C87EC7" w:rsidRPr="00C87F25">
        <w:rPr>
          <w:rFonts w:ascii="Arial" w:eastAsia="Times New Roman" w:hAnsi="Arial" w:cs="Arial"/>
          <w:color w:val="000000" w:themeColor="text1"/>
          <w:lang w:val="mn-MN"/>
        </w:rPr>
        <w:t>ачаалал үүсгэх эсэх</w:t>
      </w:r>
      <w:r w:rsidR="005150A0" w:rsidRPr="00C87F25">
        <w:rPr>
          <w:rFonts w:ascii="Arial" w:eastAsia="Times New Roman" w:hAnsi="Arial" w:cs="Arial"/>
          <w:color w:val="000000" w:themeColor="text1"/>
          <w:lang w:val="mn-MN"/>
        </w:rPr>
        <w:t>ийг үнэлэх</w:t>
      </w:r>
      <w:r w:rsidR="00154B5C" w:rsidRPr="00F21297">
        <w:rPr>
          <w:rFonts w:ascii="Arial" w:eastAsia="Times New Roman" w:hAnsi="Arial" w:cs="Arial"/>
          <w:color w:val="000000" w:themeColor="text1"/>
          <w:lang w:val="mn-MN"/>
        </w:rPr>
        <w:t>;</w:t>
      </w:r>
      <w:r w:rsidR="000A4347" w:rsidRPr="00F21297">
        <w:rPr>
          <w:rFonts w:ascii="Arial" w:eastAsia="Times New Roman" w:hAnsi="Arial" w:cs="Arial"/>
          <w:color w:val="000000" w:themeColor="text1"/>
          <w:lang w:val="mn-MN"/>
        </w:rPr>
        <w:t xml:space="preserve"> </w:t>
      </w:r>
    </w:p>
    <w:p w14:paraId="510D0206" w14:textId="77777777" w:rsidR="00722D1C" w:rsidRPr="00F21297" w:rsidRDefault="00722D1C" w:rsidP="00C87F25">
      <w:pPr>
        <w:pStyle w:val="ListParagraph"/>
        <w:numPr>
          <w:ilvl w:val="0"/>
          <w:numId w:val="31"/>
        </w:numPr>
        <w:spacing w:after="0" w:line="240" w:lineRule="auto"/>
        <w:jc w:val="both"/>
        <w:rPr>
          <w:rFonts w:ascii="Arial" w:hAnsi="Arial" w:cs="Arial"/>
          <w:color w:val="000000" w:themeColor="text1"/>
          <w:lang w:val="mn-MN"/>
        </w:rPr>
      </w:pPr>
      <w:r w:rsidRPr="00C87F25">
        <w:rPr>
          <w:rFonts w:ascii="Arial" w:eastAsia="Times New Roman" w:hAnsi="Arial" w:cs="Arial"/>
          <w:color w:val="000000" w:themeColor="text1"/>
          <w:lang w:val="mn-MN"/>
        </w:rPr>
        <w:t>Хуулийн төслийн</w:t>
      </w:r>
      <w:r w:rsidR="00110569" w:rsidRPr="00C87F25">
        <w:rPr>
          <w:rFonts w:ascii="Arial" w:eastAsia="Times New Roman" w:hAnsi="Arial" w:cs="Arial"/>
          <w:color w:val="000000" w:themeColor="text1"/>
          <w:lang w:val="mn-MN"/>
        </w:rPr>
        <w:t xml:space="preserve"> </w:t>
      </w:r>
      <w:r w:rsidR="00110569" w:rsidRPr="00F21297">
        <w:rPr>
          <w:rFonts w:ascii="Arial" w:eastAsia="Times New Roman" w:hAnsi="Arial" w:cs="Arial"/>
          <w:color w:val="000000" w:themeColor="text1"/>
          <w:lang w:val="mn-MN"/>
        </w:rPr>
        <w:t>1</w:t>
      </w:r>
      <w:r w:rsidR="00110569" w:rsidRPr="00C87F25">
        <w:rPr>
          <w:rFonts w:ascii="Arial" w:eastAsia="Times New Roman" w:hAnsi="Arial" w:cs="Arial"/>
          <w:color w:val="000000" w:themeColor="text1"/>
          <w:lang w:val="mn-MN"/>
        </w:rPr>
        <w:t>0</w:t>
      </w:r>
      <w:r w:rsidRPr="00F21297">
        <w:rPr>
          <w:rFonts w:ascii="Arial" w:eastAsia="Times New Roman" w:hAnsi="Arial" w:cs="Arial"/>
          <w:color w:val="000000" w:themeColor="text1"/>
          <w:lang w:val="mn-MN"/>
        </w:rPr>
        <w:t>.1</w:t>
      </w:r>
      <w:r w:rsidR="00110569" w:rsidRPr="00C87F25">
        <w:rPr>
          <w:rFonts w:ascii="Arial" w:eastAsia="Times New Roman" w:hAnsi="Arial" w:cs="Arial"/>
          <w:color w:val="000000" w:themeColor="text1"/>
          <w:lang w:val="mn-MN"/>
        </w:rPr>
        <w:t xml:space="preserve">-д </w:t>
      </w:r>
      <w:r w:rsidRPr="00C87F25">
        <w:rPr>
          <w:rFonts w:ascii="Arial" w:eastAsia="Times New Roman" w:hAnsi="Arial" w:cs="Arial"/>
          <w:color w:val="000000" w:themeColor="text1"/>
          <w:lang w:val="mn-MN"/>
        </w:rPr>
        <w:t>заасан а</w:t>
      </w:r>
      <w:r w:rsidRPr="00F21297">
        <w:rPr>
          <w:rFonts w:ascii="Arial" w:eastAsia="Times New Roman" w:hAnsi="Arial" w:cs="Arial"/>
          <w:color w:val="000000" w:themeColor="text1"/>
          <w:lang w:val="mn-MN"/>
        </w:rPr>
        <w:t>жилгүйдлийн тэтгэмжийг</w:t>
      </w:r>
      <w:r w:rsidRPr="00C87F25">
        <w:rPr>
          <w:rFonts w:ascii="Arial" w:eastAsia="Times New Roman" w:hAnsi="Arial" w:cs="Arial"/>
          <w:color w:val="000000" w:themeColor="text1"/>
          <w:lang w:val="mn-MN"/>
        </w:rPr>
        <w:t xml:space="preserve"> тооцох хувь</w:t>
      </w:r>
      <w:r w:rsidRPr="00F21297">
        <w:rPr>
          <w:rFonts w:ascii="Arial" w:eastAsia="Times New Roman" w:hAnsi="Arial" w:cs="Arial"/>
          <w:color w:val="000000" w:themeColor="text1"/>
          <w:lang w:val="mn-MN"/>
        </w:rPr>
        <w:t xml:space="preserve"> хэмжээг</w:t>
      </w:r>
      <w:r w:rsidRPr="00C87F25">
        <w:rPr>
          <w:rFonts w:ascii="Arial" w:eastAsia="Times New Roman" w:hAnsi="Arial" w:cs="Arial"/>
          <w:color w:val="000000" w:themeColor="text1"/>
          <w:lang w:val="mn-MN"/>
        </w:rPr>
        <w:t xml:space="preserve"> нэмэгдүүлсэн нь ажилгүйдлийн даатгалын санд</w:t>
      </w:r>
      <w:r w:rsidRPr="00F21297">
        <w:rPr>
          <w:rFonts w:ascii="Arial" w:eastAsia="Times New Roman" w:hAnsi="Arial" w:cs="Arial"/>
          <w:color w:val="000000" w:themeColor="text1"/>
          <w:lang w:val="mn-MN"/>
        </w:rPr>
        <w:t xml:space="preserve"> </w:t>
      </w:r>
      <w:r w:rsidRPr="00C87F25">
        <w:rPr>
          <w:rFonts w:ascii="Arial" w:hAnsi="Arial" w:cs="Arial"/>
          <w:color w:val="000000" w:themeColor="text1"/>
          <w:lang w:val="mn-MN"/>
        </w:rPr>
        <w:t>нэмэлт зардал гарах эсэхийг үнэлэх</w:t>
      </w:r>
      <w:r w:rsidR="00154B5C" w:rsidRPr="00F21297">
        <w:rPr>
          <w:rFonts w:ascii="Arial" w:hAnsi="Arial" w:cs="Arial"/>
          <w:color w:val="000000" w:themeColor="text1"/>
          <w:lang w:val="mn-MN"/>
        </w:rPr>
        <w:t>;</w:t>
      </w:r>
    </w:p>
    <w:p w14:paraId="7B137BAA" w14:textId="77777777" w:rsidR="00AE1798" w:rsidRPr="00F21297" w:rsidRDefault="00064C60" w:rsidP="00C87F25">
      <w:pPr>
        <w:pStyle w:val="ListParagraph"/>
        <w:numPr>
          <w:ilvl w:val="0"/>
          <w:numId w:val="31"/>
        </w:numPr>
        <w:spacing w:line="240" w:lineRule="auto"/>
        <w:jc w:val="both"/>
        <w:rPr>
          <w:rFonts w:ascii="Arial" w:hAnsi="Arial" w:cs="Arial"/>
          <w:b/>
          <w:color w:val="000000" w:themeColor="text1"/>
          <w:lang w:val="mn-MN"/>
        </w:rPr>
      </w:pPr>
      <w:r w:rsidRPr="00C87F25">
        <w:rPr>
          <w:rFonts w:ascii="Arial" w:hAnsi="Arial" w:cs="Arial"/>
          <w:b/>
          <w:color w:val="000000" w:themeColor="text1"/>
          <w:lang w:val="mn-MN"/>
        </w:rPr>
        <w:t>“Ойлгомжтой байдал”</w:t>
      </w:r>
      <w:r w:rsidRPr="00C87F25">
        <w:rPr>
          <w:rFonts w:ascii="Arial" w:hAnsi="Arial" w:cs="Arial"/>
          <w:color w:val="000000" w:themeColor="text1"/>
          <w:lang w:val="mn-MN"/>
        </w:rPr>
        <w:t xml:space="preserve"> гэсэн шалгуур үзүүлэлтийг хуулийн төсөл нь хуулийн төслийн шинэчил</w:t>
      </w:r>
      <w:r w:rsidR="00D54A3F" w:rsidRPr="00C87F25">
        <w:rPr>
          <w:rFonts w:ascii="Arial" w:hAnsi="Arial" w:cs="Arial"/>
          <w:color w:val="000000" w:themeColor="text1"/>
          <w:lang w:val="mn-MN"/>
        </w:rPr>
        <w:t>сэн найруулгын төсөл тул хуулийг</w:t>
      </w:r>
      <w:r w:rsidRPr="00C87F25">
        <w:rPr>
          <w:rFonts w:ascii="Arial" w:hAnsi="Arial" w:cs="Arial"/>
          <w:color w:val="000000" w:themeColor="text1"/>
          <w:lang w:val="mn-MN"/>
        </w:rPr>
        <w:t xml:space="preserve"> хэ</w:t>
      </w:r>
      <w:r w:rsidR="00D54A3F" w:rsidRPr="00C87F25">
        <w:rPr>
          <w:rFonts w:ascii="Arial" w:hAnsi="Arial" w:cs="Arial"/>
          <w:color w:val="000000" w:themeColor="text1"/>
          <w:lang w:val="mn-MN"/>
        </w:rPr>
        <w:t>рэглэх, хэрэгжүүлэх субьектэд ойлгомжтой, салаа утгагүй байх, хуулийн төсөлд тусгасан зүйл, заалтууд нь найруулгын хувьд ойлгомжтой, логик дараалалтай боловсруул</w:t>
      </w:r>
      <w:r w:rsidRPr="00C87F25">
        <w:rPr>
          <w:rFonts w:ascii="Arial" w:hAnsi="Arial" w:cs="Arial"/>
          <w:color w:val="000000" w:themeColor="text1"/>
          <w:lang w:val="mn-MN"/>
        </w:rPr>
        <w:t xml:space="preserve">сан эсэхийг Хууль тогтоомжийн тухай хууль, Хууль тогтоомжийн төсөл боловсруулах аргачлалд заасан шаардлагыг хангасан эсэхийг  </w:t>
      </w:r>
      <w:r w:rsidR="0097616B" w:rsidRPr="00C87F25">
        <w:rPr>
          <w:rFonts w:ascii="Arial" w:hAnsi="Arial" w:cs="Arial"/>
          <w:color w:val="000000" w:themeColor="text1"/>
          <w:lang w:val="mn-MN"/>
        </w:rPr>
        <w:t xml:space="preserve">хянах байдлаар үнэлгээг хийхээр сонголоо. </w:t>
      </w:r>
    </w:p>
    <w:p w14:paraId="357C20A5" w14:textId="77777777" w:rsidR="00110569" w:rsidRPr="00F21297" w:rsidRDefault="00110569" w:rsidP="00C87F25">
      <w:pPr>
        <w:pStyle w:val="ListParagraph"/>
        <w:numPr>
          <w:ilvl w:val="0"/>
          <w:numId w:val="31"/>
        </w:numPr>
        <w:spacing w:line="240" w:lineRule="auto"/>
        <w:jc w:val="both"/>
        <w:rPr>
          <w:rFonts w:ascii="Arial" w:hAnsi="Arial" w:cs="Arial"/>
          <w:b/>
          <w:color w:val="000000" w:themeColor="text1"/>
          <w:lang w:val="mn-MN"/>
        </w:rPr>
      </w:pPr>
      <w:r w:rsidRPr="00C87F25">
        <w:rPr>
          <w:rFonts w:ascii="Arial" w:hAnsi="Arial" w:cs="Arial"/>
          <w:b/>
          <w:color w:val="000000" w:themeColor="text1"/>
          <w:lang w:val="mn-MN"/>
        </w:rPr>
        <w:t>“Харилцан уялдаа”</w:t>
      </w:r>
      <w:r w:rsidRPr="00C87F25">
        <w:rPr>
          <w:rFonts w:ascii="Arial" w:hAnsi="Arial" w:cs="Arial"/>
          <w:color w:val="000000" w:themeColor="text1"/>
          <w:lang w:val="mn-MN"/>
        </w:rPr>
        <w:t xml:space="preserve"> шалгуур үзүүлэлтийн хүрээнд хуулийн төслийг бүхэлд нь </w:t>
      </w:r>
      <w:r w:rsidRPr="00F21297">
        <w:rPr>
          <w:rFonts w:ascii="Arial" w:hAnsi="Arial" w:cs="Arial"/>
          <w:color w:val="000000" w:themeColor="text1"/>
          <w:lang w:val="mn-MN"/>
        </w:rPr>
        <w:t>Үндсэн</w:t>
      </w:r>
      <w:r w:rsidRPr="00C87F25">
        <w:rPr>
          <w:rFonts w:ascii="Arial" w:hAnsi="Arial" w:cs="Arial"/>
          <w:color w:val="000000" w:themeColor="text1"/>
          <w:lang w:val="mn-MN"/>
        </w:rPr>
        <w:t xml:space="preserve"> хууль</w:t>
      </w:r>
      <w:r w:rsidRPr="00F21297">
        <w:rPr>
          <w:rFonts w:ascii="Arial" w:hAnsi="Arial" w:cs="Arial"/>
          <w:color w:val="000000" w:themeColor="text1"/>
          <w:lang w:val="mn-MN"/>
        </w:rPr>
        <w:t xml:space="preserve"> </w:t>
      </w:r>
      <w:r w:rsidRPr="00C87F25">
        <w:rPr>
          <w:rFonts w:ascii="Arial" w:hAnsi="Arial" w:cs="Arial"/>
          <w:color w:val="000000" w:themeColor="text1"/>
          <w:lang w:val="mn-MN"/>
        </w:rPr>
        <w:t>холбогдох бусад хуульд нийцсэн эсэхийг аргачлалд заасны дагуу үнэлэх</w:t>
      </w:r>
    </w:p>
    <w:p w14:paraId="75FD2564" w14:textId="74C99527" w:rsidR="00311C51" w:rsidRPr="00F21297" w:rsidRDefault="00064C60" w:rsidP="00C87F25">
      <w:pPr>
        <w:pStyle w:val="ListParagraph"/>
        <w:numPr>
          <w:ilvl w:val="0"/>
          <w:numId w:val="31"/>
        </w:numPr>
        <w:spacing w:line="240" w:lineRule="auto"/>
        <w:jc w:val="both"/>
        <w:rPr>
          <w:rFonts w:ascii="Arial" w:hAnsi="Arial" w:cs="Arial"/>
          <w:b/>
          <w:color w:val="000000" w:themeColor="text1"/>
          <w:lang w:val="mn-MN"/>
        </w:rPr>
      </w:pPr>
      <w:r w:rsidRPr="00C87F25">
        <w:rPr>
          <w:rFonts w:ascii="Arial" w:hAnsi="Arial" w:cs="Arial"/>
          <w:b/>
          <w:color w:val="000000" w:themeColor="text1"/>
          <w:lang w:val="mn-MN"/>
        </w:rPr>
        <w:t>“Зардал”</w:t>
      </w:r>
      <w:r w:rsidRPr="00C87F25">
        <w:rPr>
          <w:rFonts w:ascii="Arial" w:hAnsi="Arial" w:cs="Arial"/>
          <w:color w:val="000000" w:themeColor="text1"/>
          <w:lang w:val="mn-MN"/>
        </w:rPr>
        <w:t xml:space="preserve"> гэсэн шалгуур үзүүлэлтийн хүрээнд </w:t>
      </w:r>
      <w:r w:rsidR="00311C51" w:rsidRPr="00C87F25">
        <w:rPr>
          <w:rFonts w:ascii="Arial" w:hAnsi="Arial" w:cs="Arial"/>
          <w:color w:val="000000" w:themeColor="text1"/>
          <w:lang w:val="mn-MN"/>
        </w:rPr>
        <w:t>х</w:t>
      </w:r>
      <w:r w:rsidR="00895AE0" w:rsidRPr="00C87F25">
        <w:rPr>
          <w:rFonts w:ascii="Arial" w:hAnsi="Arial" w:cs="Arial"/>
          <w:color w:val="000000" w:themeColor="text1"/>
          <w:lang w:val="mn-MN"/>
        </w:rPr>
        <w:t>уулийн төсөлд тэтгэмж тооцох хоног, хувь хэмжээ</w:t>
      </w:r>
      <w:r w:rsidR="00BD1456" w:rsidRPr="00C87F25">
        <w:rPr>
          <w:rFonts w:ascii="Arial" w:hAnsi="Arial" w:cs="Arial"/>
          <w:color w:val="000000" w:themeColor="text1"/>
          <w:lang w:val="mn-MN"/>
        </w:rPr>
        <w:t>г</w:t>
      </w:r>
      <w:r w:rsidR="00895AE0" w:rsidRPr="00C87F25">
        <w:rPr>
          <w:rFonts w:ascii="Arial" w:hAnsi="Arial" w:cs="Arial"/>
          <w:color w:val="000000" w:themeColor="text1"/>
          <w:lang w:val="mn-MN"/>
        </w:rPr>
        <w:t xml:space="preserve"> нэмэгдүүлсэн </w:t>
      </w:r>
      <w:r w:rsidR="00311C51" w:rsidRPr="00C87F25">
        <w:rPr>
          <w:rFonts w:ascii="Arial" w:hAnsi="Arial" w:cs="Arial"/>
          <w:color w:val="000000" w:themeColor="text1"/>
          <w:lang w:val="mn-MN"/>
        </w:rPr>
        <w:t>зэрэг зохицуулалттай холбогдон гарах тооцоолол хийх мөн “Хууль тогтоомжийг хэрэгжүүлэхтэй холбогдон гарах зардлын тооцоог хийх аргачлал”-</w:t>
      </w:r>
      <w:r w:rsidR="00311C51" w:rsidRPr="00C87F25">
        <w:rPr>
          <w:rFonts w:ascii="Arial" w:hAnsi="Arial" w:cs="Arial"/>
          <w:color w:val="000000" w:themeColor="text1"/>
          <w:u w:val="wave"/>
          <w:lang w:val="mn-MN"/>
        </w:rPr>
        <w:t>ын</w:t>
      </w:r>
      <w:r w:rsidR="00311C51" w:rsidRPr="00C87F25">
        <w:rPr>
          <w:rFonts w:ascii="Arial" w:hAnsi="Arial" w:cs="Arial"/>
          <w:color w:val="000000" w:themeColor="text1"/>
          <w:lang w:val="mn-MN"/>
        </w:rPr>
        <w:t xml:space="preserve"> дагуу тооцохоор энэхүү шалгуур үзүүлэлтийг сонгов.</w:t>
      </w:r>
    </w:p>
    <w:p w14:paraId="0B906A2A" w14:textId="77777777" w:rsidR="00397FF7" w:rsidRPr="00C87F25" w:rsidRDefault="00B00199" w:rsidP="00C87F25">
      <w:pPr>
        <w:pStyle w:val="NormalWeb"/>
        <w:jc w:val="cente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 xml:space="preserve">ГУРАВ. ХУУЛИЙН </w:t>
      </w:r>
      <w:r w:rsidR="00C1663D" w:rsidRPr="00C87F25">
        <w:rPr>
          <w:rFonts w:ascii="Arial" w:hAnsi="Arial" w:cs="Arial"/>
          <w:b/>
          <w:color w:val="000000" w:themeColor="text1"/>
          <w:sz w:val="22"/>
          <w:szCs w:val="22"/>
          <w:lang w:val="mn-MN"/>
        </w:rPr>
        <w:t>ТӨСЛӨӨС ҮР НӨЛӨӨГ ҮНЭЛЭХ  ХЭСГИЙГ</w:t>
      </w:r>
      <w:r w:rsidRPr="00C87F25">
        <w:rPr>
          <w:rFonts w:ascii="Arial" w:hAnsi="Arial" w:cs="Arial"/>
          <w:b/>
          <w:color w:val="000000" w:themeColor="text1"/>
          <w:sz w:val="22"/>
          <w:szCs w:val="22"/>
          <w:lang w:val="mn-MN"/>
        </w:rPr>
        <w:t xml:space="preserve"> ТОГТООСОН БАЙДАЛ</w:t>
      </w:r>
    </w:p>
    <w:p w14:paraId="3E45720C" w14:textId="77777777" w:rsidR="003968B5" w:rsidRPr="00C87F25" w:rsidRDefault="00CF6AEA" w:rsidP="00C87F25">
      <w:pPr>
        <w:jc w:val="both"/>
        <w:rPr>
          <w:rFonts w:ascii="Arial" w:hAnsi="Arial" w:cs="Arial"/>
          <w:color w:val="000000" w:themeColor="text1"/>
          <w:sz w:val="22"/>
          <w:szCs w:val="22"/>
          <w:lang w:val="mn-MN"/>
        </w:rPr>
      </w:pPr>
      <w:r w:rsidRPr="00C87F25">
        <w:rPr>
          <w:rFonts w:ascii="Arial" w:hAnsi="Arial" w:cs="Arial"/>
          <w:b/>
          <w:color w:val="000000" w:themeColor="text1"/>
          <w:sz w:val="22"/>
          <w:szCs w:val="22"/>
          <w:lang w:val="mn-MN"/>
        </w:rPr>
        <w:t>“Зорилгод хүрэх байдал”</w:t>
      </w:r>
      <w:r w:rsidRPr="00C87F25">
        <w:rPr>
          <w:rFonts w:ascii="Arial" w:hAnsi="Arial" w:cs="Arial"/>
          <w:color w:val="000000" w:themeColor="text1"/>
          <w:sz w:val="22"/>
          <w:szCs w:val="22"/>
          <w:lang w:val="mn-MN"/>
        </w:rPr>
        <w:t xml:space="preserve"> гэсэн шалгуур үзүүлэлтийн хүрээнд</w:t>
      </w:r>
      <w:r w:rsidR="003968B5" w:rsidRPr="00C87F25">
        <w:rPr>
          <w:rFonts w:ascii="Arial" w:hAnsi="Arial" w:cs="Arial"/>
          <w:color w:val="000000" w:themeColor="text1"/>
          <w:sz w:val="22"/>
          <w:szCs w:val="22"/>
          <w:lang w:val="mn-MN"/>
        </w:rPr>
        <w:t>:</w:t>
      </w:r>
    </w:p>
    <w:p w14:paraId="09351752" w14:textId="77777777" w:rsidR="005D55FF" w:rsidRPr="00C87F25" w:rsidRDefault="005D55FF" w:rsidP="00C87F25">
      <w:pPr>
        <w:ind w:firstLine="540"/>
        <w:jc w:val="both"/>
        <w:rPr>
          <w:rFonts w:ascii="Arial" w:hAnsi="Arial" w:cs="Arial"/>
          <w:color w:val="000000" w:themeColor="text1"/>
          <w:sz w:val="22"/>
          <w:szCs w:val="22"/>
          <w:lang w:val="mn-MN"/>
        </w:rPr>
      </w:pPr>
    </w:p>
    <w:p w14:paraId="54CC59EA" w14:textId="746BF2A0" w:rsidR="00301625" w:rsidRPr="00F21297" w:rsidRDefault="00C462F3" w:rsidP="00C87F25">
      <w:pPr>
        <w:ind w:firstLine="54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Хуулийн төслийн зорилго, зорилт, зохицуулалтууд нь х</w:t>
      </w:r>
      <w:r w:rsidR="00CF6AEA" w:rsidRPr="00C87F25">
        <w:rPr>
          <w:rFonts w:ascii="Arial" w:hAnsi="Arial" w:cs="Arial"/>
          <w:color w:val="000000" w:themeColor="text1"/>
          <w:sz w:val="22"/>
          <w:szCs w:val="22"/>
          <w:lang w:val="mn-MN"/>
        </w:rPr>
        <w:t>уулийн төслийн үзэл баримтлалд тусгасан</w:t>
      </w:r>
      <w:r w:rsidRPr="00C87F25">
        <w:rPr>
          <w:rFonts w:ascii="Arial" w:hAnsi="Arial" w:cs="Arial"/>
          <w:color w:val="000000" w:themeColor="text1"/>
          <w:sz w:val="22"/>
          <w:szCs w:val="22"/>
          <w:lang w:val="mn-MN"/>
        </w:rPr>
        <w:t xml:space="preserve"> </w:t>
      </w:r>
      <w:r w:rsidR="00CF6AEA" w:rsidRPr="00C87F25">
        <w:rPr>
          <w:rFonts w:ascii="Arial" w:hAnsi="Arial" w:cs="Arial"/>
          <w:color w:val="000000" w:themeColor="text1"/>
          <w:sz w:val="22"/>
          <w:szCs w:val="22"/>
          <w:lang w:val="mn-MN"/>
        </w:rPr>
        <w:t>үндэслэл, хэрэгцээ шаардлагад нийцэж байгаа эсэх</w:t>
      </w:r>
      <w:r w:rsidRPr="00C87F25">
        <w:rPr>
          <w:rFonts w:ascii="Arial" w:hAnsi="Arial" w:cs="Arial"/>
          <w:color w:val="000000" w:themeColor="text1"/>
          <w:sz w:val="22"/>
          <w:szCs w:val="22"/>
          <w:lang w:val="mn-MN"/>
        </w:rPr>
        <w:t xml:space="preserve">эд </w:t>
      </w:r>
      <w:r w:rsidR="00301625" w:rsidRPr="00C87F25">
        <w:rPr>
          <w:rFonts w:ascii="Arial" w:hAnsi="Arial" w:cs="Arial"/>
          <w:color w:val="000000" w:themeColor="text1"/>
          <w:sz w:val="22"/>
          <w:szCs w:val="22"/>
          <w:lang w:val="mn-MN"/>
        </w:rPr>
        <w:t>харьцуулах байдлаар дүн шинжилгээ хий</w:t>
      </w:r>
      <w:r w:rsidRPr="00C87F25">
        <w:rPr>
          <w:rFonts w:ascii="Arial" w:hAnsi="Arial" w:cs="Arial"/>
          <w:color w:val="000000" w:themeColor="text1"/>
          <w:sz w:val="22"/>
          <w:szCs w:val="22"/>
          <w:lang w:val="mn-MN"/>
        </w:rPr>
        <w:t>лээ</w:t>
      </w:r>
      <w:r w:rsidR="00301625" w:rsidRPr="00C87F25">
        <w:rPr>
          <w:rFonts w:ascii="Arial" w:hAnsi="Arial" w:cs="Arial"/>
          <w:color w:val="000000" w:themeColor="text1"/>
          <w:sz w:val="22"/>
          <w:szCs w:val="22"/>
          <w:lang w:val="mn-MN"/>
        </w:rPr>
        <w:t>.</w:t>
      </w:r>
    </w:p>
    <w:p w14:paraId="3EA23788" w14:textId="77777777" w:rsidR="005D08F2" w:rsidRPr="00C87F25" w:rsidRDefault="005D08F2" w:rsidP="00C87F25">
      <w:pPr>
        <w:pStyle w:val="Subtitle"/>
        <w:ind w:firstLine="360"/>
        <w:jc w:val="both"/>
        <w:rPr>
          <w:rFonts w:ascii="Arial" w:eastAsia="MS Mincho" w:hAnsi="Arial" w:cs="Arial"/>
          <w:color w:val="000000" w:themeColor="text1"/>
          <w:sz w:val="22"/>
          <w:szCs w:val="22"/>
          <w:highlight w:val="yellow"/>
          <w:lang w:val="mn-MN"/>
        </w:rPr>
      </w:pPr>
    </w:p>
    <w:p w14:paraId="703927DB" w14:textId="6C47CEE5" w:rsidR="002E0F65" w:rsidRPr="00C87F25" w:rsidRDefault="002E0F65" w:rsidP="00C87F25">
      <w:pPr>
        <w:pStyle w:val="Subtitle"/>
        <w:ind w:firstLine="360"/>
        <w:jc w:val="both"/>
        <w:rPr>
          <w:rFonts w:ascii="Arial" w:eastAsia="MS Mincho" w:hAnsi="Arial" w:cs="Arial"/>
          <w:color w:val="000000" w:themeColor="text1"/>
          <w:sz w:val="22"/>
          <w:szCs w:val="22"/>
          <w:lang w:val="mn-MN"/>
        </w:rPr>
      </w:pPr>
      <w:r w:rsidRPr="00F21297">
        <w:rPr>
          <w:rFonts w:ascii="Arial" w:eastAsia="MS Mincho" w:hAnsi="Arial" w:cs="Arial"/>
          <w:color w:val="000000" w:themeColor="text1"/>
          <w:sz w:val="22"/>
          <w:szCs w:val="22"/>
          <w:lang w:val="mn-MN"/>
        </w:rPr>
        <w:t xml:space="preserve">Хуулийн төсөл нь </w:t>
      </w:r>
      <w:r w:rsidRPr="00F21297">
        <w:rPr>
          <w:rFonts w:ascii="Arial" w:hAnsi="Arial" w:cs="Arial"/>
          <w:color w:val="000000" w:themeColor="text1"/>
          <w:sz w:val="22"/>
          <w:szCs w:val="22"/>
          <w:lang w:val="mn-MN"/>
        </w:rPr>
        <w:t>даатгуулагчид тэтгэмжийн болон ажилгүйдлийн даатгалын сангаас олгох тэтгэмжийн төрөл, хэмжээ, түүнийг олгох нөхцөл шалгуур, хугацаа</w:t>
      </w:r>
      <w:r w:rsidRPr="00C87F25">
        <w:rPr>
          <w:rFonts w:ascii="Arial" w:hAnsi="Arial" w:cs="Arial"/>
          <w:color w:val="000000" w:themeColor="text1"/>
          <w:sz w:val="22"/>
          <w:szCs w:val="22"/>
          <w:lang w:val="mn-MN"/>
        </w:rPr>
        <w:t xml:space="preserve"> болон ажил олгогчид шимтгэлийн хөнгөлөлт</w:t>
      </w:r>
      <w:r w:rsidR="00E32CFA" w:rsidRPr="00C87F25">
        <w:rPr>
          <w:rFonts w:ascii="Arial" w:hAnsi="Arial" w:cs="Arial"/>
          <w:color w:val="000000" w:themeColor="text1"/>
          <w:sz w:val="22"/>
          <w:szCs w:val="22"/>
          <w:lang w:val="mn-MN"/>
        </w:rPr>
        <w:t xml:space="preserve"> </w:t>
      </w:r>
      <w:r w:rsidRPr="00C87F25">
        <w:rPr>
          <w:rFonts w:ascii="Arial" w:hAnsi="Arial" w:cs="Arial"/>
          <w:color w:val="000000" w:themeColor="text1"/>
          <w:sz w:val="22"/>
          <w:szCs w:val="22"/>
          <w:lang w:val="mn-MN"/>
        </w:rPr>
        <w:t xml:space="preserve">үзүүлэх </w:t>
      </w:r>
      <w:r w:rsidRPr="00F21297">
        <w:rPr>
          <w:rFonts w:ascii="Arial" w:hAnsi="Arial" w:cs="Arial"/>
          <w:color w:val="000000" w:themeColor="text1"/>
          <w:sz w:val="22"/>
          <w:szCs w:val="22"/>
          <w:lang w:val="mn-MN"/>
        </w:rPr>
        <w:t xml:space="preserve">зорилгоор </w:t>
      </w:r>
      <w:r w:rsidRPr="00C87F25">
        <w:rPr>
          <w:rFonts w:ascii="Arial" w:eastAsia="MS Mincho" w:hAnsi="Arial" w:cs="Arial"/>
          <w:color w:val="000000" w:themeColor="text1"/>
          <w:sz w:val="22"/>
          <w:szCs w:val="22"/>
          <w:lang w:val="mn-MN"/>
        </w:rPr>
        <w:t>дараах гол зорилтуудыг дэвшүүлсэн байна. Үүнд:</w:t>
      </w:r>
      <w:r w:rsidRPr="00C87F25">
        <w:rPr>
          <w:rFonts w:ascii="Arial" w:eastAsia="MS Mincho" w:hAnsi="Arial" w:cs="Arial"/>
          <w:color w:val="000000" w:themeColor="text1"/>
          <w:sz w:val="22"/>
          <w:szCs w:val="22"/>
        </w:rPr>
        <w:t xml:space="preserve"> </w:t>
      </w:r>
    </w:p>
    <w:p w14:paraId="5BBAF963" w14:textId="77777777" w:rsidR="001C69A4" w:rsidRPr="00C87F25" w:rsidRDefault="001C69A4" w:rsidP="00C87F25">
      <w:pPr>
        <w:pStyle w:val="Subtitle"/>
        <w:ind w:firstLine="360"/>
        <w:jc w:val="both"/>
        <w:rPr>
          <w:rFonts w:ascii="Arial" w:eastAsia="MS Mincho" w:hAnsi="Arial" w:cs="Arial"/>
          <w:color w:val="000000" w:themeColor="text1"/>
          <w:sz w:val="22"/>
          <w:szCs w:val="22"/>
          <w:lang w:val="mn-MN"/>
        </w:rPr>
      </w:pPr>
    </w:p>
    <w:p w14:paraId="2EFE3C7C" w14:textId="77777777" w:rsidR="000B1254" w:rsidRPr="00C87F25" w:rsidRDefault="001A4CD6" w:rsidP="00C87F25">
      <w:pPr>
        <w:pStyle w:val="Subtitle"/>
        <w:numPr>
          <w:ilvl w:val="0"/>
          <w:numId w:val="28"/>
        </w:numPr>
        <w:spacing w:before="100" w:beforeAutospacing="1" w:after="100" w:afterAutospacing="1"/>
        <w:ind w:left="360"/>
        <w:contextualSpacing/>
        <w:jc w:val="both"/>
        <w:rPr>
          <w:rFonts w:ascii="Arial" w:hAnsi="Arial" w:cs="Arial"/>
          <w:bCs/>
          <w:color w:val="000000" w:themeColor="text1"/>
          <w:sz w:val="22"/>
          <w:szCs w:val="22"/>
          <w:lang w:val="mn-MN"/>
        </w:rPr>
      </w:pPr>
      <w:r w:rsidRPr="00C87F25">
        <w:rPr>
          <w:rFonts w:ascii="Arial" w:hAnsi="Arial" w:cs="Arial"/>
          <w:bCs/>
          <w:color w:val="000000" w:themeColor="text1"/>
          <w:sz w:val="22"/>
          <w:szCs w:val="22"/>
          <w:lang w:val="mn-MN"/>
        </w:rPr>
        <w:t>Нийгмийн даатгалын сангаас ол</w:t>
      </w:r>
      <w:r w:rsidR="00451A80" w:rsidRPr="00C87F25">
        <w:rPr>
          <w:rFonts w:ascii="Arial" w:hAnsi="Arial" w:cs="Arial"/>
          <w:bCs/>
          <w:color w:val="000000" w:themeColor="text1"/>
          <w:sz w:val="22"/>
          <w:szCs w:val="22"/>
          <w:lang w:val="mn-MN"/>
        </w:rPr>
        <w:t>г</w:t>
      </w:r>
      <w:r w:rsidRPr="00C87F25">
        <w:rPr>
          <w:rFonts w:ascii="Arial" w:hAnsi="Arial" w:cs="Arial"/>
          <w:bCs/>
          <w:color w:val="000000" w:themeColor="text1"/>
          <w:sz w:val="22"/>
          <w:szCs w:val="22"/>
          <w:lang w:val="mn-MN"/>
        </w:rPr>
        <w:t>ож буй б</w:t>
      </w:r>
      <w:r w:rsidR="00AE7866" w:rsidRPr="00C87F25">
        <w:rPr>
          <w:rFonts w:ascii="Arial" w:hAnsi="Arial" w:cs="Arial"/>
          <w:bCs/>
          <w:color w:val="000000" w:themeColor="text1"/>
          <w:sz w:val="22"/>
          <w:szCs w:val="22"/>
          <w:lang w:val="mn-MN"/>
        </w:rPr>
        <w:t>огино хугацааны тэ</w:t>
      </w:r>
      <w:r w:rsidR="00451A80" w:rsidRPr="00C87F25">
        <w:rPr>
          <w:rFonts w:ascii="Arial" w:hAnsi="Arial" w:cs="Arial"/>
          <w:bCs/>
          <w:color w:val="000000" w:themeColor="text1"/>
          <w:sz w:val="22"/>
          <w:szCs w:val="22"/>
          <w:lang w:val="mn-MN"/>
        </w:rPr>
        <w:t>т</w:t>
      </w:r>
      <w:r w:rsidR="00AE7866" w:rsidRPr="00C87F25">
        <w:rPr>
          <w:rFonts w:ascii="Arial" w:hAnsi="Arial" w:cs="Arial"/>
          <w:bCs/>
          <w:color w:val="000000" w:themeColor="text1"/>
          <w:sz w:val="22"/>
          <w:szCs w:val="22"/>
          <w:lang w:val="mn-MN"/>
        </w:rPr>
        <w:t>гэмжийг</w:t>
      </w:r>
      <w:r w:rsidR="002F2EED" w:rsidRPr="00C87F25">
        <w:rPr>
          <w:rFonts w:ascii="Arial" w:hAnsi="Arial" w:cs="Arial"/>
          <w:bCs/>
          <w:color w:val="000000" w:themeColor="text1"/>
          <w:sz w:val="22"/>
          <w:szCs w:val="22"/>
          <w:lang w:val="mn-MN"/>
        </w:rPr>
        <w:t xml:space="preserve"> тогтоох, олгох, хяналт тавих зэрэг</w:t>
      </w:r>
      <w:r w:rsidR="00AE7866" w:rsidRPr="00C87F25">
        <w:rPr>
          <w:rFonts w:ascii="Arial" w:hAnsi="Arial" w:cs="Arial"/>
          <w:bCs/>
          <w:color w:val="000000" w:themeColor="text1"/>
          <w:sz w:val="22"/>
          <w:szCs w:val="22"/>
          <w:lang w:val="mn-MN"/>
        </w:rPr>
        <w:t xml:space="preserve"> харилцааг нэг хуулиар зохицуулах</w:t>
      </w:r>
      <w:r w:rsidR="008E4D19" w:rsidRPr="00C87F25">
        <w:rPr>
          <w:rFonts w:ascii="Arial" w:hAnsi="Arial" w:cs="Arial"/>
          <w:bCs/>
          <w:color w:val="000000" w:themeColor="text1"/>
          <w:sz w:val="22"/>
          <w:szCs w:val="22"/>
          <w:lang w:val="mn-MN"/>
        </w:rPr>
        <w:t>, эрх бүхий байгууллагын баталсан журмаар зохицуулж байгаа</w:t>
      </w:r>
      <w:r w:rsidR="000B1254" w:rsidRPr="00C87F25">
        <w:rPr>
          <w:rFonts w:ascii="Arial" w:hAnsi="Arial" w:cs="Arial"/>
          <w:bCs/>
          <w:color w:val="000000" w:themeColor="text1"/>
          <w:sz w:val="22"/>
          <w:szCs w:val="22"/>
          <w:lang w:val="mn-MN"/>
        </w:rPr>
        <w:t xml:space="preserve"> зарим харилцааг хуулийн төсөлд тусгах</w:t>
      </w:r>
      <w:r w:rsidRPr="00C87F25">
        <w:rPr>
          <w:rFonts w:ascii="Arial" w:hAnsi="Arial" w:cs="Arial"/>
          <w:bCs/>
          <w:color w:val="000000" w:themeColor="text1"/>
          <w:sz w:val="22"/>
          <w:szCs w:val="22"/>
          <w:lang w:val="mn-MN"/>
        </w:rPr>
        <w:t xml:space="preserve"> замаар иргэд, даатгуулагч,</w:t>
      </w:r>
      <w:r w:rsidR="000B1254" w:rsidRPr="00C87F25">
        <w:rPr>
          <w:rFonts w:ascii="Arial" w:hAnsi="Arial" w:cs="Arial"/>
          <w:bCs/>
          <w:color w:val="000000" w:themeColor="text1"/>
          <w:sz w:val="22"/>
          <w:szCs w:val="22"/>
          <w:lang w:val="mn-MN"/>
        </w:rPr>
        <w:t xml:space="preserve"> </w:t>
      </w:r>
      <w:r w:rsidRPr="00C87F25">
        <w:rPr>
          <w:rFonts w:ascii="Arial" w:hAnsi="Arial" w:cs="Arial"/>
          <w:bCs/>
          <w:color w:val="000000" w:themeColor="text1"/>
          <w:sz w:val="22"/>
          <w:szCs w:val="22"/>
          <w:lang w:val="mn-MN"/>
        </w:rPr>
        <w:t>ажил олгогч</w:t>
      </w:r>
      <w:r w:rsidR="00451A80" w:rsidRPr="00C87F25">
        <w:rPr>
          <w:rFonts w:ascii="Arial" w:hAnsi="Arial" w:cs="Arial"/>
          <w:bCs/>
          <w:color w:val="000000" w:themeColor="text1"/>
          <w:sz w:val="22"/>
          <w:szCs w:val="22"/>
          <w:lang w:val="mn-MN"/>
        </w:rPr>
        <w:t>, нийгмий</w:t>
      </w:r>
      <w:r w:rsidR="008E4D19" w:rsidRPr="00C87F25">
        <w:rPr>
          <w:rFonts w:ascii="Arial" w:hAnsi="Arial" w:cs="Arial"/>
          <w:bCs/>
          <w:color w:val="000000" w:themeColor="text1"/>
          <w:sz w:val="22"/>
          <w:szCs w:val="22"/>
          <w:lang w:val="mn-MN"/>
        </w:rPr>
        <w:t>н даатгалын байгууллага, байцаагчид хуулийг нэг мөр нэгдсэн ойлголттойгоор хэрэглэх, хэрэгжүүлэх боломжийг бүрдүүлэх</w:t>
      </w:r>
      <w:r w:rsidR="00AE1798" w:rsidRPr="00F21297">
        <w:rPr>
          <w:rFonts w:ascii="Arial" w:hAnsi="Arial" w:cs="Arial"/>
          <w:bCs/>
          <w:color w:val="000000" w:themeColor="text1"/>
          <w:sz w:val="22"/>
          <w:szCs w:val="22"/>
          <w:lang w:val="mn-MN"/>
        </w:rPr>
        <w:t>;</w:t>
      </w:r>
    </w:p>
    <w:p w14:paraId="6A631BA3" w14:textId="1014B780" w:rsidR="001A4CD6" w:rsidRPr="00C87F25" w:rsidRDefault="000B1254" w:rsidP="00C87F25">
      <w:pPr>
        <w:pStyle w:val="Subtitle"/>
        <w:numPr>
          <w:ilvl w:val="0"/>
          <w:numId w:val="28"/>
        </w:numPr>
        <w:spacing w:before="100" w:beforeAutospacing="1" w:after="100" w:afterAutospacing="1"/>
        <w:ind w:left="360"/>
        <w:contextualSpacing/>
        <w:jc w:val="both"/>
        <w:rPr>
          <w:rFonts w:ascii="Arial" w:hAnsi="Arial" w:cs="Arial"/>
          <w:bCs/>
          <w:color w:val="000000" w:themeColor="text1"/>
          <w:sz w:val="22"/>
          <w:szCs w:val="22"/>
          <w:lang w:val="mn-MN"/>
        </w:rPr>
      </w:pPr>
      <w:r w:rsidRPr="00C87F25">
        <w:rPr>
          <w:rFonts w:ascii="Arial" w:hAnsi="Arial" w:cs="Arial"/>
          <w:bCs/>
          <w:color w:val="000000" w:themeColor="text1"/>
          <w:sz w:val="22"/>
          <w:szCs w:val="22"/>
          <w:lang w:val="mn-MN"/>
        </w:rPr>
        <w:t>Даатгуулагчийн хэрэгцээ шаардлагад нийцүүлэн даатгалын сангаас олгож буй тэтгэмжийн</w:t>
      </w:r>
      <w:r w:rsidR="001A4CD6" w:rsidRPr="00C87F25">
        <w:rPr>
          <w:rFonts w:ascii="Arial" w:hAnsi="Arial" w:cs="Arial"/>
          <w:bCs/>
          <w:color w:val="000000" w:themeColor="text1"/>
          <w:sz w:val="22"/>
          <w:szCs w:val="22"/>
          <w:lang w:val="mn-MN"/>
        </w:rPr>
        <w:t xml:space="preserve"> </w:t>
      </w:r>
      <w:r w:rsidR="00AE7866" w:rsidRPr="00C87F25">
        <w:rPr>
          <w:rFonts w:ascii="Arial" w:hAnsi="Arial" w:cs="Arial"/>
          <w:bCs/>
          <w:color w:val="000000" w:themeColor="text1"/>
          <w:sz w:val="22"/>
          <w:szCs w:val="22"/>
          <w:lang w:val="mn-MN"/>
        </w:rPr>
        <w:t>төрлийг</w:t>
      </w:r>
      <w:r w:rsidR="001A4CD6" w:rsidRPr="00C87F25">
        <w:rPr>
          <w:rFonts w:ascii="Arial" w:hAnsi="Arial" w:cs="Arial"/>
          <w:bCs/>
          <w:color w:val="000000" w:themeColor="text1"/>
          <w:sz w:val="22"/>
          <w:szCs w:val="22"/>
          <w:lang w:val="mn-MN"/>
        </w:rPr>
        <w:t xml:space="preserve"> оновчтой тогтоох</w:t>
      </w:r>
      <w:r w:rsidR="001A4CD6" w:rsidRPr="00F21297">
        <w:rPr>
          <w:rFonts w:ascii="Arial" w:hAnsi="Arial" w:cs="Arial"/>
          <w:bCs/>
          <w:color w:val="000000" w:themeColor="text1"/>
          <w:sz w:val="22"/>
          <w:szCs w:val="22"/>
          <w:lang w:val="mn-MN"/>
        </w:rPr>
        <w:t>;</w:t>
      </w:r>
    </w:p>
    <w:p w14:paraId="77283E10" w14:textId="19D92141" w:rsidR="00070C9A" w:rsidRPr="00C87F25" w:rsidRDefault="00451A80" w:rsidP="00C87F25">
      <w:pPr>
        <w:pStyle w:val="Subtitle"/>
        <w:numPr>
          <w:ilvl w:val="0"/>
          <w:numId w:val="28"/>
        </w:numPr>
        <w:spacing w:before="100" w:beforeAutospacing="1" w:after="100" w:afterAutospacing="1"/>
        <w:ind w:left="360"/>
        <w:contextualSpacing/>
        <w:jc w:val="both"/>
        <w:rPr>
          <w:rFonts w:ascii="Arial" w:hAnsi="Arial" w:cs="Arial"/>
          <w:bCs/>
          <w:color w:val="000000" w:themeColor="text1"/>
          <w:sz w:val="22"/>
          <w:szCs w:val="22"/>
          <w:lang w:val="mn-MN"/>
        </w:rPr>
      </w:pPr>
      <w:r w:rsidRPr="00C87F25">
        <w:rPr>
          <w:rFonts w:ascii="Arial" w:hAnsi="Arial" w:cs="Arial"/>
          <w:bCs/>
          <w:color w:val="000000" w:themeColor="text1"/>
          <w:sz w:val="22"/>
          <w:szCs w:val="22"/>
          <w:lang w:val="mn-MN"/>
        </w:rPr>
        <w:lastRenderedPageBreak/>
        <w:t>Т</w:t>
      </w:r>
      <w:r w:rsidR="001A4CD6" w:rsidRPr="00C87F25">
        <w:rPr>
          <w:rFonts w:ascii="Arial" w:hAnsi="Arial" w:cs="Arial"/>
          <w:bCs/>
          <w:color w:val="000000" w:themeColor="text1"/>
          <w:sz w:val="22"/>
          <w:szCs w:val="22"/>
          <w:lang w:val="mn-MN"/>
        </w:rPr>
        <w:t>этгэмж тооцох хувь хэмжээг шимтгэл төлсөн хугацаанаас ха</w:t>
      </w:r>
      <w:r w:rsidR="00AE1798" w:rsidRPr="00C87F25">
        <w:rPr>
          <w:rFonts w:ascii="Arial" w:hAnsi="Arial" w:cs="Arial"/>
          <w:bCs/>
          <w:color w:val="000000" w:themeColor="text1"/>
          <w:sz w:val="22"/>
          <w:szCs w:val="22"/>
          <w:lang w:val="mn-MN"/>
        </w:rPr>
        <w:t>маа</w:t>
      </w:r>
      <w:r w:rsidR="001A4CD6" w:rsidRPr="00C87F25">
        <w:rPr>
          <w:rFonts w:ascii="Arial" w:hAnsi="Arial" w:cs="Arial"/>
          <w:bCs/>
          <w:color w:val="000000" w:themeColor="text1"/>
          <w:sz w:val="22"/>
          <w:szCs w:val="22"/>
          <w:lang w:val="mn-MN"/>
        </w:rPr>
        <w:t>руулан  нар</w:t>
      </w:r>
      <w:r w:rsidR="00AE1798" w:rsidRPr="00C87F25">
        <w:rPr>
          <w:rFonts w:ascii="Arial" w:hAnsi="Arial" w:cs="Arial"/>
          <w:bCs/>
          <w:color w:val="000000" w:themeColor="text1"/>
          <w:sz w:val="22"/>
          <w:szCs w:val="22"/>
          <w:lang w:val="mn-MN"/>
        </w:rPr>
        <w:t>ийвчлан тооцох</w:t>
      </w:r>
      <w:r w:rsidR="008E4D19" w:rsidRPr="00C87F25">
        <w:rPr>
          <w:rFonts w:ascii="Arial" w:hAnsi="Arial" w:cs="Arial"/>
          <w:bCs/>
          <w:color w:val="000000" w:themeColor="text1"/>
          <w:sz w:val="22"/>
          <w:szCs w:val="22"/>
          <w:lang w:val="mn-MN"/>
        </w:rPr>
        <w:t xml:space="preserve">, </w:t>
      </w:r>
      <w:r w:rsidR="001A4CD6" w:rsidRPr="00C87F25">
        <w:rPr>
          <w:rFonts w:ascii="Arial" w:hAnsi="Arial" w:cs="Arial"/>
          <w:bCs/>
          <w:color w:val="000000" w:themeColor="text1"/>
          <w:sz w:val="22"/>
          <w:szCs w:val="22"/>
          <w:lang w:val="mn-MN"/>
        </w:rPr>
        <w:t>хувь хэмж</w:t>
      </w:r>
      <w:r w:rsidR="00AE1798" w:rsidRPr="00C87F25">
        <w:rPr>
          <w:rFonts w:ascii="Arial" w:hAnsi="Arial" w:cs="Arial"/>
          <w:bCs/>
          <w:color w:val="000000" w:themeColor="text1"/>
          <w:sz w:val="22"/>
          <w:szCs w:val="22"/>
          <w:lang w:val="mn-MN"/>
        </w:rPr>
        <w:t>ээг нэмэгдүүлэх</w:t>
      </w:r>
      <w:r w:rsidR="00CB5595" w:rsidRPr="00F21297">
        <w:rPr>
          <w:rFonts w:ascii="Arial" w:hAnsi="Arial" w:cs="Arial"/>
          <w:bCs/>
          <w:color w:val="000000" w:themeColor="text1"/>
          <w:sz w:val="22"/>
          <w:szCs w:val="22"/>
          <w:lang w:val="mn-MN"/>
        </w:rPr>
        <w:t>;</w:t>
      </w:r>
      <w:r w:rsidR="00954BA0" w:rsidRPr="00C87F25">
        <w:rPr>
          <w:rFonts w:ascii="Arial" w:hAnsi="Arial" w:cs="Arial"/>
          <w:bCs/>
          <w:color w:val="000000" w:themeColor="text1"/>
          <w:sz w:val="22"/>
          <w:szCs w:val="22"/>
          <w:lang w:val="mn-MN"/>
        </w:rPr>
        <w:t xml:space="preserve"> </w:t>
      </w:r>
    </w:p>
    <w:p w14:paraId="34F47428" w14:textId="39DD6A0B" w:rsidR="00913043" w:rsidRPr="00C87F25" w:rsidRDefault="00070C9A" w:rsidP="00C87F25">
      <w:pPr>
        <w:pStyle w:val="Subtitle"/>
        <w:numPr>
          <w:ilvl w:val="0"/>
          <w:numId w:val="28"/>
        </w:numPr>
        <w:spacing w:before="100" w:beforeAutospacing="1" w:after="100" w:afterAutospacing="1"/>
        <w:ind w:left="360"/>
        <w:contextualSpacing/>
        <w:jc w:val="both"/>
        <w:rPr>
          <w:rFonts w:ascii="Arial" w:hAnsi="Arial" w:cs="Arial"/>
          <w:bCs/>
          <w:color w:val="000000" w:themeColor="text1"/>
          <w:sz w:val="22"/>
          <w:szCs w:val="22"/>
          <w:shd w:val="clear" w:color="auto" w:fill="FFFFFF"/>
          <w:lang w:val="mn-MN"/>
        </w:rPr>
      </w:pPr>
      <w:r w:rsidRPr="00C87F25">
        <w:rPr>
          <w:rFonts w:ascii="Arial" w:hAnsi="Arial" w:cs="Arial"/>
          <w:color w:val="000000" w:themeColor="text1"/>
          <w:sz w:val="22"/>
          <w:szCs w:val="22"/>
          <w:lang w:val="mn-MN"/>
        </w:rPr>
        <w:t>Даатгуулагчийг ажилгүй болохоос урьдчилан сэргийлэх, ажлын байранд нь тогт</w:t>
      </w:r>
      <w:r w:rsidR="008E4D19" w:rsidRPr="00C87F25">
        <w:rPr>
          <w:rFonts w:ascii="Arial" w:hAnsi="Arial" w:cs="Arial"/>
          <w:color w:val="000000" w:themeColor="text1"/>
          <w:sz w:val="22"/>
          <w:szCs w:val="22"/>
          <w:lang w:val="mn-MN"/>
        </w:rPr>
        <w:t xml:space="preserve">вор, суурьшилтай, тогтвортой </w:t>
      </w:r>
      <w:r w:rsidRPr="00C87F25">
        <w:rPr>
          <w:rFonts w:ascii="Arial" w:hAnsi="Arial" w:cs="Arial"/>
          <w:color w:val="000000" w:themeColor="text1"/>
          <w:sz w:val="22"/>
          <w:szCs w:val="22"/>
          <w:lang w:val="mn-MN"/>
        </w:rPr>
        <w:t>ажиллуулах нөхцөлийг бүрдүүлэх</w:t>
      </w:r>
      <w:r w:rsidR="00C20894" w:rsidRPr="00F21297">
        <w:rPr>
          <w:rFonts w:ascii="Arial" w:hAnsi="Arial" w:cs="Arial"/>
          <w:color w:val="000000" w:themeColor="text1"/>
          <w:sz w:val="22"/>
          <w:szCs w:val="22"/>
          <w:lang w:val="mn-MN"/>
        </w:rPr>
        <w:t xml:space="preserve">, </w:t>
      </w:r>
      <w:r w:rsidR="00C20894" w:rsidRPr="00C87F25">
        <w:rPr>
          <w:rFonts w:ascii="Arial" w:hAnsi="Arial" w:cs="Arial"/>
          <w:color w:val="000000" w:themeColor="text1"/>
          <w:sz w:val="22"/>
          <w:szCs w:val="22"/>
          <w:lang w:val="mn-MN"/>
        </w:rPr>
        <w:t>а</w:t>
      </w:r>
      <w:r w:rsidRPr="00C87F25">
        <w:rPr>
          <w:rFonts w:ascii="Arial" w:hAnsi="Arial" w:cs="Arial"/>
          <w:color w:val="000000" w:themeColor="text1"/>
          <w:sz w:val="22"/>
          <w:szCs w:val="22"/>
          <w:lang w:val="mn-MN"/>
        </w:rPr>
        <w:t>жил олго</w:t>
      </w:r>
      <w:r w:rsidR="00C20894" w:rsidRPr="00C87F25">
        <w:rPr>
          <w:rFonts w:ascii="Arial" w:hAnsi="Arial" w:cs="Arial"/>
          <w:color w:val="000000" w:themeColor="text1"/>
          <w:sz w:val="22"/>
          <w:szCs w:val="22"/>
          <w:lang w:val="mn-MN"/>
        </w:rPr>
        <w:t>гч</w:t>
      </w:r>
      <w:r w:rsidR="00451A80" w:rsidRPr="00C87F25">
        <w:rPr>
          <w:rFonts w:ascii="Arial" w:hAnsi="Arial" w:cs="Arial"/>
          <w:color w:val="000000" w:themeColor="text1"/>
          <w:sz w:val="22"/>
          <w:szCs w:val="22"/>
          <w:lang w:val="mn-MN"/>
        </w:rPr>
        <w:t xml:space="preserve">ид </w:t>
      </w:r>
      <w:r w:rsidR="001C69A4" w:rsidRPr="00C87F25">
        <w:rPr>
          <w:rFonts w:ascii="Arial" w:hAnsi="Arial" w:cs="Arial"/>
          <w:color w:val="000000" w:themeColor="text1"/>
          <w:sz w:val="22"/>
          <w:szCs w:val="22"/>
          <w:lang w:val="mn-MN"/>
        </w:rPr>
        <w:t xml:space="preserve">шимтгэлийн хөнгөлөлт </w:t>
      </w:r>
      <w:r w:rsidR="00451A80" w:rsidRPr="00C87F25">
        <w:rPr>
          <w:rFonts w:ascii="Arial" w:hAnsi="Arial" w:cs="Arial"/>
          <w:color w:val="000000" w:themeColor="text1"/>
          <w:sz w:val="22"/>
          <w:szCs w:val="22"/>
          <w:lang w:val="mn-MN"/>
        </w:rPr>
        <w:t>үзүүлэх харилцааг зох</w:t>
      </w:r>
      <w:r w:rsidR="00C20894" w:rsidRPr="00C87F25">
        <w:rPr>
          <w:rFonts w:ascii="Arial" w:hAnsi="Arial" w:cs="Arial"/>
          <w:color w:val="000000" w:themeColor="text1"/>
          <w:sz w:val="22"/>
          <w:szCs w:val="22"/>
          <w:lang w:val="mn-MN"/>
        </w:rPr>
        <w:t>ицуулах</w:t>
      </w:r>
      <w:r w:rsidR="003C00E2" w:rsidRPr="00F21297">
        <w:rPr>
          <w:rFonts w:ascii="Arial" w:hAnsi="Arial" w:cs="Arial"/>
          <w:color w:val="000000" w:themeColor="text1"/>
          <w:sz w:val="22"/>
          <w:szCs w:val="22"/>
          <w:lang w:val="mn-MN"/>
        </w:rPr>
        <w:t>;</w:t>
      </w:r>
      <w:r w:rsidRPr="00C87F25">
        <w:rPr>
          <w:rFonts w:ascii="Arial" w:hAnsi="Arial" w:cs="Arial"/>
          <w:color w:val="000000" w:themeColor="text1"/>
          <w:sz w:val="22"/>
          <w:szCs w:val="22"/>
          <w:lang w:val="mn-MN"/>
        </w:rPr>
        <w:t xml:space="preserve"> </w:t>
      </w:r>
    </w:p>
    <w:p w14:paraId="2941541D" w14:textId="6A609C4C" w:rsidR="00913043" w:rsidRPr="00C87F25" w:rsidRDefault="00913043" w:rsidP="00C87F25">
      <w:pPr>
        <w:pStyle w:val="Subtitle"/>
        <w:numPr>
          <w:ilvl w:val="0"/>
          <w:numId w:val="28"/>
        </w:numPr>
        <w:spacing w:before="100" w:beforeAutospacing="1" w:after="100" w:afterAutospacing="1"/>
        <w:ind w:left="360"/>
        <w:contextualSpacing/>
        <w:jc w:val="both"/>
        <w:rPr>
          <w:rFonts w:ascii="Arial" w:hAnsi="Arial" w:cs="Arial"/>
          <w:color w:val="000000" w:themeColor="text1"/>
          <w:sz w:val="22"/>
          <w:szCs w:val="22"/>
          <w:shd w:val="clear" w:color="auto" w:fill="FFFFFF"/>
          <w:lang w:val="mn-MN"/>
        </w:rPr>
      </w:pPr>
      <w:r w:rsidRPr="00C87F25">
        <w:rPr>
          <w:rFonts w:ascii="Arial" w:hAnsi="Arial" w:cs="Arial"/>
          <w:color w:val="000000" w:themeColor="text1"/>
          <w:sz w:val="22"/>
          <w:szCs w:val="22"/>
          <w:shd w:val="clear" w:color="auto" w:fill="FFFFFF"/>
          <w:lang w:val="mn-MN"/>
        </w:rPr>
        <w:t xml:space="preserve">Дэлхий дахинаа коронавирус цар тахал дэгдэх нөхцөл байдалд ажил олгогч, даатгуулагчид богино хугацааны тэтгэмж олгох эрх зүйн зохицуулалт байхгүй, мөн сангийн хөрөнгийг хуульд зааснаас бусад зүйлд зарцуулах боломжгүй байдлаас болж шуурхай арга хэмжээ авахад хүндрэл үүсч байсан тул </w:t>
      </w:r>
      <w:r w:rsidRPr="00C87F25">
        <w:rPr>
          <w:rFonts w:ascii="Arial" w:hAnsi="Arial" w:cs="Arial"/>
          <w:bCs/>
          <w:color w:val="000000" w:themeColor="text1"/>
          <w:sz w:val="22"/>
          <w:szCs w:val="22"/>
          <w:shd w:val="clear" w:color="auto" w:fill="FFFFFF"/>
          <w:lang w:val="mn-MN"/>
        </w:rPr>
        <w:t>улс орныг хамарсан эдийн засгийн хүндрэлийн улмаас нийт аж ахуйн нэгж, байгууллагын үйл ажиллагаа доголдож, олонх аж ахуйн нэгж байгуулл</w:t>
      </w:r>
      <w:r w:rsidRPr="00C87F25">
        <w:rPr>
          <w:rFonts w:ascii="Arial" w:hAnsi="Arial" w:cs="Arial"/>
          <w:color w:val="000000" w:themeColor="text1"/>
          <w:sz w:val="22"/>
          <w:szCs w:val="22"/>
          <w:shd w:val="clear" w:color="auto" w:fill="FFFFFF"/>
          <w:lang w:val="mn-MN"/>
        </w:rPr>
        <w:t>агад санхүүгийн хүндрэл үүсэх үед тодорхой дэмжлэг үзүүлэх нөхцөлийг бүрдүүлэх.</w:t>
      </w:r>
    </w:p>
    <w:p w14:paraId="31E9E627" w14:textId="77777777" w:rsidR="00C20894" w:rsidRPr="00C87F25" w:rsidRDefault="00903BB4" w:rsidP="00C87F25">
      <w:pPr>
        <w:ind w:firstLine="36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Дээр дурдсан зорилтуудыг хангах чиглэлээр тодорхой зохицуулалтыг хуулийн төсөлд тусгасан байдлыг шалгаж үнэлэхэд:</w:t>
      </w:r>
    </w:p>
    <w:p w14:paraId="752F312B" w14:textId="77777777" w:rsidR="00C20894" w:rsidRPr="00C87F25" w:rsidRDefault="00C20894" w:rsidP="00C87F25">
      <w:pPr>
        <w:jc w:val="both"/>
        <w:rPr>
          <w:rFonts w:ascii="Arial" w:hAnsi="Arial" w:cs="Arial"/>
          <w:color w:val="000000" w:themeColor="text1"/>
          <w:sz w:val="22"/>
          <w:szCs w:val="22"/>
          <w:lang w:val="mn-MN"/>
        </w:rPr>
      </w:pPr>
    </w:p>
    <w:p w14:paraId="2E7E3802" w14:textId="77777777" w:rsidR="00C20894" w:rsidRPr="00C87F25" w:rsidRDefault="00AC0B82" w:rsidP="00C87F25">
      <w:pPr>
        <w:ind w:firstLine="360"/>
        <w:jc w:val="both"/>
        <w:rPr>
          <w:rFonts w:ascii="Arial" w:hAnsi="Arial" w:cs="Arial"/>
          <w:bCs/>
          <w:i/>
          <w:color w:val="000000" w:themeColor="text1"/>
          <w:sz w:val="22"/>
          <w:szCs w:val="22"/>
          <w:lang w:val="mn-MN"/>
        </w:rPr>
      </w:pPr>
      <w:r w:rsidRPr="00C87F25">
        <w:rPr>
          <w:rFonts w:ascii="Arial" w:hAnsi="Arial" w:cs="Arial"/>
          <w:b/>
          <w:i/>
          <w:color w:val="000000" w:themeColor="text1"/>
          <w:sz w:val="22"/>
          <w:szCs w:val="22"/>
          <w:lang w:val="mn-MN"/>
        </w:rPr>
        <w:t>Зорилт 1</w:t>
      </w:r>
      <w:r w:rsidRPr="00C87F25">
        <w:rPr>
          <w:rFonts w:ascii="Arial" w:hAnsi="Arial" w:cs="Arial"/>
          <w:i/>
          <w:color w:val="000000" w:themeColor="text1"/>
          <w:sz w:val="22"/>
          <w:szCs w:val="22"/>
          <w:lang w:val="mn-MN"/>
        </w:rPr>
        <w:t>.</w:t>
      </w:r>
      <w:r w:rsidR="003569CE" w:rsidRPr="00C87F25">
        <w:rPr>
          <w:rFonts w:ascii="Arial" w:hAnsi="Arial" w:cs="Arial"/>
          <w:i/>
          <w:color w:val="000000" w:themeColor="text1"/>
          <w:sz w:val="22"/>
          <w:szCs w:val="22"/>
          <w:lang w:val="mn-MN"/>
        </w:rPr>
        <w:t xml:space="preserve"> </w:t>
      </w:r>
      <w:r w:rsidR="009657F1" w:rsidRPr="00C87F25">
        <w:rPr>
          <w:rFonts w:ascii="Arial" w:hAnsi="Arial" w:cs="Arial"/>
          <w:i/>
          <w:color w:val="000000" w:themeColor="text1"/>
          <w:sz w:val="22"/>
          <w:szCs w:val="22"/>
          <w:lang w:val="mn-MN"/>
        </w:rPr>
        <w:t>Нийгмийн даатгалын сангаас олгож буй богино хугацааны тэтгэмжийг тогтоох, олгох, хяналт тавих зэрэг харилцааг нэг хуулиар зохицуулах, эрх бүхий байгууллагын баталсан журмаар зохицуулж байгаа зарим харилцааг хуулийн төсөлд тусгах замаар иргэд, даатгуулагч, ажил олгогч, нийгмийн даатгалын байгууллага, байцаагчид хуулийг нэг мөр нэгдсэн ойлголттойгоор хэрэглэх, хэрэгжүүлэх боломжийг бүрдүүлэх</w:t>
      </w:r>
      <w:r w:rsidR="00471B82" w:rsidRPr="00C87F25">
        <w:rPr>
          <w:rFonts w:ascii="Arial" w:hAnsi="Arial" w:cs="Arial"/>
          <w:bCs/>
          <w:i/>
          <w:color w:val="000000" w:themeColor="text1"/>
          <w:sz w:val="22"/>
          <w:szCs w:val="22"/>
          <w:lang w:val="mn-MN"/>
        </w:rPr>
        <w:t xml:space="preserve"> талаар:</w:t>
      </w:r>
    </w:p>
    <w:p w14:paraId="3B376218" w14:textId="77777777" w:rsidR="00413909" w:rsidRPr="00C87F25" w:rsidRDefault="008B01B8" w:rsidP="00C87F25">
      <w:pPr>
        <w:spacing w:before="120" w:after="120"/>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 Нийгмийн даатгалын </w:t>
      </w:r>
      <w:r w:rsidR="00413909" w:rsidRPr="00C87F25">
        <w:rPr>
          <w:rFonts w:ascii="Arial" w:hAnsi="Arial" w:cs="Arial"/>
          <w:color w:val="000000" w:themeColor="text1"/>
          <w:sz w:val="22"/>
          <w:szCs w:val="22"/>
          <w:lang w:val="mn-MN"/>
        </w:rPr>
        <w:t xml:space="preserve">сангаас олгох тэтгэвэр, тэтгэмжийн тухай </w:t>
      </w:r>
      <w:r w:rsidR="00471B82" w:rsidRPr="00F21297">
        <w:rPr>
          <w:rFonts w:ascii="Arial" w:eastAsia="Times New Roman" w:hAnsi="Arial" w:cs="Arial"/>
          <w:color w:val="000000" w:themeColor="text1"/>
          <w:sz w:val="22"/>
          <w:szCs w:val="22"/>
          <w:lang w:val="mn-MN"/>
        </w:rPr>
        <w:t>хуул</w:t>
      </w:r>
      <w:r w:rsidR="00413909" w:rsidRPr="00C87F25">
        <w:rPr>
          <w:rFonts w:ascii="Arial" w:eastAsia="Times New Roman" w:hAnsi="Arial" w:cs="Arial"/>
          <w:color w:val="000000" w:themeColor="text1"/>
          <w:sz w:val="22"/>
          <w:szCs w:val="22"/>
          <w:lang w:val="mn-MN"/>
        </w:rPr>
        <w:t>ь болон Нийгмийн даатгалын с</w:t>
      </w:r>
      <w:r w:rsidR="001C69A4" w:rsidRPr="00C87F25">
        <w:rPr>
          <w:rFonts w:ascii="Arial" w:eastAsia="Times New Roman" w:hAnsi="Arial" w:cs="Arial"/>
          <w:color w:val="000000" w:themeColor="text1"/>
          <w:sz w:val="22"/>
          <w:szCs w:val="22"/>
          <w:lang w:val="mn-MN"/>
        </w:rPr>
        <w:t xml:space="preserve">ангаас олгох ажилгүйдлийн тухай </w:t>
      </w:r>
      <w:r w:rsidR="009657F1" w:rsidRPr="00C87F25">
        <w:rPr>
          <w:rFonts w:ascii="Arial" w:eastAsia="Times New Roman" w:hAnsi="Arial" w:cs="Arial"/>
          <w:color w:val="000000" w:themeColor="text1"/>
          <w:sz w:val="22"/>
          <w:szCs w:val="22"/>
          <w:lang w:val="mn-MN"/>
        </w:rPr>
        <w:t xml:space="preserve">одоогийн хүчин төгөлдөр мөрдөж буй </w:t>
      </w:r>
      <w:r w:rsidR="00413909" w:rsidRPr="00C87F25">
        <w:rPr>
          <w:rFonts w:ascii="Arial" w:eastAsia="Times New Roman" w:hAnsi="Arial" w:cs="Arial"/>
          <w:color w:val="000000" w:themeColor="text1"/>
          <w:sz w:val="22"/>
          <w:szCs w:val="22"/>
          <w:lang w:val="mn-MN"/>
        </w:rPr>
        <w:t>хуул</w:t>
      </w:r>
      <w:r w:rsidR="00471B82" w:rsidRPr="00F21297">
        <w:rPr>
          <w:rFonts w:ascii="Arial" w:eastAsia="Times New Roman" w:hAnsi="Arial" w:cs="Arial"/>
          <w:color w:val="000000" w:themeColor="text1"/>
          <w:sz w:val="22"/>
          <w:szCs w:val="22"/>
          <w:lang w:val="mn-MN"/>
        </w:rPr>
        <w:t>ийн</w:t>
      </w:r>
      <w:r w:rsidR="00413909" w:rsidRPr="00C87F25">
        <w:rPr>
          <w:rFonts w:ascii="Arial" w:eastAsia="Times New Roman" w:hAnsi="Arial" w:cs="Arial"/>
          <w:color w:val="000000" w:themeColor="text1"/>
          <w:sz w:val="22"/>
          <w:szCs w:val="22"/>
          <w:lang w:val="mn-MN"/>
        </w:rPr>
        <w:t xml:space="preserve"> тэтгэмжийн даатгалын харилцааг зохицуулсан заалтыг </w:t>
      </w:r>
      <w:r w:rsidR="00413909" w:rsidRPr="00C87F25">
        <w:rPr>
          <w:rFonts w:ascii="Arial" w:hAnsi="Arial" w:cs="Arial"/>
          <w:color w:val="000000" w:themeColor="text1"/>
          <w:sz w:val="22"/>
          <w:szCs w:val="22"/>
          <w:lang w:val="mn-MN"/>
        </w:rPr>
        <w:t xml:space="preserve">Нийгмийн даатгалын сангаас олгох тэтгэмжийн хуулийн төсөлд </w:t>
      </w:r>
      <w:r w:rsidR="00433CE9" w:rsidRPr="00C87F25">
        <w:rPr>
          <w:rFonts w:ascii="Arial" w:hAnsi="Arial" w:cs="Arial"/>
          <w:color w:val="000000" w:themeColor="text1"/>
          <w:sz w:val="22"/>
          <w:szCs w:val="22"/>
          <w:lang w:val="mn-MN"/>
        </w:rPr>
        <w:t>нэгтгэн тусгаж</w:t>
      </w:r>
      <w:r w:rsidR="00413909" w:rsidRPr="00C87F25">
        <w:rPr>
          <w:rFonts w:ascii="Arial" w:hAnsi="Arial" w:cs="Arial"/>
          <w:color w:val="000000" w:themeColor="text1"/>
          <w:sz w:val="22"/>
          <w:szCs w:val="22"/>
          <w:lang w:val="mn-MN"/>
        </w:rPr>
        <w:t xml:space="preserve"> найруулсан.  </w:t>
      </w:r>
    </w:p>
    <w:p w14:paraId="56BB037E" w14:textId="05DBE26D" w:rsidR="00471B82" w:rsidRPr="00F21297" w:rsidRDefault="008D44C0" w:rsidP="00C87F25">
      <w:pPr>
        <w:spacing w:before="120" w:after="120"/>
        <w:ind w:firstLine="720"/>
        <w:jc w:val="both"/>
        <w:rPr>
          <w:rFonts w:ascii="Arial" w:eastAsia="Times New Roman" w:hAnsi="Arial" w:cs="Arial"/>
          <w:strike/>
          <w:color w:val="000000" w:themeColor="text1"/>
          <w:sz w:val="22"/>
          <w:szCs w:val="22"/>
          <w:lang w:val="mn-MN"/>
        </w:rPr>
      </w:pPr>
      <w:r w:rsidRPr="00C87F25">
        <w:rPr>
          <w:rFonts w:ascii="Arial" w:eastAsia="Times New Roman" w:hAnsi="Arial" w:cs="Arial"/>
          <w:color w:val="000000" w:themeColor="text1"/>
          <w:sz w:val="22"/>
          <w:szCs w:val="22"/>
          <w:lang w:val="mn-MN"/>
        </w:rPr>
        <w:t>Д</w:t>
      </w:r>
      <w:r w:rsidR="00471B82" w:rsidRPr="00F21297">
        <w:rPr>
          <w:rFonts w:ascii="Arial" w:eastAsia="Times New Roman" w:hAnsi="Arial" w:cs="Arial"/>
          <w:color w:val="000000" w:themeColor="text1"/>
          <w:sz w:val="22"/>
          <w:szCs w:val="22"/>
          <w:lang w:val="mn-MN"/>
        </w:rPr>
        <w:t>аатгуулагчид тэтгэмжийн болон ажилгүйдлийн даатгалын сангаас олгох тэтгэмжийн төрөл, хэмжээ, түүнийг олгох нөхцөл шалгуур, хугацааг тодорхойлох, даатгуулагчийг ажилгүй болохоос урьдчилан сэргийлэх</w:t>
      </w:r>
      <w:r w:rsidR="002E0F65" w:rsidRPr="00C87F25">
        <w:rPr>
          <w:rFonts w:ascii="Arial" w:eastAsia="Times New Roman" w:hAnsi="Arial" w:cs="Arial"/>
          <w:color w:val="000000" w:themeColor="text1"/>
          <w:sz w:val="22"/>
          <w:szCs w:val="22"/>
          <w:lang w:val="mn-MN"/>
        </w:rPr>
        <w:t>, тогтвортой ажлын байрыг нэмэгдүүлэх</w:t>
      </w:r>
      <w:r w:rsidR="00471B82" w:rsidRPr="00F21297">
        <w:rPr>
          <w:rFonts w:ascii="Arial" w:eastAsia="Times New Roman" w:hAnsi="Arial" w:cs="Arial"/>
          <w:color w:val="000000" w:themeColor="text1"/>
          <w:sz w:val="22"/>
          <w:szCs w:val="22"/>
          <w:lang w:val="mn-MN"/>
        </w:rPr>
        <w:t xml:space="preserve"> зорилго</w:t>
      </w:r>
      <w:r w:rsidR="00F17E44" w:rsidRPr="00F21297">
        <w:rPr>
          <w:rFonts w:ascii="Arial" w:eastAsia="Times New Roman" w:hAnsi="Arial" w:cs="Arial"/>
          <w:color w:val="000000" w:themeColor="text1"/>
          <w:sz w:val="22"/>
          <w:szCs w:val="22"/>
          <w:lang w:val="mn-MN"/>
        </w:rPr>
        <w:t>ор ажил олгогчи</w:t>
      </w:r>
      <w:r w:rsidR="00F17E44" w:rsidRPr="00C87F25">
        <w:rPr>
          <w:rFonts w:ascii="Arial" w:eastAsia="Times New Roman" w:hAnsi="Arial" w:cs="Arial"/>
          <w:color w:val="000000" w:themeColor="text1"/>
          <w:sz w:val="22"/>
          <w:szCs w:val="22"/>
          <w:lang w:val="mn-MN"/>
        </w:rPr>
        <w:t>д</w:t>
      </w:r>
      <w:r w:rsidR="002E0F65" w:rsidRPr="00C87F25">
        <w:rPr>
          <w:rFonts w:ascii="Arial" w:eastAsia="Times New Roman" w:hAnsi="Arial" w:cs="Arial"/>
          <w:color w:val="000000" w:themeColor="text1"/>
          <w:sz w:val="22"/>
          <w:szCs w:val="22"/>
          <w:lang w:val="mn-MN"/>
        </w:rPr>
        <w:t xml:space="preserve">, </w:t>
      </w:r>
      <w:r w:rsidR="00913043" w:rsidRPr="00C87F25">
        <w:rPr>
          <w:rFonts w:ascii="Arial" w:eastAsia="Times New Roman" w:hAnsi="Arial" w:cs="Arial"/>
          <w:color w:val="000000" w:themeColor="text1"/>
          <w:sz w:val="22"/>
          <w:szCs w:val="22"/>
          <w:lang w:val="mn-MN"/>
        </w:rPr>
        <w:t xml:space="preserve">шимтгэлийн </w:t>
      </w:r>
      <w:r w:rsidR="002E0F65" w:rsidRPr="00C87F25">
        <w:rPr>
          <w:rFonts w:ascii="Arial" w:eastAsia="Times New Roman" w:hAnsi="Arial" w:cs="Arial"/>
          <w:color w:val="000000" w:themeColor="text1"/>
          <w:sz w:val="22"/>
          <w:szCs w:val="22"/>
          <w:lang w:val="mn-MN"/>
        </w:rPr>
        <w:t xml:space="preserve">хөнгөлөлт </w:t>
      </w:r>
      <w:r w:rsidR="00F17E44" w:rsidRPr="00C87F25">
        <w:rPr>
          <w:rFonts w:ascii="Arial" w:eastAsia="Times New Roman" w:hAnsi="Arial" w:cs="Arial"/>
          <w:color w:val="000000" w:themeColor="text1"/>
          <w:sz w:val="22"/>
          <w:szCs w:val="22"/>
          <w:lang w:val="mn-MN"/>
        </w:rPr>
        <w:t xml:space="preserve">үзүүлэхтэй </w:t>
      </w:r>
      <w:r w:rsidR="00471B82" w:rsidRPr="00F21297">
        <w:rPr>
          <w:rFonts w:ascii="Arial" w:eastAsia="Times New Roman" w:hAnsi="Arial" w:cs="Arial"/>
          <w:color w:val="000000" w:themeColor="text1"/>
          <w:sz w:val="22"/>
          <w:szCs w:val="22"/>
          <w:lang w:val="mn-MN"/>
        </w:rPr>
        <w:t>холбогдсон харилцааг зохицуулах</w:t>
      </w:r>
      <w:r w:rsidR="009657F1" w:rsidRPr="00C87F25">
        <w:rPr>
          <w:rFonts w:ascii="Arial" w:eastAsia="Times New Roman" w:hAnsi="Arial" w:cs="Arial"/>
          <w:color w:val="000000" w:themeColor="text1"/>
          <w:sz w:val="22"/>
          <w:szCs w:val="22"/>
          <w:lang w:val="mn-MN"/>
        </w:rPr>
        <w:t xml:space="preserve">аар хуулийн төсөлд </w:t>
      </w:r>
      <w:r w:rsidR="0049023F" w:rsidRPr="00C87F25">
        <w:rPr>
          <w:rFonts w:ascii="Arial" w:eastAsia="Times New Roman" w:hAnsi="Arial" w:cs="Arial"/>
          <w:color w:val="000000" w:themeColor="text1"/>
          <w:sz w:val="22"/>
          <w:szCs w:val="22"/>
          <w:lang w:val="mn-MN"/>
        </w:rPr>
        <w:t>хэрхэн тусгасанд үнэлгээ хийхээр сонгосон болно.</w:t>
      </w:r>
      <w:r w:rsidR="009657F1" w:rsidRPr="00C87F25">
        <w:rPr>
          <w:rFonts w:ascii="Arial" w:eastAsia="Times New Roman" w:hAnsi="Arial" w:cs="Arial"/>
          <w:color w:val="000000" w:themeColor="text1"/>
          <w:sz w:val="22"/>
          <w:szCs w:val="22"/>
          <w:lang w:val="mn-MN"/>
        </w:rPr>
        <w:t xml:space="preserve"> </w:t>
      </w:r>
      <w:r w:rsidRPr="00C87F25">
        <w:rPr>
          <w:rFonts w:ascii="Arial" w:eastAsia="Times New Roman" w:hAnsi="Arial" w:cs="Arial"/>
          <w:color w:val="000000" w:themeColor="text1"/>
          <w:sz w:val="22"/>
          <w:szCs w:val="22"/>
          <w:lang w:val="mn-MN"/>
        </w:rPr>
        <w:t xml:space="preserve"> </w:t>
      </w:r>
    </w:p>
    <w:p w14:paraId="5F81CB45" w14:textId="5F8A113D" w:rsidR="00433CE9" w:rsidRPr="00C87F25" w:rsidRDefault="00433CE9" w:rsidP="00C87F25">
      <w:pPr>
        <w:pStyle w:val="Normal1"/>
        <w:widowControl/>
        <w:spacing w:after="0" w:line="240" w:lineRule="auto"/>
        <w:ind w:firstLine="720"/>
        <w:jc w:val="both"/>
        <w:rPr>
          <w:bCs/>
          <w:i/>
          <w:color w:val="000000" w:themeColor="text1"/>
          <w:sz w:val="22"/>
          <w:szCs w:val="22"/>
          <w:lang w:val="mn-MN"/>
        </w:rPr>
      </w:pPr>
      <w:r w:rsidRPr="00C87F25">
        <w:rPr>
          <w:color w:val="000000" w:themeColor="text1"/>
          <w:sz w:val="22"/>
          <w:szCs w:val="22"/>
          <w:lang w:val="mn-MN"/>
        </w:rPr>
        <w:t xml:space="preserve"> </w:t>
      </w:r>
      <w:r w:rsidR="001B3F94" w:rsidRPr="00C87F25">
        <w:rPr>
          <w:b/>
          <w:i/>
          <w:color w:val="000000" w:themeColor="text1"/>
          <w:kern w:val="24"/>
          <w:sz w:val="22"/>
          <w:szCs w:val="22"/>
          <w:lang w:val="mn-MN"/>
        </w:rPr>
        <w:t>Зорилт 2.</w:t>
      </w:r>
      <w:r w:rsidRPr="00C87F25">
        <w:rPr>
          <w:bCs/>
          <w:i/>
          <w:color w:val="000000" w:themeColor="text1"/>
          <w:sz w:val="22"/>
          <w:szCs w:val="22"/>
          <w:lang w:val="mn-MN"/>
        </w:rPr>
        <w:t>Даатгуулагчийн хэрэгцээ шаардлагад нийцүүлэн даатгалын сангаас олгож буй тэтгэмжийн төрлийг оновчтой тогтоох талаар</w:t>
      </w:r>
      <w:r w:rsidR="00D87E6E" w:rsidRPr="00C87F25">
        <w:rPr>
          <w:bCs/>
          <w:i/>
          <w:color w:val="000000" w:themeColor="text1"/>
          <w:sz w:val="22"/>
          <w:szCs w:val="22"/>
          <w:lang w:val="mn-MN"/>
        </w:rPr>
        <w:t>:</w:t>
      </w:r>
    </w:p>
    <w:p w14:paraId="115FEF62" w14:textId="77777777" w:rsidR="003063AA" w:rsidRPr="00C87F25" w:rsidRDefault="003063AA" w:rsidP="00C87F25">
      <w:pPr>
        <w:pStyle w:val="Normal1"/>
        <w:widowControl/>
        <w:spacing w:after="0" w:line="240" w:lineRule="auto"/>
        <w:jc w:val="both"/>
        <w:rPr>
          <w:bCs/>
          <w:i/>
          <w:color w:val="000000" w:themeColor="text1"/>
          <w:sz w:val="22"/>
          <w:szCs w:val="22"/>
          <w:lang w:val="mn-MN"/>
        </w:rPr>
      </w:pPr>
    </w:p>
    <w:p w14:paraId="286F49DC" w14:textId="77777777" w:rsidR="00AD3D02" w:rsidRPr="00C87F25" w:rsidRDefault="00E45F27" w:rsidP="00C87F25">
      <w:pPr>
        <w:ind w:firstLine="720"/>
        <w:jc w:val="both"/>
        <w:rPr>
          <w:rFonts w:ascii="Arial" w:hAnsi="Arial" w:cs="Arial"/>
          <w:color w:val="000000" w:themeColor="text1"/>
          <w:sz w:val="22"/>
          <w:szCs w:val="22"/>
          <w:shd w:val="clear" w:color="auto" w:fill="FFFFFF"/>
          <w:lang w:val="mn-MN"/>
        </w:rPr>
      </w:pPr>
      <w:r w:rsidRPr="00C87F25">
        <w:rPr>
          <w:rFonts w:ascii="Arial" w:hAnsi="Arial" w:cs="Arial"/>
          <w:color w:val="000000" w:themeColor="text1"/>
          <w:sz w:val="22"/>
          <w:szCs w:val="22"/>
          <w:shd w:val="clear" w:color="auto" w:fill="FFFFFF"/>
          <w:lang w:val="mn-MN"/>
        </w:rPr>
        <w:t>Ажилгүйдлийн даат</w:t>
      </w:r>
      <w:r w:rsidR="00F17E44" w:rsidRPr="00C87F25">
        <w:rPr>
          <w:rFonts w:ascii="Arial" w:hAnsi="Arial" w:cs="Arial"/>
          <w:color w:val="000000" w:themeColor="text1"/>
          <w:sz w:val="22"/>
          <w:szCs w:val="22"/>
          <w:shd w:val="clear" w:color="auto" w:fill="FFFFFF"/>
          <w:lang w:val="mn-MN"/>
        </w:rPr>
        <w:t>галын сангаас 2013-2019</w:t>
      </w:r>
      <w:r w:rsidR="008B5050" w:rsidRPr="00C87F25">
        <w:rPr>
          <w:rFonts w:ascii="Arial" w:hAnsi="Arial" w:cs="Arial"/>
          <w:color w:val="000000" w:themeColor="text1"/>
          <w:sz w:val="22"/>
          <w:szCs w:val="22"/>
          <w:shd w:val="clear" w:color="auto" w:fill="FFFFFF"/>
          <w:lang w:val="mn-MN"/>
        </w:rPr>
        <w:t xml:space="preserve"> онд нийт 116.6 мянган</w:t>
      </w:r>
      <w:r w:rsidRPr="00C87F25">
        <w:rPr>
          <w:rFonts w:ascii="Arial" w:hAnsi="Arial" w:cs="Arial"/>
          <w:color w:val="000000" w:themeColor="text1"/>
          <w:sz w:val="22"/>
          <w:szCs w:val="22"/>
          <w:shd w:val="clear" w:color="auto" w:fill="FFFFFF"/>
          <w:lang w:val="mn-MN"/>
        </w:rPr>
        <w:t xml:space="preserve"> даатгуулагч ажилгүйдлийн тэтгэмж авсан бөгөөд тэтгэмж авагчийн тоо жилээс жилд нэмэгдэж байна. Харин дээрх онуудад тэтгэмж авсан даатгуулагчаас мэргэжил олгох давтан сургалтад 22 даатгуулагч хамрагдсан нь мэргэжил олгох давтан сургалтын хөтөлбөр </w:t>
      </w:r>
      <w:r w:rsidRPr="00C87F25">
        <w:rPr>
          <w:rFonts w:ascii="Arial" w:hAnsi="Arial" w:cs="Arial"/>
          <w:color w:val="000000" w:themeColor="text1"/>
          <w:sz w:val="22"/>
          <w:szCs w:val="22"/>
          <w:lang w:val="mn-MN"/>
        </w:rPr>
        <w:t>хөдөлмөрийн зах зээлийн эрэлт, хэрэгцээнд нийцээгүй,</w:t>
      </w:r>
      <w:r w:rsidRPr="00C87F25">
        <w:rPr>
          <w:rFonts w:ascii="Arial" w:hAnsi="Arial" w:cs="Arial"/>
          <w:color w:val="000000" w:themeColor="text1"/>
          <w:sz w:val="22"/>
          <w:szCs w:val="22"/>
          <w:shd w:val="clear" w:color="auto" w:fill="FFFFFF"/>
          <w:lang w:val="mn-MN"/>
        </w:rPr>
        <w:t xml:space="preserve"> сангаас санхүүжүүлэх сургалтын төлбөрийн хэмжээ нь ха</w:t>
      </w:r>
      <w:r w:rsidR="001A586B" w:rsidRPr="00C87F25">
        <w:rPr>
          <w:rFonts w:ascii="Arial" w:hAnsi="Arial" w:cs="Arial"/>
          <w:color w:val="000000" w:themeColor="text1"/>
          <w:sz w:val="22"/>
          <w:szCs w:val="22"/>
          <w:shd w:val="clear" w:color="auto" w:fill="FFFFFF"/>
          <w:lang w:val="mn-MN"/>
        </w:rPr>
        <w:t>рьцангуй бага, оновчгүй байна.</w:t>
      </w:r>
    </w:p>
    <w:p w14:paraId="11458F70" w14:textId="77777777" w:rsidR="00913043" w:rsidRPr="00C87F25" w:rsidRDefault="00913043" w:rsidP="00C87F25">
      <w:pPr>
        <w:ind w:firstLine="720"/>
        <w:jc w:val="both"/>
        <w:rPr>
          <w:rFonts w:ascii="Arial" w:hAnsi="Arial" w:cs="Arial"/>
          <w:color w:val="000000" w:themeColor="text1"/>
          <w:sz w:val="22"/>
          <w:szCs w:val="22"/>
          <w:shd w:val="clear" w:color="auto" w:fill="FFFFFF"/>
          <w:lang w:val="mn-MN"/>
        </w:rPr>
      </w:pPr>
    </w:p>
    <w:p w14:paraId="259BF9B7" w14:textId="4EC4405A" w:rsidR="00C64793" w:rsidRPr="00C87F25" w:rsidRDefault="00AD3D02" w:rsidP="00C87F25">
      <w:pPr>
        <w:ind w:firstLine="720"/>
        <w:jc w:val="both"/>
        <w:rPr>
          <w:color w:val="000000" w:themeColor="text1"/>
          <w:sz w:val="22"/>
          <w:szCs w:val="22"/>
          <w:lang w:val="mn-MN"/>
        </w:rPr>
      </w:pPr>
      <w:r w:rsidRPr="00C87F25">
        <w:rPr>
          <w:rFonts w:ascii="Arial" w:hAnsi="Arial" w:cs="Arial"/>
          <w:color w:val="000000" w:themeColor="text1"/>
          <w:sz w:val="22"/>
          <w:szCs w:val="22"/>
          <w:shd w:val="clear" w:color="auto" w:fill="FFFFFF"/>
          <w:lang w:val="mn-MN"/>
        </w:rPr>
        <w:t xml:space="preserve">Иймд иргэдийг хөдөлмөрт бэлтгэх, хөдөлмөр эрхлэлтийг дэмжих хөтөлбөр, богино хугацааны мэргэжил олгох сургалтад хамруулах нь зүйтэй юм. </w:t>
      </w:r>
      <w:r w:rsidR="001A586B" w:rsidRPr="00C87F25">
        <w:rPr>
          <w:rFonts w:ascii="Arial" w:hAnsi="Arial" w:cs="Arial"/>
          <w:color w:val="000000" w:themeColor="text1"/>
          <w:sz w:val="22"/>
          <w:szCs w:val="22"/>
          <w:lang w:val="mn-MN"/>
        </w:rPr>
        <w:t>Түүнчлэн х</w:t>
      </w:r>
      <w:r w:rsidR="00E45F27" w:rsidRPr="00C87F25">
        <w:rPr>
          <w:rFonts w:ascii="Arial" w:hAnsi="Arial" w:cs="Arial"/>
          <w:color w:val="000000" w:themeColor="text1"/>
          <w:sz w:val="22"/>
          <w:szCs w:val="22"/>
          <w:lang w:val="mn-MN"/>
        </w:rPr>
        <w:t>өдөлмөрийн зах зээлийн эрэлтэд нийцсэн чадавхитай ажилтан бэлтгэх сургалтын хөтөлбөрийг боловсруулах, даатгуулагчийг ажилгүй болохоос урьдчилан сэргийлэх, ажлын байранд нь тогтвор, суурьшилтай, урт хугацаанд ажиллуулах нөхцөлийг бүрдүүлэх, ажил олгогчид д</w:t>
      </w:r>
      <w:r w:rsidR="00451A80" w:rsidRPr="00C87F25">
        <w:rPr>
          <w:rFonts w:ascii="Arial" w:hAnsi="Arial" w:cs="Arial"/>
          <w:color w:val="000000" w:themeColor="text1"/>
          <w:sz w:val="22"/>
          <w:szCs w:val="22"/>
          <w:lang w:val="mn-MN"/>
        </w:rPr>
        <w:t>эмжлэг үзүүлэх харилцааг хуульч</w:t>
      </w:r>
      <w:r w:rsidR="00E45F27" w:rsidRPr="00C87F25">
        <w:rPr>
          <w:rFonts w:ascii="Arial" w:hAnsi="Arial" w:cs="Arial"/>
          <w:color w:val="000000" w:themeColor="text1"/>
          <w:sz w:val="22"/>
          <w:szCs w:val="22"/>
          <w:lang w:val="mn-MN"/>
        </w:rPr>
        <w:t xml:space="preserve">лах </w:t>
      </w:r>
      <w:r w:rsidR="00C64793" w:rsidRPr="00C87F25">
        <w:rPr>
          <w:rFonts w:ascii="Arial" w:hAnsi="Arial" w:cs="Arial"/>
          <w:color w:val="000000" w:themeColor="text1"/>
          <w:sz w:val="22"/>
          <w:szCs w:val="22"/>
          <w:lang w:val="mn-MN"/>
        </w:rPr>
        <w:t>шаардлагатай бай</w:t>
      </w:r>
      <w:r w:rsidR="00121BA8" w:rsidRPr="00C87F25">
        <w:rPr>
          <w:rFonts w:ascii="Arial" w:hAnsi="Arial" w:cs="Arial"/>
          <w:color w:val="000000" w:themeColor="text1"/>
          <w:sz w:val="22"/>
          <w:szCs w:val="22"/>
          <w:lang w:val="mn-MN"/>
        </w:rPr>
        <w:t>гаа тул хуулийн төсөлд хэрхэн</w:t>
      </w:r>
      <w:r w:rsidR="00121BA8" w:rsidRPr="00C87F25">
        <w:rPr>
          <w:color w:val="000000" w:themeColor="text1"/>
          <w:sz w:val="22"/>
          <w:szCs w:val="22"/>
          <w:lang w:val="mn-MN"/>
        </w:rPr>
        <w:t xml:space="preserve"> </w:t>
      </w:r>
      <w:r w:rsidR="00121BA8" w:rsidRPr="00C87F25">
        <w:rPr>
          <w:rFonts w:ascii="Arial" w:hAnsi="Arial" w:cs="Arial"/>
          <w:color w:val="000000" w:themeColor="text1"/>
          <w:sz w:val="22"/>
          <w:szCs w:val="22"/>
          <w:lang w:val="mn-MN"/>
        </w:rPr>
        <w:t>тусгасанд үнэлгээ хийхээр сонгосон болно.</w:t>
      </w:r>
    </w:p>
    <w:p w14:paraId="6BC79F85" w14:textId="59E5ABD0" w:rsidR="006737DB" w:rsidRPr="00C87F25" w:rsidRDefault="006737DB" w:rsidP="00C87F25">
      <w:pPr>
        <w:pStyle w:val="Normal1"/>
        <w:widowControl/>
        <w:spacing w:after="0" w:line="240" w:lineRule="auto"/>
        <w:jc w:val="both"/>
        <w:rPr>
          <w:strike/>
          <w:color w:val="000000" w:themeColor="text1"/>
          <w:sz w:val="22"/>
          <w:szCs w:val="22"/>
          <w:lang w:val="mn-MN"/>
        </w:rPr>
      </w:pPr>
    </w:p>
    <w:p w14:paraId="643F9A70" w14:textId="5AFD32B6" w:rsidR="001A586B" w:rsidRPr="00C87F25" w:rsidRDefault="00D26C4D" w:rsidP="00C87F25">
      <w:pPr>
        <w:ind w:firstLine="720"/>
        <w:jc w:val="both"/>
        <w:rPr>
          <w:rFonts w:ascii="Arial" w:hAnsi="Arial" w:cs="Arial"/>
          <w:bCs/>
          <w:i/>
          <w:color w:val="000000" w:themeColor="text1"/>
          <w:sz w:val="22"/>
          <w:szCs w:val="22"/>
          <w:lang w:val="mn-MN"/>
        </w:rPr>
      </w:pPr>
      <w:r w:rsidRPr="00C87F25">
        <w:rPr>
          <w:rFonts w:ascii="Arial" w:hAnsi="Arial" w:cs="Arial"/>
          <w:b/>
          <w:i/>
          <w:color w:val="000000" w:themeColor="text1"/>
          <w:kern w:val="24"/>
          <w:sz w:val="22"/>
          <w:szCs w:val="22"/>
          <w:lang w:val="mn-MN"/>
        </w:rPr>
        <w:t>Зорилт 3</w:t>
      </w:r>
      <w:r w:rsidR="00D87E6E" w:rsidRPr="00C87F25">
        <w:rPr>
          <w:rFonts w:ascii="Arial" w:hAnsi="Arial" w:cs="Arial"/>
          <w:i/>
          <w:color w:val="000000" w:themeColor="text1"/>
          <w:kern w:val="24"/>
          <w:sz w:val="22"/>
          <w:szCs w:val="22"/>
          <w:lang w:val="mn-MN"/>
        </w:rPr>
        <w:t>.</w:t>
      </w:r>
      <w:r w:rsidR="00263C3E" w:rsidRPr="00C87F25">
        <w:rPr>
          <w:rFonts w:ascii="Arial" w:hAnsi="Arial" w:cs="Arial"/>
          <w:i/>
          <w:color w:val="000000" w:themeColor="text1"/>
          <w:kern w:val="24"/>
          <w:sz w:val="22"/>
          <w:szCs w:val="22"/>
          <w:lang w:val="mn-MN"/>
        </w:rPr>
        <w:t>Т</w:t>
      </w:r>
      <w:r w:rsidR="001A586B" w:rsidRPr="00C87F25">
        <w:rPr>
          <w:rFonts w:ascii="Arial" w:hAnsi="Arial" w:cs="Arial"/>
          <w:bCs/>
          <w:i/>
          <w:color w:val="000000" w:themeColor="text1"/>
          <w:sz w:val="22"/>
          <w:szCs w:val="22"/>
          <w:lang w:val="mn-MN"/>
        </w:rPr>
        <w:t>этгэмж тооцох хувь хэмжээг шимтгэл төлсөн хугацаанаас хамааруулан нарийвчлан тооцох болон хувь хэмжээг нэмэгдүүлэх</w:t>
      </w:r>
      <w:r w:rsidR="001A586B" w:rsidRPr="00F21297">
        <w:rPr>
          <w:rFonts w:ascii="Arial" w:hAnsi="Arial" w:cs="Arial"/>
          <w:bCs/>
          <w:i/>
          <w:color w:val="000000" w:themeColor="text1"/>
          <w:sz w:val="22"/>
          <w:szCs w:val="22"/>
          <w:lang w:val="mn-MN"/>
        </w:rPr>
        <w:t xml:space="preserve"> талаар</w:t>
      </w:r>
      <w:r w:rsidR="00D87E6E" w:rsidRPr="00C87F25">
        <w:rPr>
          <w:rFonts w:ascii="Arial" w:hAnsi="Arial" w:cs="Arial"/>
          <w:bCs/>
          <w:i/>
          <w:color w:val="000000" w:themeColor="text1"/>
          <w:sz w:val="22"/>
          <w:szCs w:val="22"/>
          <w:lang w:val="mn-MN"/>
        </w:rPr>
        <w:t>:</w:t>
      </w:r>
    </w:p>
    <w:p w14:paraId="7714B4E4" w14:textId="77777777" w:rsidR="001A586B" w:rsidRPr="00F21297" w:rsidRDefault="001A586B" w:rsidP="00C87F25">
      <w:pPr>
        <w:jc w:val="both"/>
        <w:rPr>
          <w:rFonts w:ascii="Arial" w:hAnsi="Arial" w:cs="Arial"/>
          <w:bCs/>
          <w:i/>
          <w:color w:val="000000" w:themeColor="text1"/>
          <w:sz w:val="22"/>
          <w:szCs w:val="22"/>
          <w:lang w:val="mn-MN"/>
        </w:rPr>
      </w:pPr>
    </w:p>
    <w:p w14:paraId="706C98D8" w14:textId="3E8F5C64" w:rsidR="00D26C4D" w:rsidRPr="00C87F25" w:rsidRDefault="001A586B" w:rsidP="00C87F25">
      <w:pPr>
        <w:widowControl w:val="0"/>
        <w:ind w:firstLine="720"/>
        <w:jc w:val="both"/>
        <w:rPr>
          <w:rFonts w:ascii="Arial" w:hAnsi="Arial" w:cs="Arial"/>
          <w:color w:val="000000" w:themeColor="text1"/>
          <w:sz w:val="22"/>
          <w:szCs w:val="22"/>
          <w:shd w:val="clear" w:color="auto" w:fill="FFFFFF"/>
          <w:lang w:val="mn-MN"/>
        </w:rPr>
      </w:pPr>
      <w:r w:rsidRPr="00C87F25">
        <w:rPr>
          <w:rFonts w:ascii="Arial" w:hAnsi="Arial" w:cs="Arial"/>
          <w:color w:val="000000" w:themeColor="text1"/>
          <w:sz w:val="22"/>
          <w:szCs w:val="22"/>
          <w:shd w:val="clear" w:color="auto" w:fill="FFFFFF"/>
          <w:lang w:val="mn-MN"/>
        </w:rPr>
        <w:t xml:space="preserve">Олон Улсын Хөдөлмөрийн байгууллагаас баталсан Нийгмийн хамгааллын доод хэм хэмжээний тухай 1952 оны 102 дугаар конвенцид иргэнд олгох тэтгэвэр, тэтгэмжийн </w:t>
      </w:r>
      <w:r w:rsidRPr="00C87F25">
        <w:rPr>
          <w:rFonts w:ascii="Arial" w:hAnsi="Arial" w:cs="Arial"/>
          <w:color w:val="000000" w:themeColor="text1"/>
          <w:sz w:val="22"/>
          <w:szCs w:val="22"/>
          <w:shd w:val="clear" w:color="auto" w:fill="FFFFFF"/>
          <w:lang w:val="mn-MN"/>
        </w:rPr>
        <w:lastRenderedPageBreak/>
        <w:t xml:space="preserve">доод хэмжээ нь түүний авч байсан хөдөлмөрийн хөлс, түүнтэй адилтгах орлогын 50 хувиас багагүй </w:t>
      </w:r>
      <w:r w:rsidR="00451A80" w:rsidRPr="00C87F25">
        <w:rPr>
          <w:rFonts w:ascii="Arial" w:hAnsi="Arial" w:cs="Arial"/>
          <w:color w:val="000000" w:themeColor="text1"/>
          <w:sz w:val="22"/>
          <w:szCs w:val="22"/>
          <w:shd w:val="clear" w:color="auto" w:fill="FFFFFF"/>
          <w:lang w:val="mn-MN"/>
        </w:rPr>
        <w:t>байхаар заасан. Энэхүү конвенц</w:t>
      </w:r>
      <w:r w:rsidRPr="00C87F25">
        <w:rPr>
          <w:rFonts w:ascii="Arial" w:hAnsi="Arial" w:cs="Arial"/>
          <w:color w:val="000000" w:themeColor="text1"/>
          <w:sz w:val="22"/>
          <w:szCs w:val="22"/>
          <w:shd w:val="clear" w:color="auto" w:fill="FFFFFF"/>
          <w:lang w:val="mn-MN"/>
        </w:rPr>
        <w:t>ийн шаардлага, зөвлөмжид нийцүүлэн тэтгэмж бодох хувь х</w:t>
      </w:r>
      <w:r w:rsidR="00F14A9C" w:rsidRPr="00C87F25">
        <w:rPr>
          <w:rFonts w:ascii="Arial" w:hAnsi="Arial" w:cs="Arial"/>
          <w:color w:val="000000" w:themeColor="text1"/>
          <w:sz w:val="22"/>
          <w:szCs w:val="22"/>
          <w:shd w:val="clear" w:color="auto" w:fill="FFFFFF"/>
          <w:lang w:val="mn-MN"/>
        </w:rPr>
        <w:t>эмжээг нэмэгдүүлэх шаардлагатай байгаа тул и</w:t>
      </w:r>
      <w:r w:rsidR="00D26C4D" w:rsidRPr="00C87F25">
        <w:rPr>
          <w:rFonts w:ascii="Arial" w:hAnsi="Arial" w:cs="Arial"/>
          <w:color w:val="000000" w:themeColor="text1"/>
          <w:sz w:val="22"/>
          <w:szCs w:val="22"/>
          <w:lang w:val="mn-MN"/>
        </w:rPr>
        <w:t>й</w:t>
      </w:r>
      <w:r w:rsidR="00F14A9C" w:rsidRPr="00C87F25">
        <w:rPr>
          <w:rFonts w:ascii="Arial" w:hAnsi="Arial" w:cs="Arial"/>
          <w:color w:val="000000" w:themeColor="text1"/>
          <w:sz w:val="22"/>
          <w:szCs w:val="22"/>
          <w:lang w:val="mn-MN"/>
        </w:rPr>
        <w:t>нхүү хуулийн төслийн 4</w:t>
      </w:r>
      <w:r w:rsidR="00D26C4D" w:rsidRPr="00C87F25">
        <w:rPr>
          <w:rFonts w:ascii="Arial" w:hAnsi="Arial" w:cs="Arial"/>
          <w:color w:val="000000" w:themeColor="text1"/>
          <w:sz w:val="22"/>
          <w:szCs w:val="22"/>
          <w:lang w:val="mn-MN"/>
        </w:rPr>
        <w:t>.</w:t>
      </w:r>
      <w:r w:rsidR="00F14A9C" w:rsidRPr="00C87F25">
        <w:rPr>
          <w:rFonts w:ascii="Arial" w:hAnsi="Arial" w:cs="Arial"/>
          <w:color w:val="000000" w:themeColor="text1"/>
          <w:sz w:val="22"/>
          <w:szCs w:val="22"/>
          <w:lang w:val="mn-MN"/>
        </w:rPr>
        <w:t xml:space="preserve">1 дэх  </w:t>
      </w:r>
      <w:r w:rsidR="00F17E44" w:rsidRPr="00C87F25">
        <w:rPr>
          <w:rFonts w:ascii="Arial" w:hAnsi="Arial" w:cs="Arial"/>
          <w:color w:val="000000" w:themeColor="text1"/>
          <w:sz w:val="22"/>
          <w:szCs w:val="22"/>
          <w:lang w:val="mn-MN"/>
        </w:rPr>
        <w:t>10</w:t>
      </w:r>
      <w:r w:rsidR="00F14A9C" w:rsidRPr="00C87F25">
        <w:rPr>
          <w:rFonts w:ascii="Arial" w:hAnsi="Arial" w:cs="Arial"/>
          <w:color w:val="000000" w:themeColor="text1"/>
          <w:sz w:val="22"/>
          <w:szCs w:val="22"/>
          <w:lang w:val="mn-MN"/>
        </w:rPr>
        <w:t>.1 дэх</w:t>
      </w:r>
      <w:r w:rsidR="00D26C4D" w:rsidRPr="00C87F25">
        <w:rPr>
          <w:rFonts w:ascii="Arial" w:hAnsi="Arial" w:cs="Arial"/>
          <w:color w:val="000000" w:themeColor="text1"/>
          <w:sz w:val="22"/>
          <w:szCs w:val="22"/>
          <w:lang w:val="mn-MN"/>
        </w:rPr>
        <w:t xml:space="preserve"> хэсгүүдэд үнэлгээ хийхээр сонгож авлаа.</w:t>
      </w:r>
    </w:p>
    <w:p w14:paraId="113086CA" w14:textId="77777777" w:rsidR="00981498" w:rsidRPr="00C87F25" w:rsidRDefault="00981498" w:rsidP="00C87F25">
      <w:pPr>
        <w:pStyle w:val="BodyText"/>
        <w:tabs>
          <w:tab w:val="left" w:pos="720"/>
        </w:tabs>
        <w:contextualSpacing/>
        <w:jc w:val="both"/>
        <w:rPr>
          <w:rFonts w:ascii="Arial" w:hAnsi="Arial" w:cs="Arial"/>
          <w:b/>
          <w:i/>
          <w:color w:val="000000" w:themeColor="text1"/>
          <w:kern w:val="24"/>
          <w:sz w:val="22"/>
          <w:szCs w:val="22"/>
          <w:lang w:val="mn-MN"/>
        </w:rPr>
      </w:pPr>
    </w:p>
    <w:p w14:paraId="283F04F9" w14:textId="1D052745" w:rsidR="00F11205" w:rsidRPr="00C87F25" w:rsidRDefault="00A61855" w:rsidP="00C87F25">
      <w:pPr>
        <w:pStyle w:val="BodyText"/>
        <w:tabs>
          <w:tab w:val="left" w:pos="720"/>
        </w:tabs>
        <w:contextualSpacing/>
        <w:jc w:val="both"/>
        <w:rPr>
          <w:rFonts w:ascii="Arial" w:hAnsi="Arial" w:cs="Arial"/>
          <w:i/>
          <w:color w:val="000000" w:themeColor="text1"/>
          <w:sz w:val="22"/>
          <w:szCs w:val="22"/>
          <w:lang w:val="mn-MN"/>
        </w:rPr>
      </w:pPr>
      <w:r w:rsidRPr="00C87F25">
        <w:rPr>
          <w:rFonts w:ascii="Arial" w:hAnsi="Arial" w:cs="Arial"/>
          <w:b/>
          <w:i/>
          <w:color w:val="000000" w:themeColor="text1"/>
          <w:kern w:val="24"/>
          <w:sz w:val="22"/>
          <w:szCs w:val="22"/>
          <w:lang w:val="mn-MN"/>
        </w:rPr>
        <w:tab/>
      </w:r>
      <w:r w:rsidR="00D26C4D" w:rsidRPr="00C87F25">
        <w:rPr>
          <w:rFonts w:ascii="Arial" w:hAnsi="Arial" w:cs="Arial"/>
          <w:b/>
          <w:i/>
          <w:color w:val="000000" w:themeColor="text1"/>
          <w:kern w:val="24"/>
          <w:sz w:val="22"/>
          <w:szCs w:val="22"/>
          <w:lang w:val="mn-MN"/>
        </w:rPr>
        <w:t>Зорилт 4.</w:t>
      </w:r>
      <w:r w:rsidR="003569CE" w:rsidRPr="00C87F25">
        <w:rPr>
          <w:rFonts w:ascii="Arial" w:hAnsi="Arial" w:cs="Arial"/>
          <w:b/>
          <w:i/>
          <w:color w:val="000000" w:themeColor="text1"/>
          <w:kern w:val="24"/>
          <w:sz w:val="22"/>
          <w:szCs w:val="22"/>
          <w:lang w:val="mn-MN"/>
        </w:rPr>
        <w:t xml:space="preserve"> </w:t>
      </w:r>
      <w:r w:rsidR="001A586B" w:rsidRPr="00C87F25">
        <w:rPr>
          <w:rFonts w:ascii="Arial" w:hAnsi="Arial" w:cs="Arial"/>
          <w:i/>
          <w:color w:val="000000" w:themeColor="text1"/>
          <w:sz w:val="22"/>
          <w:szCs w:val="22"/>
          <w:lang w:val="mn-MN"/>
        </w:rPr>
        <w:t>Даатгуулагчийг ажилгүй болохоос урьдчилан сэргийлэх, ажлын байранд нь тогтвор, суурьшилтай, урт хугацаанд ажиллуулах нөхцөлийг бүрдүүлэх</w:t>
      </w:r>
      <w:r w:rsidR="001A586B" w:rsidRPr="00F21297">
        <w:rPr>
          <w:rFonts w:ascii="Arial" w:hAnsi="Arial" w:cs="Arial"/>
          <w:i/>
          <w:color w:val="000000" w:themeColor="text1"/>
          <w:sz w:val="22"/>
          <w:szCs w:val="22"/>
          <w:lang w:val="mn-MN"/>
        </w:rPr>
        <w:t xml:space="preserve">, </w:t>
      </w:r>
      <w:r w:rsidR="001A586B" w:rsidRPr="00C87F25">
        <w:rPr>
          <w:rFonts w:ascii="Arial" w:hAnsi="Arial" w:cs="Arial"/>
          <w:i/>
          <w:color w:val="000000" w:themeColor="text1"/>
          <w:sz w:val="22"/>
          <w:szCs w:val="22"/>
          <w:lang w:val="mn-MN"/>
        </w:rPr>
        <w:t>ажил олгогч</w:t>
      </w:r>
      <w:r w:rsidR="00451A80" w:rsidRPr="00C87F25">
        <w:rPr>
          <w:rFonts w:ascii="Arial" w:hAnsi="Arial" w:cs="Arial"/>
          <w:i/>
          <w:color w:val="000000" w:themeColor="text1"/>
          <w:sz w:val="22"/>
          <w:szCs w:val="22"/>
          <w:lang w:val="mn-MN"/>
        </w:rPr>
        <w:t xml:space="preserve">ид </w:t>
      </w:r>
      <w:r w:rsidR="00913043" w:rsidRPr="00C87F25">
        <w:rPr>
          <w:rFonts w:ascii="Arial" w:hAnsi="Arial" w:cs="Arial"/>
          <w:i/>
          <w:color w:val="000000" w:themeColor="text1"/>
          <w:sz w:val="22"/>
          <w:szCs w:val="22"/>
          <w:lang w:val="mn-MN"/>
        </w:rPr>
        <w:t>хөнгөлөлт</w:t>
      </w:r>
      <w:r w:rsidR="00451A80" w:rsidRPr="00C87F25">
        <w:rPr>
          <w:rFonts w:ascii="Arial" w:hAnsi="Arial" w:cs="Arial"/>
          <w:i/>
          <w:color w:val="000000" w:themeColor="text1"/>
          <w:sz w:val="22"/>
          <w:szCs w:val="22"/>
          <w:lang w:val="mn-MN"/>
        </w:rPr>
        <w:t xml:space="preserve"> үзүүлэх харилцааг зох</w:t>
      </w:r>
      <w:r w:rsidR="001A586B" w:rsidRPr="00C87F25">
        <w:rPr>
          <w:rFonts w:ascii="Arial" w:hAnsi="Arial" w:cs="Arial"/>
          <w:i/>
          <w:color w:val="000000" w:themeColor="text1"/>
          <w:sz w:val="22"/>
          <w:szCs w:val="22"/>
          <w:lang w:val="mn-MN"/>
        </w:rPr>
        <w:t>ицуулах</w:t>
      </w:r>
      <w:r w:rsidR="00F11205" w:rsidRPr="00F21297">
        <w:rPr>
          <w:rFonts w:ascii="Arial" w:hAnsi="Arial" w:cs="Arial"/>
          <w:i/>
          <w:color w:val="000000" w:themeColor="text1"/>
          <w:sz w:val="22"/>
          <w:szCs w:val="22"/>
          <w:lang w:val="mn-MN"/>
        </w:rPr>
        <w:t xml:space="preserve"> талаар</w:t>
      </w:r>
      <w:r w:rsidR="00D87E6E" w:rsidRPr="00C87F25">
        <w:rPr>
          <w:rFonts w:ascii="Arial" w:hAnsi="Arial" w:cs="Arial"/>
          <w:i/>
          <w:color w:val="000000" w:themeColor="text1"/>
          <w:sz w:val="22"/>
          <w:szCs w:val="22"/>
          <w:lang w:val="mn-MN"/>
        </w:rPr>
        <w:t>:</w:t>
      </w:r>
    </w:p>
    <w:p w14:paraId="14AE8BDE" w14:textId="77777777" w:rsidR="00C73D73" w:rsidRPr="00C87F25" w:rsidRDefault="00F11205" w:rsidP="00C87F25">
      <w:pPr>
        <w:jc w:val="both"/>
        <w:rPr>
          <w:rFonts w:ascii="Arial" w:hAnsi="Arial" w:cs="Arial"/>
          <w:color w:val="000000" w:themeColor="text1"/>
          <w:sz w:val="22"/>
          <w:szCs w:val="22"/>
          <w:lang w:val="mn-MN"/>
        </w:rPr>
      </w:pPr>
      <w:r w:rsidRPr="00C87F25">
        <w:rPr>
          <w:rFonts w:ascii="Arial" w:hAnsi="Arial" w:cs="Arial"/>
          <w:i/>
          <w:color w:val="000000" w:themeColor="text1"/>
          <w:sz w:val="22"/>
          <w:szCs w:val="22"/>
          <w:lang w:val="mn-MN"/>
        </w:rPr>
        <w:tab/>
      </w:r>
      <w:r w:rsidR="00B533D8" w:rsidRPr="00C87F25">
        <w:rPr>
          <w:rFonts w:ascii="Arial" w:hAnsi="Arial" w:cs="Arial"/>
          <w:color w:val="000000" w:themeColor="text1"/>
          <w:sz w:val="22"/>
          <w:szCs w:val="22"/>
          <w:lang w:val="mn-MN"/>
        </w:rPr>
        <w:t>Ажилгүйдлийн даатгалын сангаас</w:t>
      </w:r>
      <w:r w:rsidR="00A41578" w:rsidRPr="00C87F25">
        <w:rPr>
          <w:rFonts w:ascii="Arial" w:hAnsi="Arial" w:cs="Arial"/>
          <w:color w:val="000000" w:themeColor="text1"/>
          <w:sz w:val="22"/>
          <w:szCs w:val="22"/>
          <w:lang w:val="mn-MN"/>
        </w:rPr>
        <w:t xml:space="preserve"> </w:t>
      </w:r>
      <w:r w:rsidR="00C73D73" w:rsidRPr="00C87F25">
        <w:rPr>
          <w:rFonts w:ascii="Arial" w:hAnsi="Arial" w:cs="Arial"/>
          <w:color w:val="000000" w:themeColor="text1"/>
          <w:sz w:val="22"/>
          <w:szCs w:val="22"/>
          <w:lang w:val="mn-MN"/>
        </w:rPr>
        <w:t xml:space="preserve">2016 онд 23.2 мянга, 2017 онд 21.1 мянга, 2018 онд 21.4 мянга, 2019 онд 23.0 мянга, 2020 онд 21.4 мянган даатгуулагч тус тус тэтгэмж авчээ. Энэ нь сүүлийн жилүүдийн эдийн засгийн хүндрэл, хямралаас улбаатай аж ахуйн нэгж  байгууллагын төлбөрийн чадвар  муудаж, ажлын байрны цомхтгол хийх, орон тоогоо цөөрүүлэх бодлого баримталж байгаагаас шалтгаалж байна. </w:t>
      </w:r>
    </w:p>
    <w:p w14:paraId="07387B19" w14:textId="77777777" w:rsidR="001D1EA9" w:rsidRPr="00C87F25" w:rsidRDefault="001D1EA9" w:rsidP="00C87F25">
      <w:pPr>
        <w:jc w:val="both"/>
        <w:rPr>
          <w:rFonts w:ascii="Arial" w:hAnsi="Arial" w:cs="Arial"/>
          <w:color w:val="000000" w:themeColor="text1"/>
          <w:sz w:val="22"/>
          <w:szCs w:val="22"/>
          <w:lang w:val="mn-MN"/>
        </w:rPr>
      </w:pPr>
    </w:p>
    <w:p w14:paraId="1CD73172" w14:textId="757C6641" w:rsidR="00C235FA" w:rsidRPr="00C87F25" w:rsidRDefault="001D1EA9"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 </w:t>
      </w:r>
      <w:r w:rsidR="00C235FA" w:rsidRPr="00C87F25">
        <w:rPr>
          <w:rFonts w:ascii="Arial" w:hAnsi="Arial" w:cs="Arial"/>
          <w:color w:val="000000" w:themeColor="text1"/>
          <w:sz w:val="22"/>
          <w:szCs w:val="22"/>
          <w:lang w:val="mn-MN"/>
        </w:rPr>
        <w:tab/>
      </w:r>
      <w:r w:rsidRPr="00C87F25">
        <w:rPr>
          <w:rFonts w:ascii="Arial" w:hAnsi="Arial" w:cs="Arial"/>
          <w:color w:val="000000" w:themeColor="text1"/>
          <w:sz w:val="22"/>
          <w:szCs w:val="22"/>
          <w:lang w:val="mn-MN"/>
        </w:rPr>
        <w:t>Иймд</w:t>
      </w:r>
      <w:r w:rsidR="00C235FA" w:rsidRPr="00C87F25">
        <w:rPr>
          <w:rFonts w:ascii="Arial" w:hAnsi="Arial" w:cs="Arial"/>
          <w:color w:val="000000" w:themeColor="text1"/>
          <w:sz w:val="22"/>
          <w:szCs w:val="22"/>
          <w:lang w:val="mn-MN"/>
        </w:rPr>
        <w:t xml:space="preserve"> даатгуулагчийг ажилгүй болохоос урьдчилан сэргийлэх, ажлын байранд нь тогтвор, суурьшилтай, урт хугацаанд ажиллуулах нөхцөлийг бүрдүүлэх</w:t>
      </w:r>
      <w:r w:rsidR="00C235FA" w:rsidRPr="00F21297">
        <w:rPr>
          <w:rFonts w:ascii="Arial" w:hAnsi="Arial" w:cs="Arial"/>
          <w:color w:val="000000" w:themeColor="text1"/>
          <w:sz w:val="22"/>
          <w:szCs w:val="22"/>
          <w:lang w:val="mn-MN"/>
        </w:rPr>
        <w:t xml:space="preserve"> </w:t>
      </w:r>
      <w:r w:rsidR="00C235FA" w:rsidRPr="00C87F25">
        <w:rPr>
          <w:rFonts w:ascii="Arial" w:hAnsi="Arial" w:cs="Arial"/>
          <w:color w:val="000000" w:themeColor="text1"/>
          <w:sz w:val="22"/>
          <w:szCs w:val="22"/>
          <w:lang w:val="mn-MN"/>
        </w:rPr>
        <w:t xml:space="preserve">харилцааг зохицуулсан </w:t>
      </w:r>
      <w:r w:rsidR="00913043" w:rsidRPr="00C87F25">
        <w:rPr>
          <w:rFonts w:ascii="Arial" w:hAnsi="Arial" w:cs="Arial"/>
          <w:color w:val="000000" w:themeColor="text1"/>
          <w:sz w:val="22"/>
          <w:szCs w:val="22"/>
          <w:lang w:val="mn-MN"/>
        </w:rPr>
        <w:t>“ш</w:t>
      </w:r>
      <w:r w:rsidR="00F17E44" w:rsidRPr="00C87F25">
        <w:rPr>
          <w:rFonts w:ascii="Arial" w:hAnsi="Arial" w:cs="Arial"/>
          <w:color w:val="000000" w:themeColor="text1"/>
          <w:sz w:val="22"/>
          <w:szCs w:val="22"/>
          <w:lang w:val="mn-MN"/>
        </w:rPr>
        <w:t>имтгэлийн хөнгөлөлт</w:t>
      </w:r>
      <w:r w:rsidR="00C235FA" w:rsidRPr="00C87F25">
        <w:rPr>
          <w:rFonts w:ascii="Arial" w:eastAsia="Times New Roman" w:hAnsi="Arial" w:cs="Arial"/>
          <w:bCs/>
          <w:color w:val="000000" w:themeColor="text1"/>
          <w:sz w:val="22"/>
          <w:szCs w:val="22"/>
          <w:lang w:val="mn-MN"/>
        </w:rPr>
        <w:t>”</w:t>
      </w:r>
      <w:r w:rsidR="00DE285A" w:rsidRPr="00C87F25">
        <w:rPr>
          <w:rFonts w:ascii="Arial" w:eastAsia="Times New Roman" w:hAnsi="Arial" w:cs="Arial"/>
          <w:bCs/>
          <w:color w:val="000000" w:themeColor="text1"/>
          <w:sz w:val="22"/>
          <w:szCs w:val="22"/>
          <w:lang w:val="mn-MN"/>
        </w:rPr>
        <w:t xml:space="preserve"> гэсэн хуулийн төслийн</w:t>
      </w:r>
      <w:r w:rsidR="00C235FA" w:rsidRPr="00C87F25">
        <w:rPr>
          <w:rFonts w:ascii="Arial" w:eastAsia="Times New Roman" w:hAnsi="Arial" w:cs="Arial"/>
          <w:bCs/>
          <w:color w:val="000000" w:themeColor="text1"/>
          <w:sz w:val="22"/>
          <w:szCs w:val="22"/>
          <w:lang w:val="mn-MN"/>
        </w:rPr>
        <w:t xml:space="preserve"> </w:t>
      </w:r>
      <w:r w:rsidR="00F17E44" w:rsidRPr="00C87F25">
        <w:rPr>
          <w:rFonts w:ascii="Arial" w:eastAsia="Times New Roman" w:hAnsi="Arial" w:cs="Arial"/>
          <w:bCs/>
          <w:color w:val="000000" w:themeColor="text1"/>
          <w:sz w:val="22"/>
          <w:szCs w:val="22"/>
          <w:lang w:val="mn-MN"/>
        </w:rPr>
        <w:t>1</w:t>
      </w:r>
      <w:r w:rsidR="004B2B27" w:rsidRPr="00C87F25">
        <w:rPr>
          <w:rFonts w:ascii="Arial" w:eastAsia="Times New Roman" w:hAnsi="Arial" w:cs="Arial"/>
          <w:bCs/>
          <w:color w:val="000000" w:themeColor="text1"/>
          <w:sz w:val="22"/>
          <w:szCs w:val="22"/>
          <w:lang w:val="mn-MN"/>
        </w:rPr>
        <w:t>3 дугаар</w:t>
      </w:r>
      <w:r w:rsidR="00F17E44" w:rsidRPr="00C87F25">
        <w:rPr>
          <w:rFonts w:ascii="Arial" w:eastAsia="Times New Roman" w:hAnsi="Arial" w:cs="Arial"/>
          <w:bCs/>
          <w:color w:val="000000" w:themeColor="text1"/>
          <w:sz w:val="22"/>
          <w:szCs w:val="22"/>
          <w:lang w:val="mn-MN"/>
        </w:rPr>
        <w:t xml:space="preserve"> </w:t>
      </w:r>
      <w:r w:rsidR="00C235FA" w:rsidRPr="00C87F25">
        <w:rPr>
          <w:rFonts w:ascii="Arial" w:hAnsi="Arial" w:cs="Arial"/>
          <w:color w:val="000000" w:themeColor="text1"/>
          <w:sz w:val="22"/>
          <w:szCs w:val="22"/>
          <w:lang w:val="mn-MN"/>
        </w:rPr>
        <w:t>зүйлийг сонгосон болно.</w:t>
      </w:r>
    </w:p>
    <w:p w14:paraId="0690A135" w14:textId="77777777" w:rsidR="00A61855" w:rsidRPr="00C87F25" w:rsidRDefault="00A61855" w:rsidP="00C87F25">
      <w:pPr>
        <w:jc w:val="both"/>
        <w:rPr>
          <w:rFonts w:ascii="Arial" w:hAnsi="Arial" w:cs="Arial"/>
          <w:color w:val="000000" w:themeColor="text1"/>
          <w:sz w:val="22"/>
          <w:szCs w:val="22"/>
          <w:lang w:val="mn-MN"/>
        </w:rPr>
      </w:pPr>
    </w:p>
    <w:p w14:paraId="758529F8" w14:textId="77379EFD" w:rsidR="00A61855" w:rsidRPr="00C87F25" w:rsidRDefault="00A61855" w:rsidP="00C87F25">
      <w:pPr>
        <w:widowControl w:val="0"/>
        <w:ind w:firstLine="720"/>
        <w:jc w:val="both"/>
        <w:rPr>
          <w:rFonts w:ascii="Arial" w:eastAsia="Times New Roman" w:hAnsi="Arial" w:cs="Arial"/>
          <w:i/>
          <w:color w:val="000000" w:themeColor="text1"/>
          <w:sz w:val="22"/>
          <w:szCs w:val="22"/>
          <w:lang w:val="mn-MN"/>
        </w:rPr>
      </w:pPr>
      <w:r w:rsidRPr="00C87F25">
        <w:rPr>
          <w:rFonts w:ascii="Arial" w:eastAsia="Times New Roman" w:hAnsi="Arial" w:cs="Arial"/>
          <w:b/>
          <w:i/>
          <w:color w:val="000000" w:themeColor="text1"/>
          <w:sz w:val="22"/>
          <w:szCs w:val="22"/>
          <w:lang w:val="mn-MN"/>
        </w:rPr>
        <w:t>Зорилт 5.</w:t>
      </w:r>
      <w:r w:rsidR="00913043" w:rsidRPr="00C87F25">
        <w:rPr>
          <w:rFonts w:ascii="Arial" w:hAnsi="Arial" w:cs="Arial"/>
          <w:i/>
          <w:color w:val="000000" w:themeColor="text1"/>
          <w:sz w:val="22"/>
          <w:szCs w:val="22"/>
          <w:shd w:val="clear" w:color="auto" w:fill="FFFFFF"/>
          <w:lang w:val="mn-MN"/>
        </w:rPr>
        <w:t xml:space="preserve">Дэлхий дахинаа коронавирус цар тахал дэгдэх нөхцөл байдалд ажил олгогч, даатгуулагчид богино хугацааны тэтгэмж олгох эрх зүйн зохицуулалт байхгүй, мөн сангийн хөрөнгийг хуульд зааснаас бусад зүйлд зарцуулах боломжгүй байдлаас болж шуурхай арга хэмжээ авахад хүндрэл үүсч байсан тул </w:t>
      </w:r>
      <w:r w:rsidR="00913043" w:rsidRPr="00C87F25">
        <w:rPr>
          <w:rFonts w:ascii="Arial" w:hAnsi="Arial" w:cs="Arial"/>
          <w:bCs/>
          <w:i/>
          <w:color w:val="000000" w:themeColor="text1"/>
          <w:sz w:val="22"/>
          <w:szCs w:val="22"/>
          <w:shd w:val="clear" w:color="auto" w:fill="FFFFFF"/>
          <w:lang w:val="mn-MN"/>
        </w:rPr>
        <w:t>улс орныг хамарсан эдийн засгийн хүндрэлийн улмаас нийт аж ахуйн нэгж, байгууллагын үйл ажиллагаа доголдож, олонх аж ахуйн нэгж байгуулл</w:t>
      </w:r>
      <w:r w:rsidR="00913043" w:rsidRPr="00C87F25">
        <w:rPr>
          <w:rFonts w:ascii="Arial" w:hAnsi="Arial" w:cs="Arial"/>
          <w:i/>
          <w:color w:val="000000" w:themeColor="text1"/>
          <w:sz w:val="22"/>
          <w:szCs w:val="22"/>
          <w:shd w:val="clear" w:color="auto" w:fill="FFFFFF"/>
          <w:lang w:val="mn-MN"/>
        </w:rPr>
        <w:t xml:space="preserve">агад санхүүгийн хүндрэл үүсэх үед тодорхой дэмжлэг үзүүлэх нөхцөлийг бүрдүүлэх </w:t>
      </w:r>
      <w:r w:rsidRPr="00C87F25">
        <w:rPr>
          <w:rFonts w:ascii="Arial" w:eastAsia="Times New Roman" w:hAnsi="Arial" w:cs="Arial"/>
          <w:i/>
          <w:color w:val="000000" w:themeColor="text1"/>
          <w:sz w:val="22"/>
          <w:szCs w:val="22"/>
          <w:lang w:val="mn-MN"/>
        </w:rPr>
        <w:t>талаар</w:t>
      </w:r>
      <w:r w:rsidR="00311682" w:rsidRPr="00F21297">
        <w:rPr>
          <w:rFonts w:ascii="Arial" w:eastAsia="Times New Roman" w:hAnsi="Arial" w:cs="Arial"/>
          <w:i/>
          <w:color w:val="000000" w:themeColor="text1"/>
          <w:sz w:val="22"/>
          <w:szCs w:val="22"/>
          <w:lang w:val="mn-MN"/>
        </w:rPr>
        <w:t>;</w:t>
      </w:r>
    </w:p>
    <w:p w14:paraId="10A80662" w14:textId="77777777" w:rsidR="00311682" w:rsidRPr="00C87F25" w:rsidRDefault="00311682" w:rsidP="00C87F25">
      <w:pPr>
        <w:ind w:firstLine="720"/>
        <w:jc w:val="both"/>
        <w:rPr>
          <w:rFonts w:ascii="Arial" w:eastAsia="Times New Roman" w:hAnsi="Arial" w:cs="Arial"/>
          <w:color w:val="000000" w:themeColor="text1"/>
          <w:sz w:val="22"/>
          <w:szCs w:val="22"/>
          <w:lang w:val="mn-MN"/>
        </w:rPr>
      </w:pPr>
    </w:p>
    <w:p w14:paraId="190997AC" w14:textId="13EB84E8" w:rsidR="00311682" w:rsidRPr="00C87F25" w:rsidRDefault="00311682" w:rsidP="00C87F25">
      <w:pPr>
        <w:ind w:firstLine="720"/>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Шимтгэл төлөгч аж ахуйн нэгж байгууллагын үйл ажиллагаа доголдож, үйлдвэрлэл борлуул</w:t>
      </w:r>
      <w:r w:rsidR="001371AF" w:rsidRPr="00C87F25">
        <w:rPr>
          <w:rFonts w:ascii="Arial" w:eastAsia="Times New Roman" w:hAnsi="Arial" w:cs="Arial"/>
          <w:color w:val="000000" w:themeColor="text1"/>
          <w:sz w:val="22"/>
          <w:szCs w:val="22"/>
          <w:lang w:val="mn-MN"/>
        </w:rPr>
        <w:t>ал</w:t>
      </w:r>
      <w:r w:rsidRPr="00C87F25">
        <w:rPr>
          <w:rFonts w:ascii="Arial" w:eastAsia="Times New Roman" w:hAnsi="Arial" w:cs="Arial"/>
          <w:color w:val="000000" w:themeColor="text1"/>
          <w:sz w:val="22"/>
          <w:szCs w:val="22"/>
          <w:lang w:val="mn-MN"/>
        </w:rPr>
        <w:t>тын хэмжээ буурах, үйлчилгээ</w:t>
      </w:r>
      <w:r w:rsidR="001371AF" w:rsidRPr="00C87F25">
        <w:rPr>
          <w:rFonts w:ascii="Arial" w:eastAsia="Times New Roman" w:hAnsi="Arial" w:cs="Arial"/>
          <w:color w:val="000000" w:themeColor="text1"/>
          <w:sz w:val="22"/>
          <w:szCs w:val="22"/>
          <w:lang w:val="mn-MN"/>
        </w:rPr>
        <w:t>ний</w:t>
      </w:r>
      <w:r w:rsidRPr="00C87F25">
        <w:rPr>
          <w:rFonts w:ascii="Arial" w:eastAsia="Times New Roman" w:hAnsi="Arial" w:cs="Arial"/>
          <w:color w:val="000000" w:themeColor="text1"/>
          <w:sz w:val="22"/>
          <w:szCs w:val="22"/>
          <w:lang w:val="mn-MN"/>
        </w:rPr>
        <w:t xml:space="preserve"> хүрээ хязгаарлагдах, орон тоогоо </w:t>
      </w:r>
      <w:r w:rsidR="001371AF" w:rsidRPr="00C87F25">
        <w:rPr>
          <w:rFonts w:ascii="Arial" w:eastAsia="Times New Roman" w:hAnsi="Arial" w:cs="Arial"/>
          <w:color w:val="000000" w:themeColor="text1"/>
          <w:sz w:val="22"/>
          <w:szCs w:val="22"/>
          <w:lang w:val="mn-MN"/>
        </w:rPr>
        <w:t>цомхотгох зэрэг эрсдэл тохиолдсон үед нийгмийн даатгалын сангаас дэмжлэг, хөнгөлөлт үзүүлэх нь даатгалын үндсэн зарчим, даатгуулагчийн эрх ашгийг хамгаалах, нийгмийн баталгааг хангах зорилтод нийцэж байна.</w:t>
      </w:r>
    </w:p>
    <w:p w14:paraId="23C5B3B7" w14:textId="77777777" w:rsidR="00D80149" w:rsidRPr="00C87F25" w:rsidRDefault="00D80149" w:rsidP="00C87F25">
      <w:pPr>
        <w:ind w:firstLine="720"/>
        <w:jc w:val="both"/>
        <w:rPr>
          <w:rFonts w:ascii="Arial" w:eastAsia="Times New Roman" w:hAnsi="Arial" w:cs="Arial"/>
          <w:color w:val="000000" w:themeColor="text1"/>
          <w:sz w:val="22"/>
          <w:szCs w:val="22"/>
          <w:lang w:val="mn-MN"/>
        </w:rPr>
      </w:pPr>
    </w:p>
    <w:p w14:paraId="323C7D57" w14:textId="1DD7D0BE" w:rsidR="00D80149" w:rsidRPr="00C87F25" w:rsidRDefault="002E2329" w:rsidP="00C87F25">
      <w:pPr>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Монгол Улсын Засгийн газраас д</w:t>
      </w:r>
      <w:r w:rsidR="00194616" w:rsidRPr="00C87F25">
        <w:rPr>
          <w:rFonts w:ascii="Arial" w:hAnsi="Arial" w:cs="Arial"/>
          <w:color w:val="000000" w:themeColor="text1"/>
          <w:sz w:val="22"/>
          <w:szCs w:val="22"/>
          <w:lang w:val="mn-MN"/>
        </w:rPr>
        <w:t xml:space="preserve">элхий </w:t>
      </w:r>
      <w:r w:rsidR="00370D04" w:rsidRPr="00C87F25">
        <w:rPr>
          <w:rFonts w:ascii="Arial" w:hAnsi="Arial" w:cs="Arial"/>
          <w:color w:val="000000" w:themeColor="text1"/>
          <w:sz w:val="22"/>
          <w:szCs w:val="22"/>
          <w:lang w:val="mn-MN"/>
        </w:rPr>
        <w:t>улс орнуудад</w:t>
      </w:r>
      <w:r w:rsidR="00194616" w:rsidRPr="00C87F25">
        <w:rPr>
          <w:rFonts w:ascii="Arial" w:hAnsi="Arial" w:cs="Arial"/>
          <w:color w:val="000000" w:themeColor="text1"/>
          <w:sz w:val="22"/>
          <w:szCs w:val="22"/>
          <w:lang w:val="mn-MN"/>
        </w:rPr>
        <w:t xml:space="preserve"> тархаад байгаа </w:t>
      </w:r>
      <w:r w:rsidR="00201FD9" w:rsidRPr="00C87F25">
        <w:rPr>
          <w:rFonts w:ascii="Arial" w:hAnsi="Arial" w:cs="Arial"/>
          <w:color w:val="000000" w:themeColor="text1"/>
          <w:sz w:val="22"/>
          <w:szCs w:val="22"/>
          <w:lang w:val="mn-MN"/>
        </w:rPr>
        <w:t xml:space="preserve">короновируст халдвар </w:t>
      </w:r>
      <w:r w:rsidR="00201FD9" w:rsidRPr="00F21297">
        <w:rPr>
          <w:rFonts w:ascii="Arial" w:hAnsi="Arial" w:cs="Arial"/>
          <w:color w:val="000000" w:themeColor="text1"/>
          <w:sz w:val="22"/>
          <w:szCs w:val="22"/>
          <w:lang w:val="mn-MN"/>
        </w:rPr>
        <w:t>(</w:t>
      </w:r>
      <w:r w:rsidR="00201FD9" w:rsidRPr="00C87F25">
        <w:rPr>
          <w:rFonts w:ascii="Arial" w:hAnsi="Arial" w:cs="Arial"/>
          <w:color w:val="000000" w:themeColor="text1"/>
          <w:sz w:val="22"/>
          <w:szCs w:val="22"/>
          <w:lang w:val="mn-MN"/>
        </w:rPr>
        <w:t>К</w:t>
      </w:r>
      <w:r w:rsidR="00194616" w:rsidRPr="00C87F25">
        <w:rPr>
          <w:rFonts w:ascii="Arial" w:hAnsi="Arial" w:cs="Arial"/>
          <w:color w:val="000000" w:themeColor="text1"/>
          <w:sz w:val="22"/>
          <w:szCs w:val="22"/>
          <w:lang w:val="mn-MN"/>
        </w:rPr>
        <w:t>о</w:t>
      </w:r>
      <w:r w:rsidR="00201FD9" w:rsidRPr="00C87F25">
        <w:rPr>
          <w:rFonts w:ascii="Arial" w:hAnsi="Arial" w:cs="Arial"/>
          <w:color w:val="000000" w:themeColor="text1"/>
          <w:sz w:val="22"/>
          <w:szCs w:val="22"/>
          <w:lang w:val="mn-MN"/>
        </w:rPr>
        <w:t>вид-19</w:t>
      </w:r>
      <w:r w:rsidR="00201FD9" w:rsidRPr="00F21297">
        <w:rPr>
          <w:rFonts w:ascii="Arial" w:hAnsi="Arial" w:cs="Arial"/>
          <w:color w:val="000000" w:themeColor="text1"/>
          <w:sz w:val="22"/>
          <w:szCs w:val="22"/>
          <w:lang w:val="mn-MN"/>
        </w:rPr>
        <w:t>)</w:t>
      </w:r>
      <w:r w:rsidR="00194616" w:rsidRPr="00C87F25">
        <w:rPr>
          <w:rFonts w:ascii="Arial" w:hAnsi="Arial" w:cs="Arial"/>
          <w:color w:val="000000" w:themeColor="text1"/>
          <w:sz w:val="22"/>
          <w:szCs w:val="22"/>
          <w:lang w:val="mn-MN"/>
        </w:rPr>
        <w:t xml:space="preserve"> цар та</w:t>
      </w:r>
      <w:r w:rsidR="00201FD9" w:rsidRPr="00C87F25">
        <w:rPr>
          <w:rFonts w:ascii="Arial" w:hAnsi="Arial" w:cs="Arial"/>
          <w:color w:val="000000" w:themeColor="text1"/>
          <w:sz w:val="22"/>
          <w:szCs w:val="22"/>
          <w:lang w:val="mn-MN"/>
        </w:rPr>
        <w:t xml:space="preserve">хлын улмаас үүссэн сорилт бэрхшээлийг шийдвэрлэхийн тулд </w:t>
      </w:r>
      <w:r w:rsidR="00194616" w:rsidRPr="00C87F25">
        <w:rPr>
          <w:rFonts w:ascii="Arial" w:hAnsi="Arial" w:cs="Arial"/>
          <w:color w:val="000000" w:themeColor="text1"/>
          <w:sz w:val="22"/>
          <w:szCs w:val="22"/>
          <w:lang w:val="mn-MN"/>
        </w:rPr>
        <w:t xml:space="preserve"> </w:t>
      </w:r>
      <w:r w:rsidR="00201FD9" w:rsidRPr="00C87F25">
        <w:rPr>
          <w:rFonts w:ascii="Arial" w:hAnsi="Arial" w:cs="Arial"/>
          <w:color w:val="000000" w:themeColor="text1"/>
          <w:sz w:val="22"/>
          <w:szCs w:val="22"/>
          <w:lang w:val="mn-MN"/>
        </w:rPr>
        <w:t>цар тахлын эсрэг</w:t>
      </w:r>
      <w:r w:rsidRPr="00C87F25">
        <w:rPr>
          <w:rFonts w:ascii="Arial" w:hAnsi="Arial" w:cs="Arial"/>
          <w:color w:val="000000" w:themeColor="text1"/>
          <w:sz w:val="22"/>
          <w:szCs w:val="22"/>
          <w:lang w:val="mn-MN"/>
        </w:rPr>
        <w:t xml:space="preserve"> </w:t>
      </w:r>
      <w:r w:rsidR="00201FD9" w:rsidRPr="00C87F25">
        <w:rPr>
          <w:rFonts w:ascii="Arial" w:hAnsi="Arial" w:cs="Arial"/>
          <w:color w:val="000000" w:themeColor="text1"/>
          <w:sz w:val="22"/>
          <w:szCs w:val="22"/>
          <w:lang w:val="mn-MN"/>
        </w:rPr>
        <w:t>хариу арга хэмжээг</w:t>
      </w:r>
      <w:r w:rsidR="00194616" w:rsidRPr="00C87F25">
        <w:rPr>
          <w:rFonts w:ascii="Arial" w:hAnsi="Arial" w:cs="Arial"/>
          <w:color w:val="000000" w:themeColor="text1"/>
          <w:sz w:val="22"/>
          <w:szCs w:val="22"/>
          <w:lang w:val="mn-MN"/>
        </w:rPr>
        <w:t xml:space="preserve"> эрчимжүүлэх, </w:t>
      </w:r>
      <w:r w:rsidR="00194616" w:rsidRPr="00F21297">
        <w:rPr>
          <w:rFonts w:ascii="Arial" w:hAnsi="Arial" w:cs="Arial"/>
          <w:color w:val="000000" w:themeColor="text1"/>
          <w:sz w:val="22"/>
          <w:szCs w:val="22"/>
          <w:lang w:val="mn-MN"/>
        </w:rPr>
        <w:t>урьдчилан сэргийлэх</w:t>
      </w:r>
      <w:r w:rsidRPr="00C87F25">
        <w:rPr>
          <w:rFonts w:ascii="Arial" w:hAnsi="Arial" w:cs="Arial"/>
          <w:color w:val="000000" w:themeColor="text1"/>
          <w:sz w:val="22"/>
          <w:szCs w:val="22"/>
          <w:lang w:val="mn-MN"/>
        </w:rPr>
        <w:t xml:space="preserve">, улс орны хэмжээнд </w:t>
      </w:r>
      <w:r w:rsidR="00194616" w:rsidRPr="00C87F25">
        <w:rPr>
          <w:rFonts w:ascii="Arial" w:hAnsi="Arial" w:cs="Arial"/>
          <w:color w:val="000000" w:themeColor="text1"/>
          <w:sz w:val="22"/>
          <w:szCs w:val="22"/>
          <w:lang w:val="mn-MN"/>
        </w:rPr>
        <w:t>“Гамшгаас хамгаалах бүх нийти</w:t>
      </w:r>
      <w:r w:rsidRPr="00C87F25">
        <w:rPr>
          <w:rFonts w:ascii="Arial" w:hAnsi="Arial" w:cs="Arial"/>
          <w:color w:val="000000" w:themeColor="text1"/>
          <w:sz w:val="22"/>
          <w:szCs w:val="22"/>
          <w:lang w:val="mn-MN"/>
        </w:rPr>
        <w:t>йн бэлэн байдал”-ын зэрэгт шилжүүлсэн хугацаанд ажил олгогч,</w:t>
      </w:r>
      <w:r w:rsidR="00194616" w:rsidRPr="00C87F25">
        <w:rPr>
          <w:rFonts w:ascii="Arial" w:hAnsi="Arial" w:cs="Arial"/>
          <w:color w:val="000000" w:themeColor="text1"/>
          <w:sz w:val="22"/>
          <w:szCs w:val="22"/>
          <w:lang w:val="mn-MN"/>
        </w:rPr>
        <w:t xml:space="preserve"> иргэдийн ажлын байрыг хадгалах, хамгаалах, цалин хөлс</w:t>
      </w:r>
      <w:r w:rsidRPr="00C87F25">
        <w:rPr>
          <w:rFonts w:ascii="Arial" w:hAnsi="Arial" w:cs="Arial"/>
          <w:color w:val="000000" w:themeColor="text1"/>
          <w:sz w:val="22"/>
          <w:szCs w:val="22"/>
          <w:lang w:val="mn-MN"/>
        </w:rPr>
        <w:t xml:space="preserve">, орлогыг бууруулахгүй байх, </w:t>
      </w:r>
      <w:r w:rsidR="00194616" w:rsidRPr="00C87F25">
        <w:rPr>
          <w:rFonts w:ascii="Arial" w:hAnsi="Arial" w:cs="Arial"/>
          <w:color w:val="000000" w:themeColor="text1"/>
          <w:sz w:val="22"/>
          <w:szCs w:val="22"/>
          <w:lang w:val="mn-MN"/>
        </w:rPr>
        <w:t xml:space="preserve">нийгмийн хамгааллын асуудлыг шийдвэрлэх </w:t>
      </w:r>
      <w:r w:rsidRPr="00C87F25">
        <w:rPr>
          <w:rFonts w:ascii="Arial" w:hAnsi="Arial" w:cs="Arial"/>
          <w:color w:val="000000" w:themeColor="text1"/>
          <w:sz w:val="22"/>
          <w:szCs w:val="22"/>
          <w:lang w:val="mn-MN"/>
        </w:rPr>
        <w:t>зэрэг арга хэмжээг авч байна.</w:t>
      </w:r>
      <w:r w:rsidR="00EA657E" w:rsidRPr="00C87F25">
        <w:rPr>
          <w:rFonts w:ascii="Arial" w:hAnsi="Arial" w:cs="Arial"/>
          <w:color w:val="000000" w:themeColor="text1"/>
          <w:sz w:val="22"/>
          <w:szCs w:val="22"/>
          <w:lang w:val="mn-MN"/>
        </w:rPr>
        <w:t xml:space="preserve"> Үүнд: </w:t>
      </w:r>
      <w:r w:rsidRPr="00C87F25">
        <w:rPr>
          <w:rFonts w:ascii="Arial" w:hAnsi="Arial" w:cs="Arial"/>
          <w:color w:val="000000" w:themeColor="text1"/>
          <w:sz w:val="22"/>
          <w:szCs w:val="22"/>
          <w:lang w:val="mn-MN"/>
        </w:rPr>
        <w:t>Нийгмийн даатгалын шимтгэлээс чөлөөлөх, ажилгүйдлийн даатгалын сангаас дэмжлэг үзүүлэх тухай, Нийгмийн даатгалын шимтгэл төлөгчийг торгох шийтгэл, алдангиас чөлөөлөх тухай хуулийг Улсын Их Хурлын чуулганы 2020 оны 04 дүгээр сарын 09-ний өдрийн хуралдаанаар тус тус баталсан.</w:t>
      </w:r>
    </w:p>
    <w:p w14:paraId="200C728F" w14:textId="7B6FDCF1" w:rsidR="002E2329" w:rsidRPr="00C87F25" w:rsidRDefault="002E2329" w:rsidP="00C87F25">
      <w:pPr>
        <w:ind w:firstLine="720"/>
        <w:jc w:val="both"/>
        <w:rPr>
          <w:rFonts w:ascii="Arial" w:hAnsi="Arial" w:cs="Arial"/>
          <w:color w:val="000000" w:themeColor="text1"/>
          <w:sz w:val="22"/>
          <w:szCs w:val="22"/>
          <w:lang w:val="mn-MN"/>
        </w:rPr>
      </w:pPr>
    </w:p>
    <w:p w14:paraId="18939FF5" w14:textId="77777777" w:rsidR="00EA657E" w:rsidRPr="00C87F25" w:rsidRDefault="00EA657E" w:rsidP="00C87F25">
      <w:pPr>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Энэхүү хуулийн хүрээнд 2021 оны 03 дугаар сарын байдлаар 37.</w:t>
      </w:r>
      <w:commentRangeStart w:id="1"/>
      <w:r w:rsidRPr="00C87F25">
        <w:rPr>
          <w:rFonts w:ascii="Arial" w:hAnsi="Arial" w:cs="Arial"/>
          <w:color w:val="000000" w:themeColor="text1"/>
          <w:sz w:val="22"/>
          <w:szCs w:val="22"/>
          <w:lang w:val="mn-MN"/>
        </w:rPr>
        <w:t>2</w:t>
      </w:r>
      <w:commentRangeEnd w:id="1"/>
      <w:r w:rsidR="00201FD9" w:rsidRPr="00C87F25">
        <w:rPr>
          <w:rStyle w:val="CommentReference"/>
          <w:color w:val="000000" w:themeColor="text1"/>
          <w:sz w:val="22"/>
          <w:szCs w:val="22"/>
        </w:rPr>
        <w:commentReference w:id="1"/>
      </w:r>
      <w:r w:rsidRPr="00C87F25">
        <w:rPr>
          <w:rFonts w:ascii="Arial" w:hAnsi="Arial" w:cs="Arial"/>
          <w:color w:val="000000" w:themeColor="text1"/>
          <w:sz w:val="22"/>
          <w:szCs w:val="22"/>
          <w:lang w:val="mn-MN"/>
        </w:rPr>
        <w:t xml:space="preserve"> мянган аж ахуйн нэгж, байгууллага шимтгэл чөлөөлөлтөд хамрагдаж, нийт 496.2 мянган даатгуулагчийг 789.1 тэрбум төгрөгийн шимтгэлээс чөлөөлсөн. </w:t>
      </w:r>
    </w:p>
    <w:p w14:paraId="577EB040" w14:textId="77777777" w:rsidR="00D80149" w:rsidRPr="00C87F25" w:rsidRDefault="00D80149" w:rsidP="00C87F25">
      <w:pPr>
        <w:ind w:firstLine="720"/>
        <w:jc w:val="both"/>
        <w:rPr>
          <w:rFonts w:ascii="Arial" w:hAnsi="Arial" w:cs="Arial"/>
          <w:color w:val="000000" w:themeColor="text1"/>
          <w:sz w:val="22"/>
          <w:szCs w:val="22"/>
          <w:lang w:val="mn-MN"/>
        </w:rPr>
      </w:pPr>
    </w:p>
    <w:p w14:paraId="726C42D5" w14:textId="77777777" w:rsidR="00EA657E" w:rsidRPr="00C87F25" w:rsidRDefault="00EA657E" w:rsidP="00C87F25">
      <w:pPr>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Мөн үйл ажиллагааг нь зогсоосон аж ахуйн нэгжийн ажиллагсдад 2020 оны 4, 5, 6 сард ажилтан тус бүрд 200 000 төгрөгийн дэмжлэг үзүүлж ажилгүйдлийн даатгалын сангаас 7.3 мянган ажил олгогчийн 80.9 мянган даатгуулагчдад 44.2 тэрбум төгрөгийг олгосон. Төрөөс шимтгэлийн чөлөөлөлт, хөнгөлөлтийг аж ахуйн нэгж, даатгуулагчид үзүүлснээр ажил олгогчид санхүүгийн хувьд дэмжлэг болох, ажлын байр хадгалагдаж, хамгаалагдах, даатгуулагчийн шимтгэл төлсөн хугацаа тасрахгүй байх, улмаар Нийгмийн даатгалын сангаас тэтгэвэр, тэтгэмж, төлбөр, зардал авах боломжийг бүрдүүлэх чухал ач холбогдолтой юм.</w:t>
      </w:r>
    </w:p>
    <w:p w14:paraId="08A93216" w14:textId="77777777" w:rsidR="00D80149" w:rsidRPr="00C87F25" w:rsidRDefault="00D80149" w:rsidP="00C87F25">
      <w:pPr>
        <w:ind w:firstLine="720"/>
        <w:jc w:val="both"/>
        <w:rPr>
          <w:rFonts w:ascii="Arial" w:hAnsi="Arial" w:cs="Arial"/>
          <w:color w:val="000000" w:themeColor="text1"/>
          <w:sz w:val="22"/>
          <w:szCs w:val="22"/>
          <w:lang w:val="mn-MN"/>
        </w:rPr>
      </w:pPr>
    </w:p>
    <w:p w14:paraId="3E4CD47F" w14:textId="0EB58DB0" w:rsidR="00EA657E" w:rsidRPr="00C87F25" w:rsidRDefault="00EA657E" w:rsidP="00C87F25">
      <w:pPr>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lastRenderedPageBreak/>
        <w:t>Нийгмийн даатгалын шимтгэл төлөгчийг торгох шийтгэл, алдангиас чөлөөлөх тухай хуулиар 2020 оны 2-12 дугаар сард Нийгмийн даатгалын тухай хуульд заасны дагуу нийгмийн даатгалын шимтгэл төлөлтийн тайлангаа үнэн зөв ногдуулж тайлагнасан боловч хуульд заасан хугацаанд нийгмийн даатгалын шимтгэлээ төлж чадаагүй ажил о</w:t>
      </w:r>
      <w:r w:rsidR="008C0814">
        <w:rPr>
          <w:rFonts w:ascii="Arial" w:hAnsi="Arial" w:cs="Arial"/>
          <w:color w:val="000000" w:themeColor="text1"/>
          <w:sz w:val="22"/>
          <w:szCs w:val="22"/>
          <w:lang w:val="mn-MN"/>
        </w:rPr>
        <w:t>лгогчийг торгох шимтгэл, алданги</w:t>
      </w:r>
      <w:r w:rsidRPr="00C87F25">
        <w:rPr>
          <w:rFonts w:ascii="Arial" w:hAnsi="Arial" w:cs="Arial"/>
          <w:color w:val="000000" w:themeColor="text1"/>
          <w:sz w:val="22"/>
          <w:szCs w:val="22"/>
          <w:lang w:val="mn-MN"/>
        </w:rPr>
        <w:t>ас чөлөөлөхөөр заасан. Уг хуулиар 10.1 мянган орчим аж ахуйн нэгж, байгууллага хамрагдаж 65.5 тэрбум төгрөгийн нийгмийн даатгалын шимтгэлийн торгууль, алдангиас чөлөөлөгдсөн.</w:t>
      </w:r>
    </w:p>
    <w:p w14:paraId="203E149B" w14:textId="77777777" w:rsidR="00D80149" w:rsidRPr="00C87F25" w:rsidRDefault="00D80149" w:rsidP="00C87F25">
      <w:pPr>
        <w:ind w:firstLine="720"/>
        <w:jc w:val="both"/>
        <w:rPr>
          <w:rFonts w:ascii="Arial" w:hAnsi="Arial" w:cs="Arial"/>
          <w:color w:val="000000" w:themeColor="text1"/>
          <w:sz w:val="22"/>
          <w:szCs w:val="22"/>
          <w:lang w:val="mn-MN"/>
        </w:rPr>
      </w:pPr>
    </w:p>
    <w:p w14:paraId="2480F45D" w14:textId="6753281B" w:rsidR="002E2329" w:rsidRPr="00C87F25" w:rsidRDefault="00EA657E" w:rsidP="00C87F25">
      <w:pPr>
        <w:ind w:firstLine="720"/>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Мөн Нийгмийн даатгалын шимтгэлээс чөлөөлөх, ажилгүйдлийн даатгалын сангаас дэмжлэг үзүүлэх тухай хуульд 2020 оны 8, 11 дүгээр саруудад нэмэлт оруулсан бөгөөд энэхүү хуулиар аж ахуйн нэгж, байгууллага, түүнд ажиллаж байгаа даатгуулагч</w:t>
      </w:r>
      <w:r w:rsidR="00402260" w:rsidRPr="00C87F25">
        <w:rPr>
          <w:rFonts w:ascii="Arial" w:eastAsia="Times New Roman" w:hAnsi="Arial" w:cs="Arial"/>
          <w:color w:val="000000" w:themeColor="text1"/>
          <w:sz w:val="22"/>
          <w:szCs w:val="22"/>
          <w:lang w:val="mn-MN"/>
        </w:rPr>
        <w:t xml:space="preserve">, </w:t>
      </w:r>
      <w:r w:rsidRPr="00C87F25">
        <w:rPr>
          <w:rFonts w:ascii="Arial" w:eastAsia="Times New Roman" w:hAnsi="Arial" w:cs="Arial"/>
          <w:color w:val="000000" w:themeColor="text1"/>
          <w:sz w:val="22"/>
          <w:szCs w:val="22"/>
          <w:lang w:val="mn-MN"/>
        </w:rPr>
        <w:t>Монгол Улсын иргэний төлөх тэтгэмж, ажилгүйдэл болон үйлдвэрлэлийн осол, мэргэжлээс шалтгаалсан өвчний даатгалын шимтгэлийг 2020 оны 10 дугаар сарын 01-ний өдрөөс 2021 оны 07 дугаар сарын 01-ний өдрийг хүртэлх хугацаанд бүрэн чөлөөлөхөөр, тэтгэврийн даатгалын шимтгэлийг 2020 оны 10 дугаар сарын 01-ний өдрөөс 2021 оны 01 дүгээр сарын 01-ний өдрийг хүртэлх хугацаанд 3.5 хувиар, 2021 оны 01 дүгээр сарын 01-ний өдрөөс 2021 оны 07 дугаар сарын 01-ний өдрийг хүртэлх хугацаанд 1.0 хувиар тус тус чөлөөлөгдсөн.</w:t>
      </w:r>
    </w:p>
    <w:p w14:paraId="5DF33D2C" w14:textId="77777777" w:rsidR="00D80149" w:rsidRPr="00C87F25" w:rsidRDefault="00D80149" w:rsidP="00C87F25">
      <w:pPr>
        <w:ind w:firstLine="720"/>
        <w:jc w:val="both"/>
        <w:rPr>
          <w:rFonts w:ascii="Arial" w:eastAsia="Times New Roman" w:hAnsi="Arial" w:cs="Arial"/>
          <w:color w:val="000000" w:themeColor="text1"/>
          <w:sz w:val="22"/>
          <w:szCs w:val="22"/>
          <w:lang w:val="mn-MN"/>
        </w:rPr>
      </w:pPr>
    </w:p>
    <w:p w14:paraId="022B60AA" w14:textId="77777777" w:rsidR="00311682" w:rsidRPr="00C87F25" w:rsidRDefault="00372525" w:rsidP="00C87F25">
      <w:pPr>
        <w:shd w:val="clear" w:color="auto" w:fill="FFFFFF"/>
        <w:spacing w:after="100" w:afterAutospacing="1"/>
        <w:ind w:firstLine="720"/>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Ийнхүү улс орныг хамарсан давагдашгүй хү</w:t>
      </w:r>
      <w:r w:rsidR="002928A1" w:rsidRPr="00C87F25">
        <w:rPr>
          <w:rFonts w:ascii="Arial" w:eastAsia="Times New Roman" w:hAnsi="Arial" w:cs="Arial"/>
          <w:color w:val="000000" w:themeColor="text1"/>
          <w:sz w:val="22"/>
          <w:szCs w:val="22"/>
          <w:lang w:val="mn-MN"/>
        </w:rPr>
        <w:t>чин зүйлийн улмаас шимтгэл төлө</w:t>
      </w:r>
      <w:r w:rsidRPr="00C87F25">
        <w:rPr>
          <w:rFonts w:ascii="Arial" w:eastAsia="Times New Roman" w:hAnsi="Arial" w:cs="Arial"/>
          <w:color w:val="000000" w:themeColor="text1"/>
          <w:sz w:val="22"/>
          <w:szCs w:val="22"/>
          <w:lang w:val="mn-MN"/>
        </w:rPr>
        <w:t>гч</w:t>
      </w:r>
      <w:r w:rsidR="002928A1" w:rsidRPr="00C87F25">
        <w:rPr>
          <w:rFonts w:ascii="Arial" w:eastAsia="Times New Roman" w:hAnsi="Arial" w:cs="Arial"/>
          <w:color w:val="000000" w:themeColor="text1"/>
          <w:sz w:val="22"/>
          <w:szCs w:val="22"/>
          <w:lang w:val="mn-MN"/>
        </w:rPr>
        <w:t xml:space="preserve"> аж ахуйн нэгж</w:t>
      </w:r>
      <w:r w:rsidRPr="00C87F25">
        <w:rPr>
          <w:rFonts w:ascii="Arial" w:eastAsia="Times New Roman" w:hAnsi="Arial" w:cs="Arial"/>
          <w:color w:val="000000" w:themeColor="text1"/>
          <w:sz w:val="22"/>
          <w:szCs w:val="22"/>
          <w:lang w:val="mn-MN"/>
        </w:rPr>
        <w:t xml:space="preserve"> байгуулл</w:t>
      </w:r>
      <w:r w:rsidR="00E65C3F" w:rsidRPr="00C87F25">
        <w:rPr>
          <w:rFonts w:ascii="Arial" w:eastAsia="Times New Roman" w:hAnsi="Arial" w:cs="Arial"/>
          <w:color w:val="000000" w:themeColor="text1"/>
          <w:sz w:val="22"/>
          <w:szCs w:val="22"/>
          <w:lang w:val="mn-MN"/>
        </w:rPr>
        <w:t>агын эдийн засаг, санхүү, төлбөрийн чадвар муудаж,</w:t>
      </w:r>
      <w:r w:rsidRPr="00C87F25">
        <w:rPr>
          <w:rFonts w:ascii="Arial" w:eastAsia="Times New Roman" w:hAnsi="Arial" w:cs="Arial"/>
          <w:color w:val="000000" w:themeColor="text1"/>
          <w:sz w:val="22"/>
          <w:szCs w:val="22"/>
          <w:lang w:val="mn-MN"/>
        </w:rPr>
        <w:t xml:space="preserve"> </w:t>
      </w:r>
      <w:r w:rsidR="00E65C3F" w:rsidRPr="00C87F25">
        <w:rPr>
          <w:rFonts w:ascii="Arial" w:eastAsia="Times New Roman" w:hAnsi="Arial" w:cs="Arial"/>
          <w:color w:val="000000" w:themeColor="text1"/>
          <w:sz w:val="22"/>
          <w:szCs w:val="22"/>
          <w:lang w:val="mn-MN"/>
        </w:rPr>
        <w:t xml:space="preserve">хэвийн </w:t>
      </w:r>
      <w:r w:rsidR="002928A1" w:rsidRPr="00C87F25">
        <w:rPr>
          <w:rFonts w:ascii="Arial" w:eastAsia="Times New Roman" w:hAnsi="Arial" w:cs="Arial"/>
          <w:color w:val="000000" w:themeColor="text1"/>
          <w:sz w:val="22"/>
          <w:szCs w:val="22"/>
          <w:lang w:val="mn-MN"/>
        </w:rPr>
        <w:t xml:space="preserve">үйл ажиллагаагаа явуулах </w:t>
      </w:r>
      <w:r w:rsidR="00E65C3F" w:rsidRPr="00C87F25">
        <w:rPr>
          <w:rFonts w:ascii="Arial" w:eastAsia="Times New Roman" w:hAnsi="Arial" w:cs="Arial"/>
          <w:color w:val="000000" w:themeColor="text1"/>
          <w:sz w:val="22"/>
          <w:szCs w:val="22"/>
          <w:lang w:val="mn-MN"/>
        </w:rPr>
        <w:t xml:space="preserve">боломжгүй үед ажил олгогч, даатгуулагчийг дэмжих агуулга бүхий хуулийн энэхүү зохицуулалтыг судалж үнэлэхийг зорьсон юм. </w:t>
      </w:r>
    </w:p>
    <w:p w14:paraId="55281B2B" w14:textId="77777777" w:rsidR="00694D85" w:rsidRPr="00C87F25" w:rsidRDefault="00694D85" w:rsidP="00C87F25">
      <w:pPr>
        <w:jc w:val="cente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ДӨРӨВ. УРЬДЧИЛАН СОНГОСОН ШАЛГУУР ҮЗҮҮЛЭЛТЭД ТОХИРОХ ШАЛГАХ ХЭРЭГСЛИЙН ДАГУУ ХУУЛИЙН ТӨСЛИЙН ҮР НӨЛӨӨГ ҮНЭЛСЭН БАЙДАЛ</w:t>
      </w:r>
    </w:p>
    <w:p w14:paraId="7EA7306A" w14:textId="7C3671C4" w:rsidR="001A531E" w:rsidRPr="00C87F25" w:rsidRDefault="001A531E" w:rsidP="00C87F25">
      <w:pPr>
        <w:ind w:firstLine="54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Хуулийн төслийн үр нөлөөг үнэлэх шалгуур үзүүлэлтийг</w:t>
      </w:r>
      <w:r w:rsidR="00C302A7" w:rsidRPr="00C87F25">
        <w:rPr>
          <w:rFonts w:ascii="Arial" w:hAnsi="Arial" w:cs="Arial"/>
          <w:color w:val="000000" w:themeColor="text1"/>
          <w:sz w:val="22"/>
          <w:szCs w:val="22"/>
          <w:lang w:val="mn-MN"/>
        </w:rPr>
        <w:t xml:space="preserve"> сонгож, үр нөлөөг үнэлэх хэсгийг</w:t>
      </w:r>
      <w:r w:rsidRPr="00C87F25">
        <w:rPr>
          <w:rFonts w:ascii="Arial" w:hAnsi="Arial" w:cs="Arial"/>
          <w:color w:val="000000" w:themeColor="text1"/>
          <w:sz w:val="22"/>
          <w:szCs w:val="22"/>
          <w:lang w:val="mn-MN"/>
        </w:rPr>
        <w:t xml:space="preserve"> тогтоосон тул тэдгээрт тохирох шалгах хэрэгслийг </w:t>
      </w:r>
      <w:r w:rsidR="009717F1" w:rsidRPr="00C87F25">
        <w:rPr>
          <w:rFonts w:ascii="Arial" w:hAnsi="Arial" w:cs="Arial"/>
          <w:color w:val="000000" w:themeColor="text1"/>
          <w:sz w:val="22"/>
          <w:szCs w:val="22"/>
          <w:u w:val="wave"/>
          <w:lang w:val="mn-MN"/>
        </w:rPr>
        <w:t xml:space="preserve">дараах </w:t>
      </w:r>
      <w:r w:rsidRPr="00C87F25">
        <w:rPr>
          <w:rFonts w:ascii="Arial" w:hAnsi="Arial" w:cs="Arial"/>
          <w:color w:val="000000" w:themeColor="text1"/>
          <w:sz w:val="22"/>
          <w:szCs w:val="22"/>
          <w:lang w:val="mn-MN"/>
        </w:rPr>
        <w:t xml:space="preserve">байдлаар авч үзэв. </w:t>
      </w:r>
    </w:p>
    <w:p w14:paraId="6EF943A6" w14:textId="77777777" w:rsidR="001A531E" w:rsidRPr="00C87F25" w:rsidRDefault="001A531E" w:rsidP="00C87F25">
      <w:pPr>
        <w:jc w:val="both"/>
        <w:rPr>
          <w:rFonts w:ascii="Arial" w:hAnsi="Arial" w:cs="Arial"/>
          <w:color w:val="000000" w:themeColor="text1"/>
          <w:sz w:val="22"/>
          <w:szCs w:val="22"/>
          <w:lang w:val="mn-MN"/>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620"/>
        <w:gridCol w:w="3150"/>
        <w:gridCol w:w="4140"/>
      </w:tblGrid>
      <w:tr w:rsidR="005A6367" w:rsidRPr="00B4102B" w14:paraId="47291022" w14:textId="77777777" w:rsidTr="00981498">
        <w:trPr>
          <w:trHeight w:val="469"/>
        </w:trPr>
        <w:tc>
          <w:tcPr>
            <w:tcW w:w="468" w:type="dxa"/>
            <w:vAlign w:val="center"/>
          </w:tcPr>
          <w:p w14:paraId="6BA51BEE" w14:textId="77777777" w:rsidR="001A531E" w:rsidRPr="00C87F25" w:rsidRDefault="00633F90" w:rsidP="00C87F25">
            <w:pPr>
              <w:jc w:val="center"/>
              <w:rPr>
                <w:rFonts w:ascii="Arial" w:hAnsi="Arial" w:cs="Arial"/>
                <w:b/>
                <w:color w:val="000000" w:themeColor="text1"/>
                <w:sz w:val="22"/>
                <w:szCs w:val="22"/>
                <w:lang w:val="mn-MN"/>
              </w:rPr>
            </w:pPr>
            <w:r w:rsidRPr="00C87F25">
              <w:rPr>
                <w:rFonts w:ascii="Arial" w:hAnsi="Arial" w:cs="Arial"/>
                <w:b/>
                <w:color w:val="000000" w:themeColor="text1"/>
                <w:sz w:val="22"/>
                <w:szCs w:val="22"/>
                <w:u w:val="wave"/>
                <w:lang w:val="mn-MN"/>
              </w:rPr>
              <w:t>№</w:t>
            </w:r>
          </w:p>
        </w:tc>
        <w:tc>
          <w:tcPr>
            <w:tcW w:w="1620" w:type="dxa"/>
            <w:vAlign w:val="center"/>
          </w:tcPr>
          <w:p w14:paraId="382D7791" w14:textId="77777777" w:rsidR="001A531E" w:rsidRPr="00C87F25" w:rsidRDefault="001A531E" w:rsidP="00C87F25">
            <w:pPr>
              <w:jc w:val="cente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Шалгуур үзүүлэлт</w:t>
            </w:r>
          </w:p>
        </w:tc>
        <w:tc>
          <w:tcPr>
            <w:tcW w:w="3150" w:type="dxa"/>
            <w:vAlign w:val="center"/>
          </w:tcPr>
          <w:p w14:paraId="4350C420" w14:textId="77777777" w:rsidR="001A531E" w:rsidRPr="00C87F25" w:rsidRDefault="001A531E" w:rsidP="00C87F25">
            <w:pPr>
              <w:jc w:val="cente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Үр нөлөөг үнэлэх хэсэг</w:t>
            </w:r>
          </w:p>
        </w:tc>
        <w:tc>
          <w:tcPr>
            <w:tcW w:w="4140" w:type="dxa"/>
            <w:vAlign w:val="center"/>
          </w:tcPr>
          <w:p w14:paraId="0C80E049" w14:textId="77777777" w:rsidR="001A531E" w:rsidRPr="00C87F25" w:rsidRDefault="001A531E" w:rsidP="00C87F25">
            <w:pPr>
              <w:jc w:val="cente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Тохирох шалгах хэрэгсэл</w:t>
            </w:r>
          </w:p>
        </w:tc>
      </w:tr>
      <w:tr w:rsidR="005A6367" w:rsidRPr="00207B7C" w14:paraId="244C42ED" w14:textId="77777777" w:rsidTr="00981498">
        <w:trPr>
          <w:trHeight w:val="953"/>
        </w:trPr>
        <w:tc>
          <w:tcPr>
            <w:tcW w:w="468" w:type="dxa"/>
            <w:vAlign w:val="center"/>
          </w:tcPr>
          <w:p w14:paraId="0D5CCA5C" w14:textId="77777777" w:rsidR="001A531E" w:rsidRPr="00C87F25" w:rsidRDefault="001A531E"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1</w:t>
            </w:r>
          </w:p>
        </w:tc>
        <w:tc>
          <w:tcPr>
            <w:tcW w:w="1620" w:type="dxa"/>
            <w:vAlign w:val="center"/>
          </w:tcPr>
          <w:p w14:paraId="3BCBF560" w14:textId="77777777" w:rsidR="001A531E" w:rsidRPr="00C87F25" w:rsidRDefault="001A531E"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Зорилгод хүрэх байдал</w:t>
            </w:r>
          </w:p>
        </w:tc>
        <w:tc>
          <w:tcPr>
            <w:tcW w:w="3150" w:type="dxa"/>
            <w:vAlign w:val="center"/>
          </w:tcPr>
          <w:p w14:paraId="1A91486E" w14:textId="77777777" w:rsidR="001A531E" w:rsidRPr="00C87F25" w:rsidRDefault="001A531E"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Хуулийн төслийн холбогдох зохицуулалт</w:t>
            </w:r>
          </w:p>
        </w:tc>
        <w:tc>
          <w:tcPr>
            <w:tcW w:w="4140" w:type="dxa"/>
            <w:vAlign w:val="center"/>
          </w:tcPr>
          <w:p w14:paraId="529474A8" w14:textId="77777777" w:rsidR="001A531E" w:rsidRPr="00C87F25" w:rsidRDefault="001A531E"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Хуулийн төслийн үзэл баримтлалд дэвшүүлсэн зорилтыг хангасан эсэхэд  дүн шинжилгээ хийх</w:t>
            </w:r>
            <w:r w:rsidR="00633F90" w:rsidRPr="00C87F25">
              <w:rPr>
                <w:rFonts w:ascii="Arial" w:hAnsi="Arial" w:cs="Arial"/>
                <w:color w:val="000000" w:themeColor="text1"/>
                <w:sz w:val="22"/>
                <w:szCs w:val="22"/>
                <w:lang w:val="mn-MN"/>
              </w:rPr>
              <w:t>,</w:t>
            </w:r>
            <w:r w:rsidR="00C302A7" w:rsidRPr="00C87F25">
              <w:rPr>
                <w:rFonts w:ascii="Arial" w:hAnsi="Arial" w:cs="Arial"/>
                <w:color w:val="000000" w:themeColor="text1"/>
                <w:sz w:val="22"/>
                <w:szCs w:val="22"/>
                <w:lang w:val="mn-MN"/>
              </w:rPr>
              <w:t xml:space="preserve"> с</w:t>
            </w:r>
            <w:r w:rsidRPr="00C87F25">
              <w:rPr>
                <w:rFonts w:ascii="Arial" w:hAnsi="Arial" w:cs="Arial"/>
                <w:color w:val="000000" w:themeColor="text1"/>
                <w:sz w:val="22"/>
                <w:szCs w:val="22"/>
                <w:lang w:val="mn-MN"/>
              </w:rPr>
              <w:t>онгосон  зохицуулалт, арга хэмжээ зо</w:t>
            </w:r>
            <w:r w:rsidR="00445B24" w:rsidRPr="00C87F25">
              <w:rPr>
                <w:rFonts w:ascii="Arial" w:hAnsi="Arial" w:cs="Arial"/>
                <w:color w:val="000000" w:themeColor="text1"/>
                <w:sz w:val="22"/>
                <w:szCs w:val="22"/>
                <w:lang w:val="mn-MN"/>
              </w:rPr>
              <w:t>р</w:t>
            </w:r>
            <w:r w:rsidRPr="00C87F25">
              <w:rPr>
                <w:rFonts w:ascii="Arial" w:hAnsi="Arial" w:cs="Arial"/>
                <w:color w:val="000000" w:themeColor="text1"/>
                <w:sz w:val="22"/>
                <w:szCs w:val="22"/>
                <w:lang w:val="mn-MN"/>
              </w:rPr>
              <w:t>илгод хүрэх боломжтой эсэхийг тодорхойлох</w:t>
            </w:r>
          </w:p>
        </w:tc>
      </w:tr>
      <w:tr w:rsidR="005A6367" w:rsidRPr="00207B7C" w14:paraId="68F859AD" w14:textId="77777777" w:rsidTr="00E82115">
        <w:trPr>
          <w:trHeight w:val="953"/>
        </w:trPr>
        <w:tc>
          <w:tcPr>
            <w:tcW w:w="468" w:type="dxa"/>
            <w:vAlign w:val="center"/>
          </w:tcPr>
          <w:p w14:paraId="1CB0352C" w14:textId="77777777" w:rsidR="001A531E" w:rsidRPr="00C87F25" w:rsidRDefault="001A531E"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2</w:t>
            </w:r>
          </w:p>
        </w:tc>
        <w:tc>
          <w:tcPr>
            <w:tcW w:w="1620" w:type="dxa"/>
            <w:vAlign w:val="center"/>
          </w:tcPr>
          <w:p w14:paraId="2EF49FDE" w14:textId="77777777" w:rsidR="001A531E" w:rsidRPr="00C87F25" w:rsidRDefault="001A531E"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Практикт хэрэгжих боломж</w:t>
            </w:r>
          </w:p>
        </w:tc>
        <w:tc>
          <w:tcPr>
            <w:tcW w:w="3150" w:type="dxa"/>
            <w:vAlign w:val="center"/>
          </w:tcPr>
          <w:p w14:paraId="79A5DB0A" w14:textId="77777777" w:rsidR="007C21DD" w:rsidRPr="00C87F25" w:rsidRDefault="001A531E"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Хуулийн төслийн </w:t>
            </w:r>
            <w:r w:rsidR="00E82115" w:rsidRPr="00C87F25">
              <w:rPr>
                <w:rFonts w:ascii="Arial" w:hAnsi="Arial" w:cs="Arial"/>
                <w:color w:val="000000" w:themeColor="text1"/>
                <w:sz w:val="22"/>
                <w:szCs w:val="22"/>
                <w:lang w:val="mn-MN"/>
              </w:rPr>
              <w:t xml:space="preserve">3 дугаар зүйл, </w:t>
            </w:r>
            <w:r w:rsidR="00DB7203" w:rsidRPr="00C87F25">
              <w:rPr>
                <w:rFonts w:ascii="Arial" w:hAnsi="Arial" w:cs="Arial"/>
                <w:color w:val="000000" w:themeColor="text1"/>
                <w:sz w:val="22"/>
                <w:szCs w:val="22"/>
                <w:lang w:val="mn-MN"/>
              </w:rPr>
              <w:t>4</w:t>
            </w:r>
            <w:r w:rsidR="00E82115" w:rsidRPr="00C87F25">
              <w:rPr>
                <w:rFonts w:ascii="Arial" w:hAnsi="Arial" w:cs="Arial"/>
                <w:color w:val="000000" w:themeColor="text1"/>
                <w:sz w:val="22"/>
                <w:szCs w:val="22"/>
                <w:lang w:val="mn-MN"/>
              </w:rPr>
              <w:t xml:space="preserve">.1, 4.2 дахь хэсэг, </w:t>
            </w:r>
            <w:r w:rsidR="006E03D5" w:rsidRPr="00C87F25">
              <w:rPr>
                <w:rFonts w:ascii="Arial" w:hAnsi="Arial" w:cs="Arial"/>
                <w:color w:val="000000" w:themeColor="text1"/>
                <w:sz w:val="22"/>
                <w:szCs w:val="22"/>
                <w:lang w:val="mn-MN"/>
              </w:rPr>
              <w:t>5, 6, 7,</w:t>
            </w:r>
            <w:r w:rsidR="00E82115" w:rsidRPr="00C87F25">
              <w:rPr>
                <w:rFonts w:ascii="Arial" w:hAnsi="Arial" w:cs="Arial"/>
                <w:color w:val="000000" w:themeColor="text1"/>
                <w:sz w:val="22"/>
                <w:szCs w:val="22"/>
                <w:lang w:val="mn-MN"/>
              </w:rPr>
              <w:t xml:space="preserve"> 9,</w:t>
            </w:r>
            <w:r w:rsidR="006E03D5" w:rsidRPr="00C87F25">
              <w:rPr>
                <w:rFonts w:ascii="Arial" w:hAnsi="Arial" w:cs="Arial"/>
                <w:color w:val="000000" w:themeColor="text1"/>
                <w:sz w:val="22"/>
                <w:szCs w:val="22"/>
                <w:lang w:val="mn-MN"/>
              </w:rPr>
              <w:t xml:space="preserve"> 10,</w:t>
            </w:r>
            <w:r w:rsidR="00E82115" w:rsidRPr="00C87F25">
              <w:rPr>
                <w:rFonts w:ascii="Arial" w:hAnsi="Arial" w:cs="Arial"/>
                <w:color w:val="000000" w:themeColor="text1"/>
                <w:sz w:val="22"/>
                <w:szCs w:val="22"/>
                <w:lang w:val="mn-MN"/>
              </w:rPr>
              <w:t xml:space="preserve"> 11, 13, 14, 16, 17  дугаар зүйл</w:t>
            </w:r>
          </w:p>
          <w:p w14:paraId="6AD11534" w14:textId="77777777" w:rsidR="00325C84" w:rsidRPr="00C87F25" w:rsidRDefault="00325C84" w:rsidP="00C87F25">
            <w:pPr>
              <w:jc w:val="both"/>
              <w:rPr>
                <w:rFonts w:ascii="Arial" w:hAnsi="Arial" w:cs="Arial"/>
                <w:color w:val="000000" w:themeColor="text1"/>
                <w:sz w:val="22"/>
                <w:szCs w:val="22"/>
                <w:lang w:val="mn-MN"/>
              </w:rPr>
            </w:pPr>
          </w:p>
        </w:tc>
        <w:tc>
          <w:tcPr>
            <w:tcW w:w="4140" w:type="dxa"/>
            <w:vAlign w:val="center"/>
          </w:tcPr>
          <w:p w14:paraId="72274E6B" w14:textId="77777777" w:rsidR="001A531E" w:rsidRPr="00C87F25" w:rsidRDefault="00810051"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Хуулийг хэрэгжүүлэх  боломж, бололцоо </w:t>
            </w:r>
            <w:r w:rsidRPr="00F21297">
              <w:rPr>
                <w:rFonts w:ascii="Arial" w:hAnsi="Arial" w:cs="Arial"/>
                <w:color w:val="000000" w:themeColor="text1"/>
                <w:sz w:val="22"/>
                <w:szCs w:val="22"/>
                <w:lang w:val="mn-MN"/>
              </w:rPr>
              <w:t>(</w:t>
            </w:r>
            <w:r w:rsidRPr="00C87F25">
              <w:rPr>
                <w:rFonts w:ascii="Arial" w:hAnsi="Arial" w:cs="Arial"/>
                <w:color w:val="000000" w:themeColor="text1"/>
                <w:sz w:val="22"/>
                <w:szCs w:val="22"/>
                <w:lang w:val="mn-MN"/>
              </w:rPr>
              <w:t>санхүү, хүний нөөц</w:t>
            </w:r>
            <w:r w:rsidRPr="00F21297">
              <w:rPr>
                <w:rFonts w:ascii="Arial" w:hAnsi="Arial" w:cs="Arial"/>
                <w:color w:val="000000" w:themeColor="text1"/>
                <w:sz w:val="22"/>
                <w:szCs w:val="22"/>
                <w:lang w:val="mn-MN"/>
              </w:rPr>
              <w:t xml:space="preserve">)  </w:t>
            </w:r>
            <w:r w:rsidRPr="00C87F25">
              <w:rPr>
                <w:rFonts w:ascii="Arial" w:hAnsi="Arial" w:cs="Arial"/>
                <w:color w:val="000000" w:themeColor="text1"/>
                <w:sz w:val="22"/>
                <w:szCs w:val="22"/>
                <w:lang w:val="mn-MN"/>
              </w:rPr>
              <w:t>эсэхийг судалж  тодорхойлох</w:t>
            </w:r>
          </w:p>
        </w:tc>
      </w:tr>
      <w:tr w:rsidR="005A6367" w:rsidRPr="00207B7C" w14:paraId="0CE5F3B4" w14:textId="77777777" w:rsidTr="00981498">
        <w:trPr>
          <w:trHeight w:val="412"/>
        </w:trPr>
        <w:tc>
          <w:tcPr>
            <w:tcW w:w="468" w:type="dxa"/>
            <w:vAlign w:val="center"/>
          </w:tcPr>
          <w:p w14:paraId="1A9536F7" w14:textId="77777777" w:rsidR="001A531E" w:rsidRPr="00C87F25" w:rsidRDefault="001A531E"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3</w:t>
            </w:r>
          </w:p>
        </w:tc>
        <w:tc>
          <w:tcPr>
            <w:tcW w:w="1620" w:type="dxa"/>
            <w:vAlign w:val="center"/>
          </w:tcPr>
          <w:p w14:paraId="696A5188" w14:textId="77777777" w:rsidR="001A531E" w:rsidRPr="00C87F25" w:rsidRDefault="001A531E"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Ойлгомжтой байдал</w:t>
            </w:r>
          </w:p>
        </w:tc>
        <w:tc>
          <w:tcPr>
            <w:tcW w:w="3150" w:type="dxa"/>
            <w:vAlign w:val="center"/>
          </w:tcPr>
          <w:p w14:paraId="2EC6CA44" w14:textId="77777777" w:rsidR="001A531E" w:rsidRPr="00C87F25" w:rsidRDefault="001A531E" w:rsidP="00C87F25">
            <w:pPr>
              <w:rPr>
                <w:rFonts w:ascii="Arial" w:hAnsi="Arial" w:cs="Arial"/>
                <w:color w:val="000000" w:themeColor="text1"/>
                <w:sz w:val="22"/>
                <w:szCs w:val="22"/>
                <w:lang w:val="mn-MN"/>
              </w:rPr>
            </w:pPr>
            <w:r w:rsidRPr="00C87F25">
              <w:rPr>
                <w:rFonts w:ascii="Arial" w:hAnsi="Arial" w:cs="Arial"/>
                <w:color w:val="000000" w:themeColor="text1"/>
                <w:sz w:val="22"/>
                <w:szCs w:val="22"/>
                <w:lang w:val="mn-MN"/>
              </w:rPr>
              <w:t>Хуулийн төсөл бүхэлдээ</w:t>
            </w:r>
          </w:p>
        </w:tc>
        <w:tc>
          <w:tcPr>
            <w:tcW w:w="4140" w:type="dxa"/>
            <w:vAlign w:val="center"/>
          </w:tcPr>
          <w:p w14:paraId="1B4A4FD9" w14:textId="4FB763DD" w:rsidR="001A531E" w:rsidRPr="00C87F25" w:rsidRDefault="001A531E"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Хууль тогтоомжийн тухай хуулийн 29, 30 дугаар зүйлд заасан шаардлагыг хангасан эсэх, Хууль тогтоомжийн төсөл боловсруулах аргачлал</w:t>
            </w:r>
            <w:r w:rsidR="00325C84" w:rsidRPr="00C87F25">
              <w:rPr>
                <w:rFonts w:ascii="Arial" w:hAnsi="Arial" w:cs="Arial"/>
                <w:color w:val="000000" w:themeColor="text1"/>
                <w:sz w:val="22"/>
                <w:szCs w:val="22"/>
                <w:lang w:val="mn-MN"/>
              </w:rPr>
              <w:t xml:space="preserve">д заасан шаардлагыг хангасан эсэхийг </w:t>
            </w:r>
            <w:r w:rsidRPr="00C87F25">
              <w:rPr>
                <w:rFonts w:ascii="Arial" w:hAnsi="Arial" w:cs="Arial"/>
                <w:color w:val="000000" w:themeColor="text1"/>
                <w:sz w:val="22"/>
                <w:szCs w:val="22"/>
                <w:lang w:val="mn-MN"/>
              </w:rPr>
              <w:t>шалгах</w:t>
            </w:r>
          </w:p>
        </w:tc>
      </w:tr>
      <w:tr w:rsidR="005A6367" w:rsidRPr="00207B7C" w14:paraId="4DE29476" w14:textId="77777777" w:rsidTr="00981498">
        <w:trPr>
          <w:trHeight w:val="793"/>
        </w:trPr>
        <w:tc>
          <w:tcPr>
            <w:tcW w:w="468" w:type="dxa"/>
            <w:vAlign w:val="center"/>
          </w:tcPr>
          <w:p w14:paraId="6CC2F8E2" w14:textId="77777777" w:rsidR="001A531E" w:rsidRPr="00C87F25" w:rsidRDefault="001A531E"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4</w:t>
            </w:r>
          </w:p>
        </w:tc>
        <w:tc>
          <w:tcPr>
            <w:tcW w:w="1620" w:type="dxa"/>
            <w:vAlign w:val="center"/>
          </w:tcPr>
          <w:p w14:paraId="0ED2F4A9" w14:textId="77777777" w:rsidR="001A531E" w:rsidRPr="00C87F25" w:rsidRDefault="001A531E"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Зардал</w:t>
            </w:r>
          </w:p>
        </w:tc>
        <w:tc>
          <w:tcPr>
            <w:tcW w:w="3150" w:type="dxa"/>
            <w:vAlign w:val="center"/>
          </w:tcPr>
          <w:p w14:paraId="4E00A2ED" w14:textId="497EF245" w:rsidR="00633F90" w:rsidRPr="00C87F25" w:rsidRDefault="00DB7203"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Тэтгэмжийн болон ажилгүйдлийн </w:t>
            </w:r>
            <w:r w:rsidR="00633F90" w:rsidRPr="00C87F25">
              <w:rPr>
                <w:rFonts w:ascii="Arial" w:hAnsi="Arial" w:cs="Arial"/>
                <w:color w:val="000000" w:themeColor="text1"/>
                <w:sz w:val="22"/>
                <w:szCs w:val="22"/>
                <w:lang w:val="mn-MN"/>
              </w:rPr>
              <w:t>даа</w:t>
            </w:r>
            <w:r w:rsidRPr="00C87F25">
              <w:rPr>
                <w:rFonts w:ascii="Arial" w:hAnsi="Arial" w:cs="Arial"/>
                <w:color w:val="000000" w:themeColor="text1"/>
                <w:sz w:val="22"/>
                <w:szCs w:val="22"/>
                <w:lang w:val="mn-MN"/>
              </w:rPr>
              <w:t>тгалын сангийн орлого, зарлагад</w:t>
            </w:r>
            <w:r w:rsidR="00633F90" w:rsidRPr="00C87F25">
              <w:rPr>
                <w:rFonts w:ascii="Arial" w:hAnsi="Arial" w:cs="Arial"/>
                <w:color w:val="000000" w:themeColor="text1"/>
                <w:sz w:val="22"/>
                <w:szCs w:val="22"/>
                <w:lang w:val="mn-MN"/>
              </w:rPr>
              <w:t xml:space="preserve">  тооцоолол хийх, мөн “Хууль тогтоомжийг хэрэгжүүлэхтэй холбогдон гарах зардлын тооцоог хийх аргачлал”-</w:t>
            </w:r>
            <w:r w:rsidR="00633F90" w:rsidRPr="00C87F25">
              <w:rPr>
                <w:rFonts w:ascii="Arial" w:hAnsi="Arial" w:cs="Arial"/>
                <w:color w:val="000000" w:themeColor="text1"/>
                <w:sz w:val="22"/>
                <w:szCs w:val="22"/>
                <w:u w:val="wave"/>
                <w:lang w:val="mn-MN"/>
              </w:rPr>
              <w:t>ын</w:t>
            </w:r>
            <w:r w:rsidR="00633F90" w:rsidRPr="00C87F25">
              <w:rPr>
                <w:rFonts w:ascii="Arial" w:hAnsi="Arial" w:cs="Arial"/>
                <w:color w:val="000000" w:themeColor="text1"/>
                <w:sz w:val="22"/>
                <w:szCs w:val="22"/>
                <w:lang w:val="mn-MN"/>
              </w:rPr>
              <w:t xml:space="preserve"> дагуу тооцоо хийх</w:t>
            </w:r>
          </w:p>
        </w:tc>
        <w:tc>
          <w:tcPr>
            <w:tcW w:w="4140" w:type="dxa"/>
            <w:vAlign w:val="center"/>
          </w:tcPr>
          <w:p w14:paraId="09774C65" w14:textId="3D8EBD52" w:rsidR="00633F90" w:rsidRPr="00C87F25" w:rsidRDefault="00633F90"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а/ </w:t>
            </w:r>
            <w:r w:rsidR="00DB7203" w:rsidRPr="00C87F25">
              <w:rPr>
                <w:rFonts w:ascii="Arial" w:hAnsi="Arial" w:cs="Arial"/>
                <w:color w:val="000000" w:themeColor="text1"/>
                <w:sz w:val="22"/>
                <w:szCs w:val="22"/>
                <w:lang w:val="mn-MN"/>
              </w:rPr>
              <w:t xml:space="preserve">Тэтгэмжийн болон ажилгүйдлийн </w:t>
            </w:r>
            <w:r w:rsidRPr="00C87F25">
              <w:rPr>
                <w:rFonts w:ascii="Arial" w:hAnsi="Arial" w:cs="Arial"/>
                <w:color w:val="000000" w:themeColor="text1"/>
                <w:sz w:val="22"/>
                <w:szCs w:val="22"/>
                <w:lang w:val="mn-MN"/>
              </w:rPr>
              <w:t>даатгалын</w:t>
            </w:r>
            <w:r w:rsidR="00281EFA" w:rsidRPr="00C87F25">
              <w:rPr>
                <w:rFonts w:ascii="Arial" w:hAnsi="Arial" w:cs="Arial"/>
                <w:color w:val="000000" w:themeColor="text1"/>
                <w:sz w:val="22"/>
                <w:szCs w:val="22"/>
                <w:lang w:val="mn-MN"/>
              </w:rPr>
              <w:t xml:space="preserve"> сангаас олгох тэтгэмжийн хэмжээ</w:t>
            </w:r>
            <w:r w:rsidR="00322325" w:rsidRPr="00C87F25">
              <w:rPr>
                <w:rFonts w:ascii="Arial" w:hAnsi="Arial" w:cs="Arial"/>
                <w:color w:val="000000" w:themeColor="text1"/>
                <w:sz w:val="22"/>
                <w:szCs w:val="22"/>
                <w:lang w:val="mn-MN"/>
              </w:rPr>
              <w:t>г</w:t>
            </w:r>
            <w:r w:rsidR="00281EFA" w:rsidRPr="00C87F25">
              <w:rPr>
                <w:rFonts w:ascii="Arial" w:hAnsi="Arial" w:cs="Arial"/>
                <w:color w:val="000000" w:themeColor="text1"/>
                <w:sz w:val="22"/>
                <w:szCs w:val="22"/>
                <w:lang w:val="mn-MN"/>
              </w:rPr>
              <w:t xml:space="preserve"> нэмсэн</w:t>
            </w:r>
            <w:r w:rsidRPr="00C87F25">
              <w:rPr>
                <w:rFonts w:ascii="Arial" w:hAnsi="Arial" w:cs="Arial"/>
                <w:color w:val="000000" w:themeColor="text1"/>
                <w:sz w:val="22"/>
                <w:szCs w:val="22"/>
                <w:lang w:val="mn-MN"/>
              </w:rPr>
              <w:t xml:space="preserve"> зохицуулалттай холбогдон гарах тооцоолол хийх </w:t>
            </w:r>
          </w:p>
          <w:p w14:paraId="40BA808E" w14:textId="77777777" w:rsidR="001A531E" w:rsidRPr="00C87F25" w:rsidRDefault="00633F90"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б/ Хууль тогтоомжийг хэрэгжүүлэхтэй холбогдон гарах үйл ажиллагааны зардлын </w:t>
            </w:r>
            <w:r w:rsidR="001A531E" w:rsidRPr="00C87F25">
              <w:rPr>
                <w:rFonts w:ascii="Arial" w:hAnsi="Arial" w:cs="Arial"/>
                <w:color w:val="000000" w:themeColor="text1"/>
                <w:sz w:val="22"/>
                <w:szCs w:val="22"/>
                <w:lang w:val="mn-MN"/>
              </w:rPr>
              <w:t>тооцоо хийх</w:t>
            </w:r>
            <w:r w:rsidR="00445B24" w:rsidRPr="00C87F25">
              <w:rPr>
                <w:rFonts w:ascii="Arial" w:hAnsi="Arial" w:cs="Arial"/>
                <w:color w:val="000000" w:themeColor="text1"/>
                <w:sz w:val="22"/>
                <w:szCs w:val="22"/>
                <w:lang w:val="mn-MN"/>
              </w:rPr>
              <w:t xml:space="preserve"> /аргачлалын дагуу тусад нь хийх/</w:t>
            </w:r>
          </w:p>
        </w:tc>
      </w:tr>
      <w:tr w:rsidR="005A6367" w:rsidRPr="00207B7C" w14:paraId="5EB23C19" w14:textId="77777777" w:rsidTr="00981498">
        <w:trPr>
          <w:trHeight w:val="793"/>
        </w:trPr>
        <w:tc>
          <w:tcPr>
            <w:tcW w:w="468" w:type="dxa"/>
            <w:vAlign w:val="center"/>
          </w:tcPr>
          <w:p w14:paraId="08665AA6" w14:textId="77777777" w:rsidR="0034526A" w:rsidRPr="00C87F25" w:rsidRDefault="0034526A"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lastRenderedPageBreak/>
              <w:t>5</w:t>
            </w:r>
          </w:p>
        </w:tc>
        <w:tc>
          <w:tcPr>
            <w:tcW w:w="1620" w:type="dxa"/>
            <w:vAlign w:val="center"/>
          </w:tcPr>
          <w:p w14:paraId="59B0355F" w14:textId="77777777" w:rsidR="0034526A" w:rsidRPr="00C87F25" w:rsidRDefault="0034526A"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Харилцан уялдаа</w:t>
            </w:r>
          </w:p>
        </w:tc>
        <w:tc>
          <w:tcPr>
            <w:tcW w:w="3150" w:type="dxa"/>
            <w:vAlign w:val="center"/>
          </w:tcPr>
          <w:p w14:paraId="57FC57A6" w14:textId="77777777" w:rsidR="0034526A" w:rsidRPr="00C87F25" w:rsidRDefault="00463C0F"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Бусад хуулиудтай нийцэл, давхардал</w:t>
            </w:r>
          </w:p>
        </w:tc>
        <w:tc>
          <w:tcPr>
            <w:tcW w:w="4140" w:type="dxa"/>
            <w:vAlign w:val="center"/>
          </w:tcPr>
          <w:p w14:paraId="06BB68DB" w14:textId="77777777" w:rsidR="0034526A" w:rsidRPr="00C87F25" w:rsidRDefault="00463C0F"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Үндсэн хууль, бусад хуулиудтай   хуулийн төслийн уялдааг хангаж байгаа эсэхийг үнэлэх</w:t>
            </w:r>
          </w:p>
        </w:tc>
      </w:tr>
    </w:tbl>
    <w:p w14:paraId="76B8812A" w14:textId="77777777" w:rsidR="001A531E" w:rsidRPr="00C87F25" w:rsidRDefault="001A531E"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 </w:t>
      </w:r>
    </w:p>
    <w:p w14:paraId="1F4032A7" w14:textId="77777777" w:rsidR="001A531E" w:rsidRPr="00C87F25" w:rsidRDefault="001A531E" w:rsidP="00C87F25">
      <w:pPr>
        <w:tabs>
          <w:tab w:val="left" w:pos="540"/>
        </w:tabs>
        <w:jc w:val="both"/>
        <w:rPr>
          <w:rFonts w:ascii="Arial" w:hAnsi="Arial" w:cs="Arial"/>
          <w:color w:val="000000" w:themeColor="text1"/>
          <w:sz w:val="22"/>
          <w:szCs w:val="22"/>
          <w:lang w:val="mn-MN"/>
        </w:rPr>
      </w:pPr>
      <w:r w:rsidRPr="00C87F25">
        <w:rPr>
          <w:rFonts w:ascii="Arial" w:hAnsi="Arial" w:cs="Arial"/>
          <w:b/>
          <w:color w:val="000000" w:themeColor="text1"/>
          <w:sz w:val="22"/>
          <w:szCs w:val="22"/>
          <w:lang w:val="mn-MN"/>
        </w:rPr>
        <w:tab/>
      </w:r>
      <w:r w:rsidRPr="00C87F25">
        <w:rPr>
          <w:rFonts w:ascii="Arial" w:hAnsi="Arial" w:cs="Arial"/>
          <w:color w:val="000000" w:themeColor="text1"/>
          <w:sz w:val="22"/>
          <w:szCs w:val="22"/>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7CE3F706" w14:textId="77777777" w:rsidR="001A531E" w:rsidRPr="00C87F25" w:rsidRDefault="001A531E" w:rsidP="00C87F25">
      <w:pPr>
        <w:pStyle w:val="Normal1"/>
        <w:widowControl/>
        <w:spacing w:after="0" w:line="240" w:lineRule="auto"/>
        <w:jc w:val="both"/>
        <w:rPr>
          <w:color w:val="000000" w:themeColor="text1"/>
          <w:sz w:val="22"/>
          <w:szCs w:val="22"/>
          <w:lang w:val="mn-MN"/>
        </w:rPr>
      </w:pPr>
    </w:p>
    <w:p w14:paraId="50889086" w14:textId="77777777" w:rsidR="00E06257" w:rsidRPr="00C87F25" w:rsidRDefault="00E06257" w:rsidP="00C87F25">
      <w:pPr>
        <w:jc w:val="both"/>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 xml:space="preserve">1.“Зорилгод хүрэх байдал” шалгуур үзүүлэлтийн хүрээнд хийсэн үнэлгээ: </w:t>
      </w:r>
    </w:p>
    <w:p w14:paraId="221D3B86" w14:textId="77777777" w:rsidR="009408E2" w:rsidRPr="00C87F25" w:rsidRDefault="009408E2" w:rsidP="00C87F25">
      <w:pPr>
        <w:pStyle w:val="Subtitle"/>
        <w:spacing w:before="100" w:beforeAutospacing="1" w:after="100" w:afterAutospacing="1"/>
        <w:contextualSpacing/>
        <w:jc w:val="both"/>
        <w:rPr>
          <w:rFonts w:ascii="Arial" w:hAnsi="Arial" w:cs="Arial"/>
          <w:bCs/>
          <w:i/>
          <w:color w:val="000000" w:themeColor="text1"/>
          <w:sz w:val="22"/>
          <w:szCs w:val="22"/>
          <w:lang w:val="mn-MN"/>
        </w:rPr>
      </w:pPr>
      <w:r w:rsidRPr="00C87F25">
        <w:rPr>
          <w:rFonts w:ascii="Arial" w:hAnsi="Arial" w:cs="Arial"/>
          <w:b/>
          <w:i/>
          <w:color w:val="000000" w:themeColor="text1"/>
          <w:sz w:val="22"/>
          <w:szCs w:val="22"/>
          <w:lang w:val="mn-MN"/>
        </w:rPr>
        <w:t>Зорилт 1</w:t>
      </w:r>
      <w:r w:rsidRPr="00C87F25">
        <w:rPr>
          <w:rFonts w:ascii="Arial" w:hAnsi="Arial" w:cs="Arial"/>
          <w:i/>
          <w:color w:val="000000" w:themeColor="text1"/>
          <w:sz w:val="22"/>
          <w:szCs w:val="22"/>
          <w:lang w:val="mn-MN"/>
        </w:rPr>
        <w:t>.</w:t>
      </w:r>
      <w:r w:rsidR="00D35EAB" w:rsidRPr="00C87F25">
        <w:rPr>
          <w:rFonts w:ascii="Arial" w:hAnsi="Arial" w:cs="Arial"/>
          <w:bCs/>
          <w:color w:val="000000" w:themeColor="text1"/>
          <w:sz w:val="22"/>
          <w:szCs w:val="22"/>
          <w:lang w:val="mn-MN"/>
        </w:rPr>
        <w:t xml:space="preserve"> </w:t>
      </w:r>
      <w:r w:rsidR="003022AF" w:rsidRPr="00C87F25">
        <w:rPr>
          <w:rFonts w:ascii="Arial" w:hAnsi="Arial" w:cs="Arial"/>
          <w:bCs/>
          <w:color w:val="000000" w:themeColor="text1"/>
          <w:sz w:val="22"/>
          <w:szCs w:val="22"/>
          <w:lang w:val="mn-MN"/>
        </w:rPr>
        <w:t>Нийгмийн даатгалын сангаас олгож буй богино хугацааны тэтгэмжийг тогтоох, олгох, хяналт тавих зэрэг харилцааг нэг хуулиар зохицуулах, эрх бүхий байгууллагын баталсан журмаар зохицуулж байгаа зарим харилцааг хуулийн төсөлд тусгах замаар иргэд, даатгуулагч, ажил олгогч, нийгмийн даатгалын байгууллага, байцаагчид хуулийг нэг мөр нэгдсэн ойлголттойгоор хэрэглэх, хэрэгжүүлэх боломжийг бүрдүүлэхэд үнэлгээ хийсэн байдал:</w:t>
      </w:r>
    </w:p>
    <w:p w14:paraId="56814B29" w14:textId="77777777" w:rsidR="00F5281A" w:rsidRPr="00C87F25" w:rsidRDefault="003022AF" w:rsidP="00C87F25">
      <w:pPr>
        <w:widowControl w:val="0"/>
        <w:ind w:firstLine="720"/>
        <w:jc w:val="both"/>
        <w:rPr>
          <w:rStyle w:val="Strong"/>
          <w:rFonts w:ascii="Arial" w:hAnsi="Arial" w:cs="Arial"/>
          <w:b w:val="0"/>
          <w:color w:val="000000" w:themeColor="text1"/>
          <w:sz w:val="22"/>
          <w:szCs w:val="22"/>
          <w:shd w:val="clear" w:color="auto" w:fill="FFFFFF"/>
          <w:lang w:val="mn-MN"/>
        </w:rPr>
      </w:pPr>
      <w:r w:rsidRPr="00C87F25">
        <w:rPr>
          <w:rStyle w:val="Strong"/>
          <w:rFonts w:ascii="Arial" w:hAnsi="Arial" w:cs="Arial"/>
          <w:b w:val="0"/>
          <w:color w:val="000000" w:themeColor="text1"/>
          <w:sz w:val="22"/>
          <w:szCs w:val="22"/>
          <w:shd w:val="clear" w:color="auto" w:fill="FFFFFF"/>
          <w:lang w:val="mn-MN"/>
        </w:rPr>
        <w:t xml:space="preserve"> Х</w:t>
      </w:r>
      <w:r w:rsidR="00F5281A" w:rsidRPr="00F21297">
        <w:rPr>
          <w:rStyle w:val="Strong"/>
          <w:rFonts w:ascii="Arial" w:hAnsi="Arial" w:cs="Arial"/>
          <w:b w:val="0"/>
          <w:color w:val="000000" w:themeColor="text1"/>
          <w:sz w:val="22"/>
          <w:szCs w:val="22"/>
          <w:shd w:val="clear" w:color="auto" w:fill="FFFFFF"/>
          <w:lang w:val="mn-MN"/>
        </w:rPr>
        <w:t>өдөлмөрийн чадвар түр алдсаны</w:t>
      </w:r>
      <w:r w:rsidR="00F5281A" w:rsidRPr="00C87F25">
        <w:rPr>
          <w:rStyle w:val="Strong"/>
          <w:rFonts w:ascii="Arial" w:hAnsi="Arial" w:cs="Arial"/>
          <w:b w:val="0"/>
          <w:color w:val="000000" w:themeColor="text1"/>
          <w:sz w:val="22"/>
          <w:szCs w:val="22"/>
          <w:shd w:val="clear" w:color="auto" w:fill="FFFFFF"/>
          <w:lang w:val="mn-MN"/>
        </w:rPr>
        <w:t>, ж</w:t>
      </w:r>
      <w:r w:rsidR="00F5281A" w:rsidRPr="00F21297">
        <w:rPr>
          <w:rStyle w:val="Strong"/>
          <w:rFonts w:ascii="Arial" w:hAnsi="Arial" w:cs="Arial"/>
          <w:b w:val="0"/>
          <w:color w:val="000000" w:themeColor="text1"/>
          <w:sz w:val="22"/>
          <w:szCs w:val="22"/>
          <w:shd w:val="clear" w:color="auto" w:fill="FFFFFF"/>
          <w:lang w:val="mn-MN"/>
        </w:rPr>
        <w:t>ирэмсний болон амаржсаны</w:t>
      </w:r>
      <w:r w:rsidR="00F5281A" w:rsidRPr="00C87F25">
        <w:rPr>
          <w:rStyle w:val="Strong"/>
          <w:rFonts w:ascii="Arial" w:hAnsi="Arial" w:cs="Arial"/>
          <w:b w:val="0"/>
          <w:color w:val="000000" w:themeColor="text1"/>
          <w:sz w:val="22"/>
          <w:szCs w:val="22"/>
          <w:shd w:val="clear" w:color="auto" w:fill="FFFFFF"/>
          <w:lang w:val="mn-MN"/>
        </w:rPr>
        <w:t>, о</w:t>
      </w:r>
      <w:r w:rsidR="00F5281A" w:rsidRPr="00F21297">
        <w:rPr>
          <w:rStyle w:val="Strong"/>
          <w:rFonts w:ascii="Arial" w:hAnsi="Arial" w:cs="Arial"/>
          <w:b w:val="0"/>
          <w:color w:val="000000" w:themeColor="text1"/>
          <w:sz w:val="22"/>
          <w:szCs w:val="22"/>
          <w:shd w:val="clear" w:color="auto" w:fill="FFFFFF"/>
          <w:lang w:val="mn-MN"/>
        </w:rPr>
        <w:t>ршуулгын тэтгэмж</w:t>
      </w:r>
      <w:r w:rsidR="00F5281A" w:rsidRPr="00C87F25">
        <w:rPr>
          <w:rStyle w:val="Strong"/>
          <w:rFonts w:ascii="Arial" w:hAnsi="Arial" w:cs="Arial"/>
          <w:b w:val="0"/>
          <w:color w:val="000000" w:themeColor="text1"/>
          <w:sz w:val="22"/>
          <w:szCs w:val="22"/>
          <w:shd w:val="clear" w:color="auto" w:fill="FFFFFF"/>
          <w:lang w:val="mn-MN"/>
        </w:rPr>
        <w:t xml:space="preserve">ийн </w:t>
      </w:r>
      <w:r w:rsidRPr="00C87F25">
        <w:rPr>
          <w:rStyle w:val="Strong"/>
          <w:rFonts w:ascii="Arial" w:hAnsi="Arial" w:cs="Arial"/>
          <w:b w:val="0"/>
          <w:color w:val="000000" w:themeColor="text1"/>
          <w:sz w:val="22"/>
          <w:szCs w:val="22"/>
          <w:shd w:val="clear" w:color="auto" w:fill="FFFFFF"/>
          <w:lang w:val="mn-MN"/>
        </w:rPr>
        <w:t xml:space="preserve">тогтоох, олгох </w:t>
      </w:r>
      <w:r w:rsidR="00F5281A" w:rsidRPr="00C87F25">
        <w:rPr>
          <w:rStyle w:val="Strong"/>
          <w:rFonts w:ascii="Arial" w:hAnsi="Arial" w:cs="Arial"/>
          <w:b w:val="0"/>
          <w:color w:val="000000" w:themeColor="text1"/>
          <w:sz w:val="22"/>
          <w:szCs w:val="22"/>
          <w:shd w:val="clear" w:color="auto" w:fill="FFFFFF"/>
          <w:lang w:val="mn-MN"/>
        </w:rPr>
        <w:t>харилцааг</w:t>
      </w:r>
      <w:r w:rsidR="00F5281A" w:rsidRPr="00C87F25">
        <w:rPr>
          <w:rFonts w:ascii="Arial" w:eastAsia="Courier New" w:hAnsi="Arial" w:cs="Arial"/>
          <w:b/>
          <w:color w:val="000000" w:themeColor="text1"/>
          <w:sz w:val="22"/>
          <w:szCs w:val="22"/>
          <w:lang w:val="mn-MN" w:eastAsia="mn-MN" w:bidi="mn-MN"/>
        </w:rPr>
        <w:t xml:space="preserve"> </w:t>
      </w:r>
      <w:r w:rsidR="00F5281A" w:rsidRPr="00C87F25">
        <w:rPr>
          <w:rFonts w:ascii="Arial" w:eastAsia="Courier New" w:hAnsi="Arial" w:cs="Arial"/>
          <w:color w:val="000000" w:themeColor="text1"/>
          <w:sz w:val="22"/>
          <w:szCs w:val="22"/>
          <w:lang w:val="mn-MN" w:eastAsia="mn-MN" w:bidi="mn-MN"/>
        </w:rPr>
        <w:t xml:space="preserve">Нийгмийн даатгалын сангаас олгох </w:t>
      </w:r>
      <w:r w:rsidRPr="00C87F25">
        <w:rPr>
          <w:rFonts w:ascii="Arial" w:eastAsia="Courier New" w:hAnsi="Arial" w:cs="Arial"/>
          <w:color w:val="000000" w:themeColor="text1"/>
          <w:sz w:val="22"/>
          <w:szCs w:val="22"/>
          <w:lang w:val="mn-MN" w:eastAsia="mn-MN" w:bidi="mn-MN"/>
        </w:rPr>
        <w:t xml:space="preserve">тэтгэвэр, </w:t>
      </w:r>
      <w:r w:rsidR="00F5281A" w:rsidRPr="00C87F25">
        <w:rPr>
          <w:rFonts w:ascii="Arial" w:eastAsia="Courier New" w:hAnsi="Arial" w:cs="Arial"/>
          <w:color w:val="000000" w:themeColor="text1"/>
          <w:sz w:val="22"/>
          <w:szCs w:val="22"/>
          <w:lang w:val="mn-MN" w:eastAsia="mn-MN" w:bidi="mn-MN"/>
        </w:rPr>
        <w:t>тэтгэмжийн тухай хуулиар</w:t>
      </w:r>
      <w:r w:rsidR="00F5281A" w:rsidRPr="00C87F25">
        <w:rPr>
          <w:rStyle w:val="Strong"/>
          <w:rFonts w:ascii="Arial" w:hAnsi="Arial" w:cs="Arial"/>
          <w:color w:val="000000" w:themeColor="text1"/>
          <w:sz w:val="22"/>
          <w:szCs w:val="22"/>
          <w:shd w:val="clear" w:color="auto" w:fill="FFFFFF"/>
          <w:lang w:val="mn-MN"/>
        </w:rPr>
        <w:t>,</w:t>
      </w:r>
      <w:r w:rsidR="00F5281A" w:rsidRPr="00C87F25">
        <w:rPr>
          <w:rStyle w:val="Strong"/>
          <w:rFonts w:ascii="Arial" w:hAnsi="Arial" w:cs="Arial"/>
          <w:b w:val="0"/>
          <w:color w:val="000000" w:themeColor="text1"/>
          <w:sz w:val="22"/>
          <w:szCs w:val="22"/>
          <w:shd w:val="clear" w:color="auto" w:fill="FFFFFF"/>
          <w:lang w:val="mn-MN"/>
        </w:rPr>
        <w:t xml:space="preserve"> ажилгүйдлийн тэтгэмжийн</w:t>
      </w:r>
      <w:r w:rsidRPr="00C87F25">
        <w:rPr>
          <w:rStyle w:val="Strong"/>
          <w:rFonts w:ascii="Arial" w:hAnsi="Arial" w:cs="Arial"/>
          <w:b w:val="0"/>
          <w:color w:val="000000" w:themeColor="text1"/>
          <w:sz w:val="22"/>
          <w:szCs w:val="22"/>
          <w:shd w:val="clear" w:color="auto" w:fill="FFFFFF"/>
          <w:lang w:val="mn-MN"/>
        </w:rPr>
        <w:t xml:space="preserve"> даатгалын </w:t>
      </w:r>
      <w:r w:rsidR="00F5281A" w:rsidRPr="00C87F25">
        <w:rPr>
          <w:rStyle w:val="Strong"/>
          <w:rFonts w:ascii="Arial" w:hAnsi="Arial" w:cs="Arial"/>
          <w:b w:val="0"/>
          <w:color w:val="000000" w:themeColor="text1"/>
          <w:sz w:val="22"/>
          <w:szCs w:val="22"/>
          <w:shd w:val="clear" w:color="auto" w:fill="FFFFFF"/>
          <w:lang w:val="mn-MN"/>
        </w:rPr>
        <w:t xml:space="preserve"> харилцааг Нийгмийн даатгалын сангаас олгох ажилгүйдлийн тэтгэмжийн тухай хуулиар тус тус зохицуулж байна.  </w:t>
      </w:r>
    </w:p>
    <w:p w14:paraId="392D48AC" w14:textId="77777777" w:rsidR="00CD3029" w:rsidRPr="00C87F25" w:rsidRDefault="00CD3029" w:rsidP="00C87F25">
      <w:pPr>
        <w:pStyle w:val="Subtitle"/>
        <w:spacing w:before="100" w:beforeAutospacing="1" w:after="100" w:afterAutospacing="1"/>
        <w:ind w:firstLine="720"/>
        <w:contextualSpacing/>
        <w:jc w:val="both"/>
        <w:rPr>
          <w:rStyle w:val="Strong"/>
          <w:rFonts w:ascii="Arial" w:hAnsi="Arial" w:cs="Arial"/>
          <w:b w:val="0"/>
          <w:color w:val="000000" w:themeColor="text1"/>
          <w:sz w:val="22"/>
          <w:szCs w:val="22"/>
          <w:shd w:val="clear" w:color="auto" w:fill="FFFFFF"/>
          <w:lang w:val="mn-MN"/>
        </w:rPr>
      </w:pPr>
      <w:r w:rsidRPr="00C87F25">
        <w:rPr>
          <w:rStyle w:val="Strong"/>
          <w:rFonts w:ascii="Arial" w:hAnsi="Arial" w:cs="Arial"/>
          <w:b w:val="0"/>
          <w:color w:val="000000" w:themeColor="text1"/>
          <w:sz w:val="22"/>
          <w:szCs w:val="22"/>
          <w:shd w:val="clear" w:color="auto" w:fill="FFFFFF"/>
          <w:lang w:val="mn-MN"/>
        </w:rPr>
        <w:t>Энэхүү богино хугацааны тэтгэмжүүдийн харилцааг хоёр өөр хуулиар, харин даатгуулагчийн насан туршийн тэтгэврийн харилцааг зохицуулсан урт хугацааны даатгалын хуулийг тэтгэмжийн даатгалын хуультай нэгтгэн зохицуулж байгаа нь нэг талаас иргэд, даатгуулагч, ажил олгогчид ойлгомжгүй байдлыг үүсгэх, нөгөө талаас хуулийг хэрэгжүүлэхэд хүндрэл бэрхшээлийг бий болгож байна.</w:t>
      </w:r>
    </w:p>
    <w:p w14:paraId="783F6AAC" w14:textId="77777777" w:rsidR="00A1668F" w:rsidRPr="00C87F25" w:rsidRDefault="00A1668F" w:rsidP="00C87F25">
      <w:pPr>
        <w:pStyle w:val="Subtitle"/>
        <w:spacing w:before="100" w:beforeAutospacing="1" w:after="100" w:afterAutospacing="1"/>
        <w:ind w:firstLine="720"/>
        <w:contextualSpacing/>
        <w:jc w:val="both"/>
        <w:rPr>
          <w:rStyle w:val="Strong"/>
          <w:rFonts w:ascii="Arial" w:hAnsi="Arial" w:cs="Arial"/>
          <w:b w:val="0"/>
          <w:color w:val="000000" w:themeColor="text1"/>
          <w:sz w:val="22"/>
          <w:szCs w:val="22"/>
          <w:shd w:val="clear" w:color="auto" w:fill="FFFFFF"/>
          <w:lang w:val="mn-MN"/>
        </w:rPr>
      </w:pPr>
    </w:p>
    <w:p w14:paraId="1949D417" w14:textId="77777777" w:rsidR="00CD3029" w:rsidRPr="00C87F25" w:rsidRDefault="00CD3029" w:rsidP="00C87F25">
      <w:pPr>
        <w:pStyle w:val="Subtitle"/>
        <w:ind w:firstLine="720"/>
        <w:jc w:val="both"/>
        <w:rPr>
          <w:rFonts w:ascii="Arial" w:hAnsi="Arial" w:cs="Arial"/>
          <w:color w:val="000000" w:themeColor="text1"/>
          <w:sz w:val="22"/>
          <w:szCs w:val="22"/>
          <w:lang w:val="mn-MN"/>
        </w:rPr>
      </w:pPr>
      <w:r w:rsidRPr="00C87F25">
        <w:rPr>
          <w:rStyle w:val="Strong"/>
          <w:rFonts w:ascii="Arial" w:hAnsi="Arial" w:cs="Arial"/>
          <w:b w:val="0"/>
          <w:color w:val="000000" w:themeColor="text1"/>
          <w:sz w:val="22"/>
          <w:szCs w:val="22"/>
          <w:shd w:val="clear" w:color="auto" w:fill="FFFFFF"/>
          <w:lang w:val="mn-MN"/>
        </w:rPr>
        <w:t>Богино хугацааны тэтгэмжийг</w:t>
      </w:r>
      <w:r w:rsidRPr="00C87F25">
        <w:rPr>
          <w:rStyle w:val="Strong"/>
          <w:rFonts w:ascii="Arial" w:hAnsi="Arial" w:cs="Arial"/>
          <w:color w:val="000000" w:themeColor="text1"/>
          <w:sz w:val="22"/>
          <w:szCs w:val="22"/>
          <w:shd w:val="clear" w:color="auto" w:fill="FFFFFF"/>
          <w:lang w:val="mn-MN"/>
        </w:rPr>
        <w:t xml:space="preserve"> </w:t>
      </w:r>
      <w:r w:rsidR="003022AF" w:rsidRPr="00C87F25">
        <w:rPr>
          <w:rFonts w:ascii="Arial" w:hAnsi="Arial" w:cs="Arial"/>
          <w:color w:val="000000" w:themeColor="text1"/>
          <w:sz w:val="22"/>
          <w:szCs w:val="22"/>
          <w:lang w:val="mn-MN"/>
        </w:rPr>
        <w:t xml:space="preserve">тогтооход бүрдүүлэх баримт бичиг, </w:t>
      </w:r>
      <w:r w:rsidRPr="00C87F25">
        <w:rPr>
          <w:rFonts w:ascii="Arial" w:hAnsi="Arial" w:cs="Arial"/>
          <w:color w:val="000000" w:themeColor="text1"/>
          <w:sz w:val="22"/>
          <w:szCs w:val="22"/>
          <w:lang w:val="mn-MN"/>
        </w:rPr>
        <w:t xml:space="preserve"> </w:t>
      </w:r>
      <w:r w:rsidRPr="00F21297">
        <w:rPr>
          <w:rFonts w:ascii="Arial" w:hAnsi="Arial" w:cs="Arial"/>
          <w:color w:val="000000" w:themeColor="text1"/>
          <w:sz w:val="22"/>
          <w:szCs w:val="22"/>
          <w:lang w:val="mn-MN"/>
        </w:rPr>
        <w:t>тэтгэмж</w:t>
      </w:r>
      <w:r w:rsidRPr="00C87F25">
        <w:rPr>
          <w:rFonts w:ascii="Arial" w:hAnsi="Arial" w:cs="Arial"/>
          <w:color w:val="000000" w:themeColor="text1"/>
          <w:sz w:val="22"/>
          <w:szCs w:val="22"/>
          <w:lang w:val="mn-MN"/>
        </w:rPr>
        <w:t xml:space="preserve"> </w:t>
      </w:r>
      <w:r w:rsidRPr="00F21297">
        <w:rPr>
          <w:rFonts w:ascii="Arial" w:hAnsi="Arial" w:cs="Arial"/>
          <w:color w:val="000000" w:themeColor="text1"/>
          <w:sz w:val="22"/>
          <w:szCs w:val="22"/>
          <w:lang w:val="mn-MN"/>
        </w:rPr>
        <w:t>авах эрх</w:t>
      </w:r>
      <w:r w:rsidRPr="00C87F25">
        <w:rPr>
          <w:rFonts w:ascii="Arial" w:hAnsi="Arial" w:cs="Arial"/>
          <w:color w:val="000000" w:themeColor="text1"/>
          <w:sz w:val="22"/>
          <w:szCs w:val="22"/>
          <w:lang w:val="mn-MN"/>
        </w:rPr>
        <w:t xml:space="preserve">, </w:t>
      </w:r>
      <w:r w:rsidRPr="00F21297">
        <w:rPr>
          <w:rFonts w:ascii="Arial" w:hAnsi="Arial" w:cs="Arial"/>
          <w:color w:val="000000" w:themeColor="text1"/>
          <w:sz w:val="22"/>
          <w:szCs w:val="22"/>
          <w:lang w:val="mn-MN"/>
        </w:rPr>
        <w:t>тэтгэмж олгох хугацаа</w:t>
      </w:r>
      <w:r w:rsidRPr="00C87F25">
        <w:rPr>
          <w:rFonts w:ascii="Arial" w:hAnsi="Arial" w:cs="Arial"/>
          <w:color w:val="000000" w:themeColor="text1"/>
          <w:sz w:val="22"/>
          <w:szCs w:val="22"/>
          <w:lang w:val="mn-MN"/>
        </w:rPr>
        <w:t xml:space="preserve"> зэрэг нь бүх тэтгэмжийн төрөлд ижил, төстэй байдаг тул тэтгэмжийн харилцааг нэг хуулиар зохицуулах, мөн 24 жилийн өмнө баталсан одоогийн хуулийн нэр томьёо, зарим зүйл заалтыг бусад хуультай нийцүүлэн шинэчлэн найруулах шаардлага байна. </w:t>
      </w:r>
    </w:p>
    <w:p w14:paraId="405A3585" w14:textId="77777777" w:rsidR="00F5281A" w:rsidRPr="00C87F25" w:rsidRDefault="00CD3029" w:rsidP="00C87F25">
      <w:pPr>
        <w:pStyle w:val="NormalWeb"/>
        <w:shd w:val="clear" w:color="auto" w:fill="FFFFFF"/>
        <w:spacing w:before="0" w:beforeAutospacing="0" w:after="150" w:afterAutospacing="0"/>
        <w:ind w:firstLine="720"/>
        <w:jc w:val="both"/>
        <w:textAlignment w:val="top"/>
        <w:rPr>
          <w:rFonts w:ascii="Arial" w:hAnsi="Arial" w:cs="Arial"/>
          <w:color w:val="000000" w:themeColor="text1"/>
          <w:sz w:val="22"/>
          <w:szCs w:val="22"/>
          <w:lang w:val="mn-MN"/>
        </w:rPr>
      </w:pPr>
      <w:r w:rsidRPr="00C87F25">
        <w:rPr>
          <w:rFonts w:ascii="Arial" w:hAnsi="Arial" w:cs="Arial"/>
          <w:color w:val="000000" w:themeColor="text1"/>
          <w:sz w:val="22"/>
          <w:szCs w:val="22"/>
          <w:lang w:val="mn-MN"/>
        </w:rPr>
        <w:t>Иймд х</w:t>
      </w:r>
      <w:r w:rsidR="00D35EAB" w:rsidRPr="00C87F25">
        <w:rPr>
          <w:rFonts w:ascii="Arial" w:hAnsi="Arial" w:cs="Arial"/>
          <w:color w:val="000000" w:themeColor="text1"/>
          <w:sz w:val="22"/>
          <w:szCs w:val="22"/>
          <w:lang w:val="mn-MN"/>
        </w:rPr>
        <w:t xml:space="preserve">уулийн төсөлд Нийгмийн даатгалын сангаас олгох тэтгэвэр, тэтгэмжийн тухай </w:t>
      </w:r>
      <w:r w:rsidR="00D35EAB" w:rsidRPr="00F21297">
        <w:rPr>
          <w:rFonts w:ascii="Arial" w:eastAsia="Times New Roman" w:hAnsi="Arial" w:cs="Arial"/>
          <w:color w:val="000000" w:themeColor="text1"/>
          <w:sz w:val="22"/>
          <w:szCs w:val="22"/>
          <w:lang w:val="mn-MN"/>
        </w:rPr>
        <w:t>хуул</w:t>
      </w:r>
      <w:r w:rsidR="00312927" w:rsidRPr="00C87F25">
        <w:rPr>
          <w:rFonts w:ascii="Arial" w:eastAsia="Times New Roman" w:hAnsi="Arial" w:cs="Arial"/>
          <w:color w:val="000000" w:themeColor="text1"/>
          <w:sz w:val="22"/>
          <w:szCs w:val="22"/>
          <w:lang w:val="mn-MN"/>
        </w:rPr>
        <w:t xml:space="preserve">ьд заасан </w:t>
      </w:r>
      <w:r w:rsidR="00312927" w:rsidRPr="00F21297">
        <w:rPr>
          <w:rFonts w:ascii="Arial" w:hAnsi="Arial" w:cs="Arial"/>
          <w:color w:val="000000" w:themeColor="text1"/>
          <w:sz w:val="22"/>
          <w:szCs w:val="22"/>
          <w:lang w:val="mn-MN"/>
        </w:rPr>
        <w:t>хөдөлмө</w:t>
      </w:r>
      <w:r w:rsidR="008E0DC0" w:rsidRPr="00F21297">
        <w:rPr>
          <w:rFonts w:ascii="Arial" w:hAnsi="Arial" w:cs="Arial"/>
          <w:color w:val="000000" w:themeColor="text1"/>
          <w:sz w:val="22"/>
          <w:szCs w:val="22"/>
          <w:lang w:val="mn-MN"/>
        </w:rPr>
        <w:t>рийн чадвар түр алдсаны</w:t>
      </w:r>
      <w:r w:rsidR="00312927" w:rsidRPr="00F21297">
        <w:rPr>
          <w:rFonts w:ascii="Arial" w:hAnsi="Arial" w:cs="Arial"/>
          <w:color w:val="000000" w:themeColor="text1"/>
          <w:sz w:val="22"/>
          <w:szCs w:val="22"/>
          <w:lang w:val="mn-MN"/>
        </w:rPr>
        <w:t>, жи</w:t>
      </w:r>
      <w:r w:rsidR="008E0DC0" w:rsidRPr="00F21297">
        <w:rPr>
          <w:rFonts w:ascii="Arial" w:hAnsi="Arial" w:cs="Arial"/>
          <w:color w:val="000000" w:themeColor="text1"/>
          <w:sz w:val="22"/>
          <w:szCs w:val="22"/>
          <w:lang w:val="mn-MN"/>
        </w:rPr>
        <w:t>рэмсний, амаржсаны</w:t>
      </w:r>
      <w:r w:rsidR="00312927" w:rsidRPr="00F21297">
        <w:rPr>
          <w:rFonts w:ascii="Arial" w:hAnsi="Arial" w:cs="Arial"/>
          <w:color w:val="000000" w:themeColor="text1"/>
          <w:sz w:val="22"/>
          <w:szCs w:val="22"/>
          <w:lang w:val="mn-MN"/>
        </w:rPr>
        <w:t>, оршуулгын тэтгэмж</w:t>
      </w:r>
      <w:r w:rsidR="003022AF" w:rsidRPr="00C87F25">
        <w:rPr>
          <w:rFonts w:ascii="Arial" w:hAnsi="Arial" w:cs="Arial"/>
          <w:color w:val="000000" w:themeColor="text1"/>
          <w:sz w:val="22"/>
          <w:szCs w:val="22"/>
          <w:lang w:val="mn-MN"/>
        </w:rPr>
        <w:t xml:space="preserve"> болон</w:t>
      </w:r>
      <w:r w:rsidR="00312927" w:rsidRPr="00C87F25">
        <w:rPr>
          <w:rFonts w:ascii="Arial" w:hAnsi="Arial" w:cs="Arial"/>
          <w:color w:val="000000" w:themeColor="text1"/>
          <w:sz w:val="22"/>
          <w:szCs w:val="22"/>
          <w:lang w:val="mn-MN"/>
        </w:rPr>
        <w:t xml:space="preserve"> </w:t>
      </w:r>
      <w:r w:rsidR="00D35EAB" w:rsidRPr="00C87F25">
        <w:rPr>
          <w:rFonts w:ascii="Arial" w:eastAsia="Times New Roman" w:hAnsi="Arial" w:cs="Arial"/>
          <w:color w:val="000000" w:themeColor="text1"/>
          <w:sz w:val="22"/>
          <w:szCs w:val="22"/>
          <w:lang w:val="mn-MN"/>
        </w:rPr>
        <w:t>Нийгмийн даатгалын сангаас олгох ажилгүйдлийн тухай хуул</w:t>
      </w:r>
      <w:r w:rsidR="003022AF" w:rsidRPr="00F21297">
        <w:rPr>
          <w:rFonts w:ascii="Arial" w:eastAsia="Times New Roman" w:hAnsi="Arial" w:cs="Arial"/>
          <w:color w:val="000000" w:themeColor="text1"/>
          <w:sz w:val="22"/>
          <w:szCs w:val="22"/>
          <w:lang w:val="mn-MN"/>
        </w:rPr>
        <w:t>ийн дагуу олгох</w:t>
      </w:r>
      <w:r w:rsidR="00D35EAB" w:rsidRPr="00C87F25">
        <w:rPr>
          <w:rFonts w:ascii="Arial" w:eastAsia="Times New Roman" w:hAnsi="Arial" w:cs="Arial"/>
          <w:color w:val="000000" w:themeColor="text1"/>
          <w:sz w:val="22"/>
          <w:szCs w:val="22"/>
          <w:lang w:val="mn-MN"/>
        </w:rPr>
        <w:t xml:space="preserve"> </w:t>
      </w:r>
      <w:r w:rsidR="003022AF" w:rsidRPr="00C87F25">
        <w:rPr>
          <w:rFonts w:ascii="Arial" w:eastAsia="Times New Roman" w:hAnsi="Arial" w:cs="Arial"/>
          <w:color w:val="000000" w:themeColor="text1"/>
          <w:sz w:val="22"/>
          <w:szCs w:val="22"/>
          <w:lang w:val="mn-MN"/>
        </w:rPr>
        <w:t xml:space="preserve">ажилгүйдлийн </w:t>
      </w:r>
      <w:r w:rsidR="008E0DC0" w:rsidRPr="00C87F25">
        <w:rPr>
          <w:rFonts w:ascii="Arial" w:eastAsia="Times New Roman" w:hAnsi="Arial" w:cs="Arial"/>
          <w:color w:val="000000" w:themeColor="text1"/>
          <w:sz w:val="22"/>
          <w:szCs w:val="22"/>
          <w:lang w:val="mn-MN"/>
        </w:rPr>
        <w:t>тэтгэмжийг</w:t>
      </w:r>
      <w:r w:rsidR="003022AF" w:rsidRPr="00C87F25">
        <w:rPr>
          <w:rFonts w:ascii="Arial" w:eastAsia="Times New Roman" w:hAnsi="Arial" w:cs="Arial"/>
          <w:color w:val="000000" w:themeColor="text1"/>
          <w:sz w:val="22"/>
          <w:szCs w:val="22"/>
          <w:lang w:val="mn-MN"/>
        </w:rPr>
        <w:t xml:space="preserve"> тогтоох,</w:t>
      </w:r>
      <w:r w:rsidR="00E82115" w:rsidRPr="00C87F25">
        <w:rPr>
          <w:rFonts w:ascii="Arial" w:eastAsia="Times New Roman" w:hAnsi="Arial" w:cs="Arial"/>
          <w:color w:val="000000" w:themeColor="text1"/>
          <w:sz w:val="22"/>
          <w:szCs w:val="22"/>
          <w:lang w:val="mn-MN"/>
        </w:rPr>
        <w:t xml:space="preserve"> олгох, хяналт тавих зэрэг зохи</w:t>
      </w:r>
      <w:r w:rsidR="003022AF" w:rsidRPr="00C87F25">
        <w:rPr>
          <w:rFonts w:ascii="Arial" w:eastAsia="Times New Roman" w:hAnsi="Arial" w:cs="Arial"/>
          <w:color w:val="000000" w:themeColor="text1"/>
          <w:sz w:val="22"/>
          <w:szCs w:val="22"/>
          <w:lang w:val="mn-MN"/>
        </w:rPr>
        <w:t xml:space="preserve">цуулалтыг </w:t>
      </w:r>
      <w:r w:rsidR="00D35EAB" w:rsidRPr="00C87F25">
        <w:rPr>
          <w:rFonts w:ascii="Arial" w:eastAsia="Times New Roman" w:hAnsi="Arial" w:cs="Arial"/>
          <w:color w:val="000000" w:themeColor="text1"/>
          <w:sz w:val="22"/>
          <w:szCs w:val="22"/>
          <w:lang w:val="mn-MN"/>
        </w:rPr>
        <w:t xml:space="preserve"> </w:t>
      </w:r>
      <w:r w:rsidR="003022AF" w:rsidRPr="00C87F25">
        <w:rPr>
          <w:rFonts w:ascii="Arial" w:eastAsia="Times New Roman" w:hAnsi="Arial" w:cs="Arial"/>
          <w:color w:val="000000" w:themeColor="text1"/>
          <w:sz w:val="22"/>
          <w:szCs w:val="22"/>
          <w:lang w:val="mn-MN"/>
        </w:rPr>
        <w:t xml:space="preserve">нэгтгэж, нэг хуулийн орчинд </w:t>
      </w:r>
      <w:r w:rsidR="008E0DC0" w:rsidRPr="00C87F25">
        <w:rPr>
          <w:rFonts w:ascii="Arial" w:eastAsia="Times New Roman" w:hAnsi="Arial" w:cs="Arial"/>
          <w:color w:val="000000" w:themeColor="text1"/>
          <w:sz w:val="22"/>
          <w:szCs w:val="22"/>
          <w:lang w:val="mn-MN"/>
        </w:rPr>
        <w:t>оруулсан</w:t>
      </w:r>
      <w:r w:rsidR="00312927" w:rsidRPr="00C87F25">
        <w:rPr>
          <w:rFonts w:ascii="Arial" w:eastAsia="Times New Roman" w:hAnsi="Arial" w:cs="Arial"/>
          <w:color w:val="000000" w:themeColor="text1"/>
          <w:sz w:val="22"/>
          <w:szCs w:val="22"/>
          <w:lang w:val="mn-MN"/>
        </w:rPr>
        <w:t xml:space="preserve"> байна</w:t>
      </w:r>
      <w:r w:rsidR="00D35EAB" w:rsidRPr="00C87F25">
        <w:rPr>
          <w:rFonts w:ascii="Arial" w:hAnsi="Arial" w:cs="Arial"/>
          <w:color w:val="000000" w:themeColor="text1"/>
          <w:sz w:val="22"/>
          <w:szCs w:val="22"/>
          <w:lang w:val="mn-MN"/>
        </w:rPr>
        <w:t xml:space="preserve">. </w:t>
      </w:r>
    </w:p>
    <w:p w14:paraId="5FC40DE0" w14:textId="77777777" w:rsidR="00F5281A" w:rsidRPr="00C87F25" w:rsidRDefault="0028573D" w:rsidP="00C87F25">
      <w:pPr>
        <w:jc w:val="both"/>
        <w:rPr>
          <w:rFonts w:ascii="Arial" w:eastAsia="Times New Roman" w:hAnsi="Arial" w:cs="Arial"/>
          <w:color w:val="000000" w:themeColor="text1"/>
          <w:sz w:val="22"/>
          <w:szCs w:val="22"/>
          <w:lang w:val="mn-MN"/>
        </w:rPr>
      </w:pPr>
      <w:r w:rsidRPr="00C87F25">
        <w:rPr>
          <w:rFonts w:ascii="Arial" w:hAnsi="Arial" w:cs="Arial"/>
          <w:bCs/>
          <w:noProof/>
          <w:color w:val="000000" w:themeColor="text1"/>
          <w:sz w:val="22"/>
          <w:szCs w:val="22"/>
        </w:rPr>
        <mc:AlternateContent>
          <mc:Choice Requires="wps">
            <w:drawing>
              <wp:anchor distT="0" distB="0" distL="114300" distR="114300" simplePos="0" relativeHeight="251658240" behindDoc="0" locked="0" layoutInCell="1" allowOverlap="1" wp14:anchorId="370A9499" wp14:editId="2BF379F7">
                <wp:simplePos x="0" y="0"/>
                <wp:positionH relativeFrom="column">
                  <wp:posOffset>9525</wp:posOffset>
                </wp:positionH>
                <wp:positionV relativeFrom="paragraph">
                  <wp:posOffset>398145</wp:posOffset>
                </wp:positionV>
                <wp:extent cx="5930265" cy="11620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1162050"/>
                        </a:xfrm>
                        <a:prstGeom prst="rect">
                          <a:avLst/>
                        </a:prstGeom>
                        <a:solidFill>
                          <a:srgbClr val="FFFFFF"/>
                        </a:solidFill>
                        <a:ln w="9525">
                          <a:solidFill>
                            <a:srgbClr val="000000"/>
                          </a:solidFill>
                          <a:miter lim="800000"/>
                          <a:headEnd/>
                          <a:tailEnd/>
                        </a:ln>
                      </wps:spPr>
                      <wps:txbx>
                        <w:txbxContent>
                          <w:p w14:paraId="5284B7F3" w14:textId="5F42F9F2" w:rsidR="00A1668F" w:rsidRPr="00C87F25" w:rsidRDefault="00407228" w:rsidP="00A1668F">
                            <w:pPr>
                              <w:spacing w:before="240"/>
                              <w:ind w:firstLine="567"/>
                              <w:jc w:val="both"/>
                              <w:rPr>
                                <w:rFonts w:ascii="Arial" w:eastAsia="Times New Roman" w:hAnsi="Arial" w:cs="Arial"/>
                                <w:sz w:val="22"/>
                                <w:szCs w:val="22"/>
                              </w:rPr>
                            </w:pPr>
                            <w:r w:rsidRPr="001E0086">
                              <w:rPr>
                                <w:rFonts w:ascii="Arial" w:eastAsia="Times New Roman" w:hAnsi="Arial" w:cs="Arial"/>
                                <w:sz w:val="22"/>
                                <w:szCs w:val="22"/>
                              </w:rPr>
                              <w:t>1.1.</w:t>
                            </w:r>
                            <w:r w:rsidR="00A1668F" w:rsidRPr="00A1668F">
                              <w:rPr>
                                <w:rFonts w:ascii="Arial" w:eastAsia="Times New Roman" w:hAnsi="Arial" w:cs="Arial"/>
                              </w:rPr>
                              <w:t xml:space="preserve"> </w:t>
                            </w:r>
                            <w:r w:rsidR="00A1668F" w:rsidRPr="00C87F25">
                              <w:rPr>
                                <w:rFonts w:ascii="Arial" w:eastAsia="Times New Roman" w:hAnsi="Arial" w:cs="Arial"/>
                                <w:sz w:val="22"/>
                                <w:szCs w:val="22"/>
                              </w:rPr>
                              <w:t>Энэ хуулийн зорилт нь тэтгэмжийн болон ажилгүйдлийн даатгал</w:t>
                            </w:r>
                            <w:r w:rsidR="00A477C1">
                              <w:rPr>
                                <w:rFonts w:ascii="Arial" w:eastAsia="Times New Roman" w:hAnsi="Arial" w:cs="Arial"/>
                                <w:sz w:val="22"/>
                                <w:szCs w:val="22"/>
                                <w:lang w:val="mn-MN"/>
                              </w:rPr>
                              <w:t>д шимтгэл төлсөн даатгуулагчид</w:t>
                            </w:r>
                            <w:r w:rsidR="00A1668F" w:rsidRPr="00C87F25">
                              <w:rPr>
                                <w:rFonts w:ascii="Arial" w:eastAsia="Times New Roman" w:hAnsi="Arial" w:cs="Arial"/>
                                <w:sz w:val="22"/>
                                <w:szCs w:val="22"/>
                              </w:rPr>
                              <w:t xml:space="preserve"> тэтгэмж</w:t>
                            </w:r>
                            <w:r w:rsidR="00A477C1">
                              <w:rPr>
                                <w:rFonts w:ascii="Arial" w:eastAsia="Times New Roman" w:hAnsi="Arial" w:cs="Arial"/>
                                <w:sz w:val="22"/>
                                <w:szCs w:val="22"/>
                              </w:rPr>
                              <w:t xml:space="preserve"> </w:t>
                            </w:r>
                            <w:r w:rsidR="00A477C1">
                              <w:rPr>
                                <w:rFonts w:ascii="Arial" w:eastAsia="Times New Roman" w:hAnsi="Arial" w:cs="Arial"/>
                                <w:sz w:val="22"/>
                                <w:szCs w:val="22"/>
                                <w:lang w:val="mn-MN"/>
                              </w:rPr>
                              <w:t>олгох</w:t>
                            </w:r>
                            <w:r w:rsidR="00A1668F" w:rsidRPr="00C87F25">
                              <w:rPr>
                                <w:rFonts w:ascii="Arial" w:eastAsia="Times New Roman" w:hAnsi="Arial" w:cs="Arial"/>
                                <w:sz w:val="22"/>
                                <w:szCs w:val="22"/>
                              </w:rPr>
                              <w:t xml:space="preserve">, </w:t>
                            </w:r>
                            <w:r w:rsidR="00A1668F" w:rsidRPr="00C87F25">
                              <w:rPr>
                                <w:rFonts w:ascii="Arial" w:eastAsia="Times New Roman" w:hAnsi="Arial" w:cs="Arial"/>
                                <w:sz w:val="22"/>
                                <w:szCs w:val="22"/>
                                <w:lang w:val="mn-MN"/>
                              </w:rPr>
                              <w:t xml:space="preserve">эрх үүсэх нөхцөл, </w:t>
                            </w:r>
                            <w:r w:rsidR="00A1668F" w:rsidRPr="00C87F25">
                              <w:rPr>
                                <w:rFonts w:ascii="Arial" w:eastAsia="Times New Roman" w:hAnsi="Arial" w:cs="Arial"/>
                                <w:sz w:val="22"/>
                                <w:szCs w:val="22"/>
                              </w:rPr>
                              <w:t>хэмжээ,</w:t>
                            </w:r>
                            <w:r w:rsidR="00A1668F" w:rsidRPr="00C87F25">
                              <w:rPr>
                                <w:rFonts w:ascii="Arial" w:eastAsia="Times New Roman" w:hAnsi="Arial" w:cs="Arial"/>
                                <w:sz w:val="22"/>
                                <w:szCs w:val="22"/>
                                <w:lang w:val="mn-MN"/>
                              </w:rPr>
                              <w:t xml:space="preserve"> </w:t>
                            </w:r>
                            <w:r w:rsidR="00A1668F" w:rsidRPr="00C87F25">
                              <w:rPr>
                                <w:rFonts w:ascii="Arial" w:eastAsia="Times New Roman" w:hAnsi="Arial" w:cs="Arial"/>
                                <w:sz w:val="22"/>
                                <w:szCs w:val="22"/>
                              </w:rPr>
                              <w:t>хугацаа</w:t>
                            </w:r>
                            <w:r w:rsidR="00A1668F" w:rsidRPr="00C87F25">
                              <w:rPr>
                                <w:rFonts w:ascii="Arial" w:eastAsia="Times New Roman" w:hAnsi="Arial" w:cs="Arial"/>
                                <w:sz w:val="22"/>
                                <w:szCs w:val="22"/>
                                <w:lang w:val="mn-MN"/>
                              </w:rPr>
                              <w:t>, ажл</w:t>
                            </w:r>
                            <w:r w:rsidR="00A477C1">
                              <w:rPr>
                                <w:rFonts w:ascii="Arial" w:eastAsia="Times New Roman" w:hAnsi="Arial" w:cs="Arial"/>
                                <w:sz w:val="22"/>
                                <w:szCs w:val="22"/>
                                <w:lang w:val="mn-MN"/>
                              </w:rPr>
                              <w:t xml:space="preserve">ын байрыг тогтвортой хадгалсан </w:t>
                            </w:r>
                            <w:r w:rsidR="00A1668F" w:rsidRPr="00C87F25">
                              <w:rPr>
                                <w:rFonts w:ascii="Arial" w:eastAsia="Times New Roman" w:hAnsi="Arial" w:cs="Arial"/>
                                <w:sz w:val="22"/>
                                <w:szCs w:val="22"/>
                              </w:rPr>
                              <w:t>ажил</w:t>
                            </w:r>
                            <w:r w:rsidR="00A1668F" w:rsidRPr="00C87F25">
                              <w:rPr>
                                <w:rFonts w:ascii="Arial" w:eastAsia="Times New Roman" w:hAnsi="Arial" w:cs="Arial"/>
                                <w:sz w:val="22"/>
                                <w:szCs w:val="22"/>
                                <w:lang w:val="mn-MN"/>
                              </w:rPr>
                              <w:t xml:space="preserve"> </w:t>
                            </w:r>
                            <w:r w:rsidR="00A1668F" w:rsidRPr="00C87F25">
                              <w:rPr>
                                <w:rFonts w:ascii="Arial" w:eastAsia="Times New Roman" w:hAnsi="Arial" w:cs="Arial"/>
                                <w:sz w:val="22"/>
                                <w:szCs w:val="22"/>
                              </w:rPr>
                              <w:t>олгогчи</w:t>
                            </w:r>
                            <w:r w:rsidR="00A1668F" w:rsidRPr="00C87F25">
                              <w:rPr>
                                <w:rFonts w:ascii="Arial" w:eastAsia="Times New Roman" w:hAnsi="Arial" w:cs="Arial"/>
                                <w:sz w:val="22"/>
                                <w:szCs w:val="22"/>
                                <w:lang w:val="mn-MN"/>
                              </w:rPr>
                              <w:t>д шимтгэлийн хөнгөлөлт үзүүлэхтэй</w:t>
                            </w:r>
                            <w:r w:rsidR="00A1668F" w:rsidRPr="00C87F25">
                              <w:rPr>
                                <w:rFonts w:ascii="Arial" w:eastAsia="Times New Roman" w:hAnsi="Arial" w:cs="Arial"/>
                                <w:sz w:val="22"/>
                                <w:szCs w:val="22"/>
                              </w:rPr>
                              <w:t xml:space="preserve"> холбогдсон харилцааг зохицуулахад оршино</w:t>
                            </w:r>
                            <w:r w:rsidR="00A1668F" w:rsidRPr="00C87F25">
                              <w:rPr>
                                <w:rFonts w:ascii="Arial" w:eastAsia="Times New Roman" w:hAnsi="Arial" w:cs="Arial"/>
                                <w:sz w:val="22"/>
                                <w:szCs w:val="22"/>
                                <w:lang w:val="mn-MN"/>
                              </w:rPr>
                              <w:t>.</w:t>
                            </w:r>
                          </w:p>
                          <w:p w14:paraId="04351607" w14:textId="13E38158" w:rsidR="00407228" w:rsidRPr="00A1668F" w:rsidRDefault="00407228" w:rsidP="00C57532">
                            <w:pPr>
                              <w:spacing w:before="240"/>
                              <w:jc w:val="both"/>
                              <w:rPr>
                                <w:rFonts w:ascii="Arial" w:eastAsia="Times New Roman" w:hAnsi="Arial" w:cs="Arial"/>
                                <w:sz w:val="22"/>
                                <w:szCs w:val="22"/>
                                <w:lang w:val="mn-M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A9499" id="_x0000_t202" coordsize="21600,21600" o:spt="202" path="m,l,21600r21600,l21600,xe">
                <v:stroke joinstyle="miter"/>
                <v:path gradientshapeok="t" o:connecttype="rect"/>
              </v:shapetype>
              <v:shape id="Text Box 2" o:spid="_x0000_s1026" type="#_x0000_t202" style="position:absolute;left:0;text-align:left;margin-left:.75pt;margin-top:31.35pt;width:466.95pt;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cZKwIAAFEEAAAOAAAAZHJzL2Uyb0RvYy54bWysVNtu2zAMfR+wfxD0vviyJG2MOEWXLsOA&#10;7gK0+wBZlm1hsqhJSuzs60vJaRZ028swPwiiSB2R55Be34y9IgdhnQRd0myWUiI0h1rqtqTfHndv&#10;rilxnumaKdCipEfh6M3m9av1YAqRQweqFpYgiHbFYEraeW+KJHG8Ez1zMzBCo7MB2zOPpm2T2rIB&#10;0XuV5Gm6TAawtbHAhXN4ejc56SbiN43g/kvTOOGJKinm5uNq41qFNdmsWdFaZjrJT2mwf8iiZ1Lj&#10;o2eoO+YZ2Vv5G1QvuQUHjZ9x6BNoGslFrAGrydIX1Tx0zIhYC5LjzJkm9/9g+efDV0tkXdIrSjTr&#10;UaJHMXryDkaSB3YG4woMejAY5kc8RpVjpc7cA//uiIZtx3Qrbq2FoROsxuyycDO5uDrhuABSDZ+g&#10;xmfY3kMEGhvbB+qQDILoqNLxrExIhePhYvU2zZcLSjj6smyZp4uoXcKK5+vGOv9BQE/CpqQWpY/w&#10;7HDvfEiHFc8h4TUHStY7qVQ0bFttlSUHhm2yi1+s4EWY0mQo6WqRLyYG/gqRxu9PEL302O9K9iW9&#10;PgexIvD2XtexGz2TatpjykqfiAzcTSz6sRpPwlRQH5FSC1Nf4xzipgP7k5IBe7qk7seeWUGJ+qhR&#10;llU2n4chiMZ8cZWjYS891aWHaY5QJfWUTNutnwZnb6xsO3xpagQNtyhlIyPJQfMpq1Pe2LeR+9OM&#10;hcG4tGPUrz/B5gkAAP//AwBQSwMEFAAGAAgAAAAhADBzhrPfAAAACAEAAA8AAABkcnMvZG93bnJl&#10;di54bWxMj81OwzAQhO9IvIO1SFwQdUjz04Y4FUIC0RsUBFc33iYR9jrYbhreHnOC42hGM9/Um9lo&#10;NqHzgyUBN4sEGFJr1UCdgLfXh+sVMB8kKaktoYBv9LBpzs9qWSl7ohecdqFjsYR8JQX0IYwV577t&#10;0Ui/sCNS9A7WGRmidB1XTp5iudE8TZKCGzlQXOjliPc9tp+7oxGwyp6mD79dPr+3xUGvw1U5PX45&#10;IS4v5rtbYAHn8BeGX/yIDk1k2tsjKc901HkMCijSEli018s8A7YXkGZ5Cbyp+f8DzQ8AAAD//wMA&#10;UEsBAi0AFAAGAAgAAAAhALaDOJL+AAAA4QEAABMAAAAAAAAAAAAAAAAAAAAAAFtDb250ZW50X1R5&#10;cGVzXS54bWxQSwECLQAUAAYACAAAACEAOP0h/9YAAACUAQAACwAAAAAAAAAAAAAAAAAvAQAAX3Jl&#10;bHMvLnJlbHNQSwECLQAUAAYACAAAACEA30InGSsCAABRBAAADgAAAAAAAAAAAAAAAAAuAgAAZHJz&#10;L2Uyb0RvYy54bWxQSwECLQAUAAYACAAAACEAMHOGs98AAAAIAQAADwAAAAAAAAAAAAAAAACFBAAA&#10;ZHJzL2Rvd25yZXYueG1sUEsFBgAAAAAEAAQA8wAAAJEFAAAAAA==&#10;">
                <v:textbox>
                  <w:txbxContent>
                    <w:p w14:paraId="5284B7F3" w14:textId="5F42F9F2" w:rsidR="00A1668F" w:rsidRPr="00C87F25" w:rsidRDefault="00407228" w:rsidP="00A1668F">
                      <w:pPr>
                        <w:spacing w:before="240"/>
                        <w:ind w:firstLine="567"/>
                        <w:jc w:val="both"/>
                        <w:rPr>
                          <w:rFonts w:ascii="Arial" w:eastAsia="Times New Roman" w:hAnsi="Arial" w:cs="Arial"/>
                          <w:sz w:val="22"/>
                          <w:szCs w:val="22"/>
                        </w:rPr>
                      </w:pPr>
                      <w:r w:rsidRPr="001E0086">
                        <w:rPr>
                          <w:rFonts w:ascii="Arial" w:eastAsia="Times New Roman" w:hAnsi="Arial" w:cs="Arial"/>
                          <w:sz w:val="22"/>
                          <w:szCs w:val="22"/>
                        </w:rPr>
                        <w:t>1.1.</w:t>
                      </w:r>
                      <w:r w:rsidR="00A1668F" w:rsidRPr="00A1668F">
                        <w:rPr>
                          <w:rFonts w:ascii="Arial" w:eastAsia="Times New Roman" w:hAnsi="Arial" w:cs="Arial"/>
                        </w:rPr>
                        <w:t xml:space="preserve"> </w:t>
                      </w:r>
                      <w:r w:rsidR="00A1668F" w:rsidRPr="00C87F25">
                        <w:rPr>
                          <w:rFonts w:ascii="Arial" w:eastAsia="Times New Roman" w:hAnsi="Arial" w:cs="Arial"/>
                          <w:sz w:val="22"/>
                          <w:szCs w:val="22"/>
                        </w:rPr>
                        <w:t>Энэ хуулийн зорилт нь тэтгэмжийн болон ажилгүйдлийн даатгал</w:t>
                      </w:r>
                      <w:r w:rsidR="00A477C1">
                        <w:rPr>
                          <w:rFonts w:ascii="Arial" w:eastAsia="Times New Roman" w:hAnsi="Arial" w:cs="Arial"/>
                          <w:sz w:val="22"/>
                          <w:szCs w:val="22"/>
                          <w:lang w:val="mn-MN"/>
                        </w:rPr>
                        <w:t>д шимтгэл төлсөн даатгуулагчид</w:t>
                      </w:r>
                      <w:r w:rsidR="00A1668F" w:rsidRPr="00C87F25">
                        <w:rPr>
                          <w:rFonts w:ascii="Arial" w:eastAsia="Times New Roman" w:hAnsi="Arial" w:cs="Arial"/>
                          <w:sz w:val="22"/>
                          <w:szCs w:val="22"/>
                        </w:rPr>
                        <w:t xml:space="preserve"> тэтгэмж</w:t>
                      </w:r>
                      <w:r w:rsidR="00A477C1">
                        <w:rPr>
                          <w:rFonts w:ascii="Arial" w:eastAsia="Times New Roman" w:hAnsi="Arial" w:cs="Arial"/>
                          <w:sz w:val="22"/>
                          <w:szCs w:val="22"/>
                        </w:rPr>
                        <w:t xml:space="preserve"> </w:t>
                      </w:r>
                      <w:r w:rsidR="00A477C1">
                        <w:rPr>
                          <w:rFonts w:ascii="Arial" w:eastAsia="Times New Roman" w:hAnsi="Arial" w:cs="Arial"/>
                          <w:sz w:val="22"/>
                          <w:szCs w:val="22"/>
                          <w:lang w:val="mn-MN"/>
                        </w:rPr>
                        <w:t>олгох</w:t>
                      </w:r>
                      <w:r w:rsidR="00A1668F" w:rsidRPr="00C87F25">
                        <w:rPr>
                          <w:rFonts w:ascii="Arial" w:eastAsia="Times New Roman" w:hAnsi="Arial" w:cs="Arial"/>
                          <w:sz w:val="22"/>
                          <w:szCs w:val="22"/>
                        </w:rPr>
                        <w:t xml:space="preserve">, </w:t>
                      </w:r>
                      <w:r w:rsidR="00A1668F" w:rsidRPr="00C87F25">
                        <w:rPr>
                          <w:rFonts w:ascii="Arial" w:eastAsia="Times New Roman" w:hAnsi="Arial" w:cs="Arial"/>
                          <w:sz w:val="22"/>
                          <w:szCs w:val="22"/>
                          <w:lang w:val="mn-MN"/>
                        </w:rPr>
                        <w:t xml:space="preserve">эрх үүсэх нөхцөл, </w:t>
                      </w:r>
                      <w:r w:rsidR="00A1668F" w:rsidRPr="00C87F25">
                        <w:rPr>
                          <w:rFonts w:ascii="Arial" w:eastAsia="Times New Roman" w:hAnsi="Arial" w:cs="Arial"/>
                          <w:sz w:val="22"/>
                          <w:szCs w:val="22"/>
                        </w:rPr>
                        <w:t>хэмжээ,</w:t>
                      </w:r>
                      <w:r w:rsidR="00A1668F" w:rsidRPr="00C87F25">
                        <w:rPr>
                          <w:rFonts w:ascii="Arial" w:eastAsia="Times New Roman" w:hAnsi="Arial" w:cs="Arial"/>
                          <w:sz w:val="22"/>
                          <w:szCs w:val="22"/>
                          <w:lang w:val="mn-MN"/>
                        </w:rPr>
                        <w:t xml:space="preserve"> </w:t>
                      </w:r>
                      <w:r w:rsidR="00A1668F" w:rsidRPr="00C87F25">
                        <w:rPr>
                          <w:rFonts w:ascii="Arial" w:eastAsia="Times New Roman" w:hAnsi="Arial" w:cs="Arial"/>
                          <w:sz w:val="22"/>
                          <w:szCs w:val="22"/>
                        </w:rPr>
                        <w:t>хугацаа</w:t>
                      </w:r>
                      <w:r w:rsidR="00A1668F" w:rsidRPr="00C87F25">
                        <w:rPr>
                          <w:rFonts w:ascii="Arial" w:eastAsia="Times New Roman" w:hAnsi="Arial" w:cs="Arial"/>
                          <w:sz w:val="22"/>
                          <w:szCs w:val="22"/>
                          <w:lang w:val="mn-MN"/>
                        </w:rPr>
                        <w:t>, ажл</w:t>
                      </w:r>
                      <w:r w:rsidR="00A477C1">
                        <w:rPr>
                          <w:rFonts w:ascii="Arial" w:eastAsia="Times New Roman" w:hAnsi="Arial" w:cs="Arial"/>
                          <w:sz w:val="22"/>
                          <w:szCs w:val="22"/>
                          <w:lang w:val="mn-MN"/>
                        </w:rPr>
                        <w:t xml:space="preserve">ын байрыг тогтвортой хадгалсан </w:t>
                      </w:r>
                      <w:r w:rsidR="00A1668F" w:rsidRPr="00C87F25">
                        <w:rPr>
                          <w:rFonts w:ascii="Arial" w:eastAsia="Times New Roman" w:hAnsi="Arial" w:cs="Arial"/>
                          <w:sz w:val="22"/>
                          <w:szCs w:val="22"/>
                        </w:rPr>
                        <w:t>ажил</w:t>
                      </w:r>
                      <w:r w:rsidR="00A1668F" w:rsidRPr="00C87F25">
                        <w:rPr>
                          <w:rFonts w:ascii="Arial" w:eastAsia="Times New Roman" w:hAnsi="Arial" w:cs="Arial"/>
                          <w:sz w:val="22"/>
                          <w:szCs w:val="22"/>
                          <w:lang w:val="mn-MN"/>
                        </w:rPr>
                        <w:t xml:space="preserve"> </w:t>
                      </w:r>
                      <w:r w:rsidR="00A1668F" w:rsidRPr="00C87F25">
                        <w:rPr>
                          <w:rFonts w:ascii="Arial" w:eastAsia="Times New Roman" w:hAnsi="Arial" w:cs="Arial"/>
                          <w:sz w:val="22"/>
                          <w:szCs w:val="22"/>
                        </w:rPr>
                        <w:t>олгогчи</w:t>
                      </w:r>
                      <w:r w:rsidR="00A1668F" w:rsidRPr="00C87F25">
                        <w:rPr>
                          <w:rFonts w:ascii="Arial" w:eastAsia="Times New Roman" w:hAnsi="Arial" w:cs="Arial"/>
                          <w:sz w:val="22"/>
                          <w:szCs w:val="22"/>
                          <w:lang w:val="mn-MN"/>
                        </w:rPr>
                        <w:t>д шимтгэлийн хөнгөлөлт үзүүлэхтэй</w:t>
                      </w:r>
                      <w:r w:rsidR="00A1668F" w:rsidRPr="00C87F25">
                        <w:rPr>
                          <w:rFonts w:ascii="Arial" w:eastAsia="Times New Roman" w:hAnsi="Arial" w:cs="Arial"/>
                          <w:sz w:val="22"/>
                          <w:szCs w:val="22"/>
                        </w:rPr>
                        <w:t xml:space="preserve"> холбогдсон харилцааг зохицуулахад оршино</w:t>
                      </w:r>
                      <w:r w:rsidR="00A1668F" w:rsidRPr="00C87F25">
                        <w:rPr>
                          <w:rFonts w:ascii="Arial" w:eastAsia="Times New Roman" w:hAnsi="Arial" w:cs="Arial"/>
                          <w:sz w:val="22"/>
                          <w:szCs w:val="22"/>
                          <w:lang w:val="mn-MN"/>
                        </w:rPr>
                        <w:t>.</w:t>
                      </w:r>
                    </w:p>
                    <w:p w14:paraId="04351607" w14:textId="13E38158" w:rsidR="00407228" w:rsidRPr="00A1668F" w:rsidRDefault="00407228" w:rsidP="00C57532">
                      <w:pPr>
                        <w:spacing w:before="240"/>
                        <w:jc w:val="both"/>
                        <w:rPr>
                          <w:rFonts w:ascii="Arial" w:eastAsia="Times New Roman" w:hAnsi="Arial" w:cs="Arial"/>
                          <w:sz w:val="22"/>
                          <w:szCs w:val="22"/>
                          <w:lang w:val="mn-MN"/>
                        </w:rPr>
                      </w:pPr>
                    </w:p>
                  </w:txbxContent>
                </v:textbox>
                <w10:wrap type="square"/>
              </v:shape>
            </w:pict>
          </mc:Fallback>
        </mc:AlternateContent>
      </w:r>
      <w:r w:rsidR="00D35EAB" w:rsidRPr="00C87F25">
        <w:rPr>
          <w:rFonts w:ascii="Arial" w:hAnsi="Arial" w:cs="Arial"/>
          <w:color w:val="000000" w:themeColor="text1"/>
          <w:sz w:val="22"/>
          <w:szCs w:val="22"/>
          <w:lang w:val="mn-MN"/>
        </w:rPr>
        <w:t xml:space="preserve"> </w:t>
      </w:r>
      <w:r w:rsidR="00F5281A" w:rsidRPr="00F21297">
        <w:rPr>
          <w:rFonts w:ascii="Arial" w:eastAsia="Times New Roman" w:hAnsi="Arial" w:cs="Arial"/>
          <w:b/>
          <w:bCs/>
          <w:color w:val="000000" w:themeColor="text1"/>
          <w:sz w:val="22"/>
          <w:szCs w:val="22"/>
          <w:lang w:val="mn-MN"/>
        </w:rPr>
        <w:t>Нийгмийн даатгалын сангаас олгох</w:t>
      </w:r>
      <w:r w:rsidR="00F5281A" w:rsidRPr="00C87F25">
        <w:rPr>
          <w:rFonts w:ascii="Arial" w:eastAsia="Times New Roman" w:hAnsi="Arial" w:cs="Arial"/>
          <w:color w:val="000000" w:themeColor="text1"/>
          <w:sz w:val="22"/>
          <w:szCs w:val="22"/>
          <w:lang w:val="mn-MN"/>
        </w:rPr>
        <w:t xml:space="preserve"> </w:t>
      </w:r>
      <w:r w:rsidR="00F5281A" w:rsidRPr="00C87F25">
        <w:rPr>
          <w:rFonts w:ascii="Arial" w:eastAsia="Times New Roman" w:hAnsi="Arial" w:cs="Arial"/>
          <w:b/>
          <w:color w:val="000000" w:themeColor="text1"/>
          <w:sz w:val="22"/>
          <w:szCs w:val="22"/>
          <w:lang w:val="mn-MN"/>
        </w:rPr>
        <w:t>т</w:t>
      </w:r>
      <w:r w:rsidR="00F5281A" w:rsidRPr="00F21297">
        <w:rPr>
          <w:rFonts w:ascii="Arial" w:eastAsia="Times New Roman" w:hAnsi="Arial" w:cs="Arial"/>
          <w:b/>
          <w:bCs/>
          <w:color w:val="000000" w:themeColor="text1"/>
          <w:sz w:val="22"/>
          <w:szCs w:val="22"/>
          <w:lang w:val="mn-MN"/>
        </w:rPr>
        <w:t>этгэмжийн тухай</w:t>
      </w:r>
      <w:r w:rsidR="00F5281A" w:rsidRPr="00C87F25">
        <w:rPr>
          <w:rFonts w:ascii="Arial" w:eastAsia="Times New Roman" w:hAnsi="Arial" w:cs="Arial"/>
          <w:b/>
          <w:bCs/>
          <w:color w:val="000000" w:themeColor="text1"/>
          <w:sz w:val="22"/>
          <w:szCs w:val="22"/>
          <w:lang w:val="mn-MN"/>
        </w:rPr>
        <w:t xml:space="preserve"> хуулийн </w:t>
      </w:r>
      <w:r w:rsidR="002A49BE" w:rsidRPr="00F21297">
        <w:rPr>
          <w:rFonts w:ascii="Arial" w:eastAsia="Times New Roman" w:hAnsi="Arial" w:cs="Arial"/>
          <w:b/>
          <w:bCs/>
          <w:color w:val="000000" w:themeColor="text1"/>
          <w:sz w:val="22"/>
          <w:szCs w:val="22"/>
          <w:lang w:val="mn-MN"/>
        </w:rPr>
        <w:t xml:space="preserve">1 дүгээр </w:t>
      </w:r>
      <w:r w:rsidR="002A49BE" w:rsidRPr="00C87F25">
        <w:rPr>
          <w:rFonts w:ascii="Arial" w:eastAsia="Times New Roman" w:hAnsi="Arial" w:cs="Arial"/>
          <w:b/>
          <w:bCs/>
          <w:color w:val="000000" w:themeColor="text1"/>
          <w:sz w:val="22"/>
          <w:szCs w:val="22"/>
          <w:lang w:val="mn-MN"/>
        </w:rPr>
        <w:t>зүйл. Хуулийн</w:t>
      </w:r>
      <w:r w:rsidR="00F5281A" w:rsidRPr="00C87F25">
        <w:rPr>
          <w:rFonts w:ascii="Arial" w:eastAsia="Times New Roman" w:hAnsi="Arial" w:cs="Arial"/>
          <w:b/>
          <w:bCs/>
          <w:color w:val="000000" w:themeColor="text1"/>
          <w:sz w:val="22"/>
          <w:szCs w:val="22"/>
          <w:lang w:val="mn-MN"/>
        </w:rPr>
        <w:t xml:space="preserve"> зорилт</w:t>
      </w:r>
    </w:p>
    <w:p w14:paraId="7F552D0D" w14:textId="77777777" w:rsidR="006E03D5" w:rsidRPr="00C87F25" w:rsidRDefault="006E03D5" w:rsidP="00C87F25">
      <w:pPr>
        <w:pStyle w:val="Normal1"/>
        <w:widowControl/>
        <w:spacing w:after="0" w:line="240" w:lineRule="auto"/>
        <w:jc w:val="both"/>
        <w:rPr>
          <w:b/>
          <w:i/>
          <w:color w:val="000000" w:themeColor="text1"/>
          <w:kern w:val="24"/>
          <w:sz w:val="22"/>
          <w:szCs w:val="22"/>
          <w:lang w:val="mn-MN"/>
        </w:rPr>
      </w:pPr>
    </w:p>
    <w:p w14:paraId="17E86629" w14:textId="77777777" w:rsidR="007C21DD" w:rsidRPr="00C87F25" w:rsidRDefault="007C21DD" w:rsidP="00C87F25">
      <w:pPr>
        <w:pStyle w:val="Normal1"/>
        <w:widowControl/>
        <w:spacing w:after="0" w:line="240" w:lineRule="auto"/>
        <w:jc w:val="both"/>
        <w:rPr>
          <w:i/>
          <w:color w:val="000000" w:themeColor="text1"/>
          <w:sz w:val="22"/>
          <w:szCs w:val="22"/>
          <w:lang w:val="mn-MN"/>
        </w:rPr>
      </w:pPr>
      <w:r w:rsidRPr="00C87F25">
        <w:rPr>
          <w:b/>
          <w:i/>
          <w:color w:val="000000" w:themeColor="text1"/>
          <w:kern w:val="24"/>
          <w:sz w:val="22"/>
          <w:szCs w:val="22"/>
          <w:lang w:val="mn-MN"/>
        </w:rPr>
        <w:t>Зорилт 2.</w:t>
      </w:r>
      <w:r w:rsidRPr="00C87F25">
        <w:rPr>
          <w:bCs/>
          <w:i/>
          <w:color w:val="000000" w:themeColor="text1"/>
          <w:sz w:val="22"/>
          <w:szCs w:val="22"/>
          <w:lang w:val="mn-MN"/>
        </w:rPr>
        <w:t xml:space="preserve"> </w:t>
      </w:r>
      <w:r w:rsidR="00CD3029" w:rsidRPr="00C87F25">
        <w:rPr>
          <w:bCs/>
          <w:i/>
          <w:color w:val="000000" w:themeColor="text1"/>
          <w:sz w:val="22"/>
          <w:szCs w:val="22"/>
          <w:lang w:val="mn-MN"/>
        </w:rPr>
        <w:t xml:space="preserve">Даатгуулагчийн хэрэгцээ шаардлагад нийцүүлэн даатгалын сангаас олгож буй тэтгэмжийн төрлийг оновчтой тогтоох талаар </w:t>
      </w:r>
      <w:r w:rsidRPr="00C87F25">
        <w:rPr>
          <w:i/>
          <w:color w:val="000000" w:themeColor="text1"/>
          <w:sz w:val="22"/>
          <w:szCs w:val="22"/>
          <w:lang w:val="mn-MN"/>
        </w:rPr>
        <w:t xml:space="preserve">үнэлгээ хийсэн </w:t>
      </w:r>
      <w:r w:rsidR="00296610" w:rsidRPr="00C87F25">
        <w:rPr>
          <w:i/>
          <w:color w:val="000000" w:themeColor="text1"/>
          <w:sz w:val="22"/>
          <w:szCs w:val="22"/>
          <w:lang w:val="mn-MN"/>
        </w:rPr>
        <w:t>байдал</w:t>
      </w:r>
      <w:r w:rsidRPr="00C87F25">
        <w:rPr>
          <w:i/>
          <w:color w:val="000000" w:themeColor="text1"/>
          <w:sz w:val="22"/>
          <w:szCs w:val="22"/>
          <w:lang w:val="mn-MN"/>
        </w:rPr>
        <w:t>:</w:t>
      </w:r>
    </w:p>
    <w:p w14:paraId="49A3E09A" w14:textId="77777777" w:rsidR="006E03D5" w:rsidRPr="00C87F25" w:rsidRDefault="006E03D5" w:rsidP="00C87F25">
      <w:pPr>
        <w:pStyle w:val="Normal1"/>
        <w:widowControl/>
        <w:spacing w:after="0" w:line="240" w:lineRule="auto"/>
        <w:ind w:firstLine="720"/>
        <w:jc w:val="both"/>
        <w:rPr>
          <w:color w:val="000000" w:themeColor="text1"/>
          <w:sz w:val="22"/>
          <w:szCs w:val="22"/>
          <w:lang w:val="mn-MN"/>
        </w:rPr>
      </w:pPr>
      <w:r w:rsidRPr="00C87F25">
        <w:rPr>
          <w:color w:val="000000" w:themeColor="text1"/>
          <w:sz w:val="22"/>
          <w:szCs w:val="22"/>
          <w:lang w:val="mn-MN"/>
        </w:rPr>
        <w:t>Монгол Улсад тэтгэмжийн даатгалын шинэ тогтолцоог нэвтрүүлснээс хойших 20 гаруй жилийн хугацаанд эдийн засгийн идэвхтэй хүн амын 70 орчим хувь нь тэтгэмжийн даатгалд даатгуулж, тэтгэмжийн даатгалын сангаас давхардсан тоогоор 2.5 сая, ажилгүйдлийн даатгалын сангаас 252.0 мянга гаруй хүнд</w:t>
      </w:r>
      <w:r w:rsidR="00FC5086" w:rsidRPr="00C87F25">
        <w:rPr>
          <w:color w:val="000000" w:themeColor="text1"/>
          <w:sz w:val="22"/>
          <w:szCs w:val="22"/>
          <w:lang w:val="mn-MN"/>
        </w:rPr>
        <w:t xml:space="preserve"> </w:t>
      </w:r>
      <w:r w:rsidRPr="00C87F25">
        <w:rPr>
          <w:color w:val="000000" w:themeColor="text1"/>
          <w:sz w:val="22"/>
          <w:szCs w:val="22"/>
          <w:lang w:val="mn-MN"/>
        </w:rPr>
        <w:t xml:space="preserve">тэтгэмж, төлбөрийг олгосон байдаг. </w:t>
      </w:r>
    </w:p>
    <w:p w14:paraId="2EEC5D25" w14:textId="77777777" w:rsidR="00D0006F" w:rsidRPr="00C87F25" w:rsidRDefault="002654DB" w:rsidP="00C87F25">
      <w:pPr>
        <w:pStyle w:val="NormalWeb"/>
        <w:shd w:val="clear" w:color="auto" w:fill="FFFFFF"/>
        <w:spacing w:before="0" w:beforeAutospacing="0" w:after="150" w:afterAutospacing="0"/>
        <w:ind w:firstLine="720"/>
        <w:jc w:val="both"/>
        <w:textAlignment w:val="top"/>
        <w:rPr>
          <w:rFonts w:ascii="Arial" w:eastAsia="Times New Roman" w:hAnsi="Arial" w:cs="Arial"/>
          <w:color w:val="000000" w:themeColor="text1"/>
          <w:sz w:val="22"/>
          <w:szCs w:val="22"/>
          <w:lang w:val="mn-MN"/>
        </w:rPr>
      </w:pPr>
      <w:r w:rsidRPr="00C87F25">
        <w:rPr>
          <w:rFonts w:ascii="Arial" w:hAnsi="Arial" w:cs="Arial"/>
          <w:color w:val="000000" w:themeColor="text1"/>
          <w:sz w:val="22"/>
          <w:szCs w:val="22"/>
          <w:lang w:val="mn-MN"/>
        </w:rPr>
        <w:lastRenderedPageBreak/>
        <w:t>Даатгуулагчид</w:t>
      </w:r>
      <w:r w:rsidR="006E03D5" w:rsidRPr="00C87F25">
        <w:rPr>
          <w:rFonts w:ascii="Arial" w:hAnsi="Arial" w:cs="Arial"/>
          <w:color w:val="000000" w:themeColor="text1"/>
          <w:sz w:val="22"/>
          <w:szCs w:val="22"/>
          <w:lang w:val="mn-MN"/>
        </w:rPr>
        <w:t xml:space="preserve"> тэтгэмжийн</w:t>
      </w:r>
      <w:r w:rsidR="005771FC" w:rsidRPr="00C87F25">
        <w:rPr>
          <w:rFonts w:ascii="Arial" w:hAnsi="Arial" w:cs="Arial"/>
          <w:color w:val="000000" w:themeColor="text1"/>
          <w:sz w:val="22"/>
          <w:szCs w:val="22"/>
          <w:lang w:val="mn-MN"/>
        </w:rPr>
        <w:t xml:space="preserve"> даатгалын сангаас </w:t>
      </w:r>
      <w:r w:rsidR="005771FC" w:rsidRPr="00F21297">
        <w:rPr>
          <w:rFonts w:ascii="Arial" w:hAnsi="Arial" w:cs="Arial"/>
          <w:color w:val="000000" w:themeColor="text1"/>
          <w:sz w:val="22"/>
          <w:szCs w:val="22"/>
          <w:lang w:val="mn-MN"/>
        </w:rPr>
        <w:t>хөдөлмө</w:t>
      </w:r>
      <w:r w:rsidRPr="00F21297">
        <w:rPr>
          <w:rFonts w:ascii="Arial" w:hAnsi="Arial" w:cs="Arial"/>
          <w:color w:val="000000" w:themeColor="text1"/>
          <w:sz w:val="22"/>
          <w:szCs w:val="22"/>
          <w:lang w:val="mn-MN"/>
        </w:rPr>
        <w:t>рийн чадвар түр алдсаны</w:t>
      </w:r>
      <w:r w:rsidR="005771FC" w:rsidRPr="00F21297">
        <w:rPr>
          <w:rFonts w:ascii="Arial" w:hAnsi="Arial" w:cs="Arial"/>
          <w:color w:val="000000" w:themeColor="text1"/>
          <w:sz w:val="22"/>
          <w:szCs w:val="22"/>
          <w:lang w:val="mn-MN"/>
        </w:rPr>
        <w:t>, жирэмсний болон амаржсаны тэтгэмж, оршуулгын</w:t>
      </w:r>
      <w:r w:rsidRPr="00C87F25">
        <w:rPr>
          <w:rFonts w:ascii="Arial" w:hAnsi="Arial" w:cs="Arial"/>
          <w:color w:val="000000" w:themeColor="text1"/>
          <w:sz w:val="22"/>
          <w:szCs w:val="22"/>
          <w:lang w:val="mn-MN"/>
        </w:rPr>
        <w:t>,</w:t>
      </w:r>
      <w:r w:rsidR="005771FC" w:rsidRPr="00F21297">
        <w:rPr>
          <w:rFonts w:ascii="Arial" w:hAnsi="Arial" w:cs="Arial"/>
          <w:color w:val="000000" w:themeColor="text1"/>
          <w:sz w:val="22"/>
          <w:szCs w:val="22"/>
          <w:lang w:val="mn-MN"/>
        </w:rPr>
        <w:t xml:space="preserve"> </w:t>
      </w:r>
      <w:r w:rsidR="006E03D5" w:rsidRPr="00C87F25">
        <w:rPr>
          <w:rFonts w:ascii="Arial" w:hAnsi="Arial" w:cs="Arial"/>
          <w:color w:val="000000" w:themeColor="text1"/>
          <w:sz w:val="22"/>
          <w:szCs w:val="22"/>
          <w:lang w:val="mn-MN"/>
        </w:rPr>
        <w:t xml:space="preserve">ажилгүйдлийн даатгалын сангаас </w:t>
      </w:r>
      <w:r w:rsidR="005771FC" w:rsidRPr="00C87F25">
        <w:rPr>
          <w:rFonts w:ascii="Arial" w:eastAsia="Times New Roman" w:hAnsi="Arial" w:cs="Arial"/>
          <w:color w:val="000000" w:themeColor="text1"/>
          <w:sz w:val="22"/>
          <w:szCs w:val="22"/>
          <w:lang w:val="mn-MN"/>
        </w:rPr>
        <w:t>ажилгүйдлийн тэтгэмж, с</w:t>
      </w:r>
      <w:r w:rsidRPr="00C87F25">
        <w:rPr>
          <w:rFonts w:ascii="Arial" w:eastAsia="Times New Roman" w:hAnsi="Arial" w:cs="Arial"/>
          <w:color w:val="000000" w:themeColor="text1"/>
          <w:sz w:val="22"/>
          <w:szCs w:val="22"/>
          <w:lang w:val="mn-MN"/>
        </w:rPr>
        <w:t>ургалтын зар</w:t>
      </w:r>
      <w:r w:rsidR="006E03D5" w:rsidRPr="00C87F25">
        <w:rPr>
          <w:rFonts w:ascii="Arial" w:eastAsia="Times New Roman" w:hAnsi="Arial" w:cs="Arial"/>
          <w:color w:val="000000" w:themeColor="text1"/>
          <w:sz w:val="22"/>
          <w:szCs w:val="22"/>
          <w:lang w:val="mn-MN"/>
        </w:rPr>
        <w:t>дал олгож байна.</w:t>
      </w:r>
    </w:p>
    <w:p w14:paraId="6724D046" w14:textId="2BAADAEB" w:rsidR="002A49BE" w:rsidRPr="00C87F25" w:rsidRDefault="00D0006F" w:rsidP="00C87F25">
      <w:pPr>
        <w:spacing w:before="240"/>
        <w:ind w:firstLine="567"/>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Иймд хуулийн төс</w:t>
      </w:r>
      <w:r w:rsidR="00617B61" w:rsidRPr="00C87F25">
        <w:rPr>
          <w:rFonts w:ascii="Arial" w:eastAsia="Times New Roman" w:hAnsi="Arial" w:cs="Arial"/>
          <w:color w:val="000000" w:themeColor="text1"/>
          <w:sz w:val="22"/>
          <w:szCs w:val="22"/>
          <w:lang w:val="mn-MN"/>
        </w:rPr>
        <w:t xml:space="preserve">өлд </w:t>
      </w:r>
      <w:r w:rsidR="006E03D5" w:rsidRPr="00C87F25">
        <w:rPr>
          <w:rFonts w:ascii="Arial" w:eastAsia="Times New Roman" w:hAnsi="Arial" w:cs="Arial"/>
          <w:color w:val="000000" w:themeColor="text1"/>
          <w:sz w:val="22"/>
          <w:szCs w:val="22"/>
          <w:lang w:val="mn-MN"/>
        </w:rPr>
        <w:t>а</w:t>
      </w:r>
      <w:r w:rsidR="006E03D5" w:rsidRPr="00F21297">
        <w:rPr>
          <w:rFonts w:ascii="Arial" w:eastAsia="Times New Roman" w:hAnsi="Arial" w:cs="Arial"/>
          <w:color w:val="000000" w:themeColor="text1"/>
          <w:sz w:val="22"/>
          <w:szCs w:val="22"/>
          <w:lang w:val="mn-MN"/>
        </w:rPr>
        <w:t>жилгүйдлийн даатгалын сангаас</w:t>
      </w:r>
      <w:r w:rsidR="006E03D5" w:rsidRPr="00C87F25">
        <w:rPr>
          <w:rFonts w:ascii="Arial" w:eastAsia="Times New Roman" w:hAnsi="Arial" w:cs="Arial"/>
          <w:color w:val="000000" w:themeColor="text1"/>
          <w:sz w:val="22"/>
          <w:szCs w:val="22"/>
          <w:lang w:val="mn-MN"/>
        </w:rPr>
        <w:t xml:space="preserve"> д</w:t>
      </w:r>
      <w:r w:rsidR="006E03D5" w:rsidRPr="00F21297">
        <w:rPr>
          <w:rFonts w:ascii="Arial" w:eastAsia="Times New Roman" w:hAnsi="Arial" w:cs="Arial"/>
          <w:color w:val="000000" w:themeColor="text1"/>
          <w:sz w:val="22"/>
          <w:szCs w:val="22"/>
          <w:lang w:val="mn-MN"/>
        </w:rPr>
        <w:t>аатгуулагч</w:t>
      </w:r>
      <w:r w:rsidR="006E03D5" w:rsidRPr="00C87F25">
        <w:rPr>
          <w:rFonts w:ascii="Arial" w:eastAsia="Times New Roman" w:hAnsi="Arial" w:cs="Arial"/>
          <w:color w:val="000000" w:themeColor="text1"/>
          <w:sz w:val="22"/>
          <w:szCs w:val="22"/>
          <w:lang w:val="mn-MN"/>
        </w:rPr>
        <w:t>ид олгох тэтгэмж, ажил олгогч</w:t>
      </w:r>
      <w:r w:rsidR="006E03D5" w:rsidRPr="00F21297">
        <w:rPr>
          <w:rFonts w:ascii="Arial" w:eastAsia="Times New Roman" w:hAnsi="Arial" w:cs="Arial"/>
          <w:color w:val="000000" w:themeColor="text1"/>
          <w:sz w:val="22"/>
          <w:szCs w:val="22"/>
          <w:lang w:val="mn-MN"/>
        </w:rPr>
        <w:t xml:space="preserve">ид </w:t>
      </w:r>
      <w:r w:rsidR="006E03D5" w:rsidRPr="00C87F25">
        <w:rPr>
          <w:rFonts w:ascii="Arial" w:eastAsia="Times New Roman" w:hAnsi="Arial" w:cs="Arial"/>
          <w:color w:val="000000" w:themeColor="text1"/>
          <w:sz w:val="22"/>
          <w:szCs w:val="22"/>
          <w:lang w:val="mn-MN"/>
        </w:rPr>
        <w:t>үзүүлэх</w:t>
      </w:r>
      <w:r w:rsidR="006E03D5" w:rsidRPr="00F21297">
        <w:rPr>
          <w:rFonts w:ascii="Arial" w:eastAsia="Times New Roman" w:hAnsi="Arial" w:cs="Arial"/>
          <w:color w:val="000000" w:themeColor="text1"/>
          <w:sz w:val="22"/>
          <w:szCs w:val="22"/>
          <w:lang w:val="mn-MN"/>
        </w:rPr>
        <w:t xml:space="preserve"> </w:t>
      </w:r>
      <w:r w:rsidR="006E03D5" w:rsidRPr="00C87F25">
        <w:rPr>
          <w:rFonts w:ascii="Arial" w:eastAsia="Times New Roman" w:hAnsi="Arial" w:cs="Arial"/>
          <w:color w:val="000000" w:themeColor="text1"/>
          <w:sz w:val="22"/>
          <w:szCs w:val="22"/>
          <w:lang w:val="mn-MN"/>
        </w:rPr>
        <w:t>шимтгэлийн хөнгөлөлт</w:t>
      </w:r>
      <w:r w:rsidR="00A1668F" w:rsidRPr="00F21297">
        <w:rPr>
          <w:rFonts w:ascii="Arial" w:eastAsia="Times New Roman" w:hAnsi="Arial" w:cs="Arial"/>
          <w:color w:val="000000" w:themeColor="text1"/>
          <w:sz w:val="22"/>
          <w:szCs w:val="22"/>
          <w:lang w:val="mn-MN"/>
        </w:rPr>
        <w:t>ийн</w:t>
      </w:r>
      <w:r w:rsidR="006E03D5" w:rsidRPr="00F21297">
        <w:rPr>
          <w:rFonts w:ascii="Arial" w:eastAsia="Times New Roman" w:hAnsi="Arial" w:cs="Arial"/>
          <w:color w:val="000000" w:themeColor="text1"/>
          <w:sz w:val="22"/>
          <w:szCs w:val="22"/>
          <w:lang w:val="mn-MN"/>
        </w:rPr>
        <w:t xml:space="preserve"> </w:t>
      </w:r>
      <w:r w:rsidR="00617B61" w:rsidRPr="00C87F25">
        <w:rPr>
          <w:rFonts w:ascii="Arial" w:eastAsia="Times New Roman" w:hAnsi="Arial" w:cs="Arial"/>
          <w:color w:val="000000" w:themeColor="text1"/>
          <w:sz w:val="22"/>
          <w:szCs w:val="22"/>
          <w:lang w:val="mn-MN"/>
        </w:rPr>
        <w:t>харилцааг уян хатан байдлаар зохицуулахаар тусгасан.</w:t>
      </w:r>
    </w:p>
    <w:p w14:paraId="0A570219" w14:textId="549D3127" w:rsidR="002A49BE" w:rsidRPr="00F21297" w:rsidRDefault="002A49BE" w:rsidP="00C87F25">
      <w:pPr>
        <w:spacing w:before="120" w:after="120"/>
        <w:jc w:val="both"/>
        <w:rPr>
          <w:rFonts w:ascii="Arial" w:eastAsia="Times New Roman" w:hAnsi="Arial" w:cs="Arial"/>
          <w:color w:val="000000" w:themeColor="text1"/>
          <w:sz w:val="22"/>
          <w:szCs w:val="22"/>
          <w:lang w:val="mn-MN"/>
        </w:rPr>
      </w:pPr>
      <w:r w:rsidRPr="00F21297">
        <w:rPr>
          <w:rFonts w:ascii="Arial" w:eastAsia="Times New Roman" w:hAnsi="Arial" w:cs="Arial"/>
          <w:b/>
          <w:bCs/>
          <w:color w:val="000000" w:themeColor="text1"/>
          <w:sz w:val="22"/>
          <w:szCs w:val="22"/>
          <w:lang w:val="mn-MN"/>
        </w:rPr>
        <w:t>2 дугаар зүйл.Нийгмийн даатгалын сангаас олгох тэтгэмж</w:t>
      </w:r>
      <w:r w:rsidR="00A1668F" w:rsidRPr="00F21297">
        <w:rPr>
          <w:rFonts w:ascii="Arial" w:eastAsia="Times New Roman" w:hAnsi="Arial" w:cs="Arial"/>
          <w:b/>
          <w:bCs/>
          <w:color w:val="000000" w:themeColor="text1"/>
          <w:sz w:val="22"/>
          <w:szCs w:val="22"/>
          <w:lang w:val="mn-MN"/>
        </w:rPr>
        <w:t>, хөнгөлөлт</w:t>
      </w:r>
    </w:p>
    <w:tbl>
      <w:tblPr>
        <w:tblStyle w:val="TableGrid"/>
        <w:tblW w:w="0" w:type="auto"/>
        <w:tblLook w:val="04A0" w:firstRow="1" w:lastRow="0" w:firstColumn="1" w:lastColumn="0" w:noHBand="0" w:noVBand="1"/>
      </w:tblPr>
      <w:tblGrid>
        <w:gridCol w:w="9322"/>
      </w:tblGrid>
      <w:tr w:rsidR="00CC7AD2" w:rsidRPr="00B4102B" w14:paraId="15BACA72" w14:textId="77777777" w:rsidTr="001E0086">
        <w:trPr>
          <w:trHeight w:val="2542"/>
        </w:trPr>
        <w:tc>
          <w:tcPr>
            <w:tcW w:w="9322" w:type="dxa"/>
          </w:tcPr>
          <w:p w14:paraId="46F82571" w14:textId="42ED809F" w:rsidR="00CC7AD2" w:rsidRPr="00F21297" w:rsidRDefault="00CC7AD2" w:rsidP="00C87F25">
            <w:pPr>
              <w:ind w:firstLine="567"/>
              <w:jc w:val="both"/>
              <w:rPr>
                <w:rFonts w:ascii="Arial" w:eastAsia="Times New Roman" w:hAnsi="Arial" w:cs="Arial"/>
                <w:color w:val="000000" w:themeColor="text1"/>
                <w:sz w:val="22"/>
                <w:szCs w:val="22"/>
                <w:lang w:val="mn-MN"/>
              </w:rPr>
            </w:pPr>
            <w:r w:rsidRPr="00F21297">
              <w:rPr>
                <w:rFonts w:ascii="Arial" w:eastAsia="Times New Roman" w:hAnsi="Arial" w:cs="Arial"/>
                <w:color w:val="000000" w:themeColor="text1"/>
                <w:sz w:val="22"/>
                <w:szCs w:val="22"/>
                <w:lang w:val="mn-MN"/>
              </w:rPr>
              <w:t>2.1.</w:t>
            </w:r>
            <w:r w:rsidRPr="00C87F25">
              <w:rPr>
                <w:rFonts w:ascii="Arial" w:eastAsia="Times New Roman" w:hAnsi="Arial" w:cs="Arial"/>
                <w:color w:val="000000" w:themeColor="text1"/>
                <w:sz w:val="22"/>
                <w:szCs w:val="22"/>
                <w:lang w:val="mn-MN"/>
              </w:rPr>
              <w:t>Т</w:t>
            </w:r>
            <w:r w:rsidRPr="00F21297">
              <w:rPr>
                <w:rFonts w:ascii="Arial" w:eastAsia="Times New Roman" w:hAnsi="Arial" w:cs="Arial"/>
                <w:color w:val="000000" w:themeColor="text1"/>
                <w:sz w:val="22"/>
                <w:szCs w:val="22"/>
                <w:lang w:val="mn-MN"/>
              </w:rPr>
              <w:t xml:space="preserve">этгэмжийн даатгалын сангаас </w:t>
            </w:r>
            <w:r w:rsidR="00A1668F" w:rsidRPr="00F21297">
              <w:rPr>
                <w:rFonts w:ascii="Arial" w:eastAsia="Times New Roman" w:hAnsi="Arial" w:cs="Arial"/>
                <w:color w:val="000000" w:themeColor="text1"/>
                <w:sz w:val="22"/>
                <w:szCs w:val="22"/>
                <w:lang w:val="mn-MN"/>
              </w:rPr>
              <w:t>дараах тэтгэмжийг олгоно</w:t>
            </w:r>
            <w:r w:rsidRPr="00F21297">
              <w:rPr>
                <w:rFonts w:ascii="Arial" w:eastAsia="Times New Roman" w:hAnsi="Arial" w:cs="Arial"/>
                <w:color w:val="000000" w:themeColor="text1"/>
                <w:sz w:val="22"/>
                <w:szCs w:val="22"/>
                <w:lang w:val="mn-MN"/>
              </w:rPr>
              <w:t>:</w:t>
            </w:r>
          </w:p>
          <w:p w14:paraId="38C127E8" w14:textId="2C6C3ACA" w:rsidR="00CC7AD2" w:rsidRPr="00F21297" w:rsidRDefault="00FC5086" w:rsidP="00C87F25">
            <w:pPr>
              <w:ind w:firstLine="567"/>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 xml:space="preserve">         </w:t>
            </w:r>
            <w:r w:rsidR="00CC7AD2" w:rsidRPr="00F21297">
              <w:rPr>
                <w:rFonts w:ascii="Arial" w:eastAsia="Times New Roman" w:hAnsi="Arial" w:cs="Arial"/>
                <w:color w:val="000000" w:themeColor="text1"/>
                <w:sz w:val="22"/>
                <w:szCs w:val="22"/>
                <w:lang w:val="mn-MN"/>
              </w:rPr>
              <w:t>2.1.1.хөдөлмөрийн чадвар түр алдсаны;</w:t>
            </w:r>
          </w:p>
          <w:p w14:paraId="6524D089" w14:textId="4F1827DB" w:rsidR="00CC7AD2" w:rsidRPr="00F21297" w:rsidRDefault="00CC7AD2" w:rsidP="00C87F25">
            <w:pPr>
              <w:ind w:firstLine="1134"/>
              <w:jc w:val="both"/>
              <w:rPr>
                <w:rFonts w:ascii="Arial" w:eastAsia="Times New Roman" w:hAnsi="Arial" w:cs="Arial"/>
                <w:color w:val="000000" w:themeColor="text1"/>
                <w:sz w:val="22"/>
                <w:szCs w:val="22"/>
                <w:lang w:val="mn-MN"/>
              </w:rPr>
            </w:pPr>
            <w:r w:rsidRPr="00F21297">
              <w:rPr>
                <w:rFonts w:ascii="Arial" w:eastAsia="Times New Roman" w:hAnsi="Arial" w:cs="Arial"/>
                <w:color w:val="000000" w:themeColor="text1"/>
                <w:sz w:val="22"/>
                <w:szCs w:val="22"/>
                <w:lang w:val="mn-MN"/>
              </w:rPr>
              <w:t>2.1.2.жирэмсний болон амаржсаны;</w:t>
            </w:r>
          </w:p>
          <w:p w14:paraId="50610F21" w14:textId="6CBDD98B" w:rsidR="00CC7AD2" w:rsidRPr="00F21297" w:rsidRDefault="00CC7AD2" w:rsidP="00C87F25">
            <w:pPr>
              <w:ind w:firstLine="1134"/>
              <w:jc w:val="both"/>
              <w:rPr>
                <w:rFonts w:ascii="Arial" w:eastAsia="Times New Roman" w:hAnsi="Arial" w:cs="Arial"/>
                <w:color w:val="000000" w:themeColor="text1"/>
                <w:sz w:val="22"/>
                <w:szCs w:val="22"/>
                <w:lang w:val="mn-MN"/>
              </w:rPr>
            </w:pPr>
            <w:r w:rsidRPr="00F21297">
              <w:rPr>
                <w:rFonts w:ascii="Arial" w:eastAsia="Times New Roman" w:hAnsi="Arial" w:cs="Arial"/>
                <w:color w:val="000000" w:themeColor="text1"/>
                <w:sz w:val="22"/>
                <w:szCs w:val="22"/>
                <w:lang w:val="mn-MN"/>
              </w:rPr>
              <w:t xml:space="preserve">2.1.3.нас барсан даатгуулагчийн </w:t>
            </w:r>
            <w:r w:rsidRPr="00C87F25">
              <w:rPr>
                <w:rFonts w:ascii="Arial" w:eastAsia="Times New Roman" w:hAnsi="Arial" w:cs="Arial"/>
                <w:color w:val="000000" w:themeColor="text1"/>
                <w:sz w:val="22"/>
                <w:szCs w:val="22"/>
                <w:lang w:val="mn-MN"/>
              </w:rPr>
              <w:t>гэр бүлийн гишүүнд</w:t>
            </w:r>
            <w:r w:rsidRPr="00F21297">
              <w:rPr>
                <w:rFonts w:ascii="Arial" w:eastAsia="Times New Roman" w:hAnsi="Arial" w:cs="Arial"/>
                <w:color w:val="000000" w:themeColor="text1"/>
                <w:sz w:val="22"/>
                <w:szCs w:val="22"/>
                <w:lang w:val="mn-MN"/>
              </w:rPr>
              <w:t xml:space="preserve"> олгох.</w:t>
            </w:r>
          </w:p>
          <w:p w14:paraId="368E4C64" w14:textId="6EB6B777" w:rsidR="00CC7AD2" w:rsidRPr="00F21297" w:rsidRDefault="00CC7AD2" w:rsidP="00C87F25">
            <w:pPr>
              <w:ind w:firstLine="567"/>
              <w:jc w:val="both"/>
              <w:rPr>
                <w:rFonts w:ascii="Arial" w:eastAsia="Times New Roman" w:hAnsi="Arial" w:cs="Arial"/>
                <w:color w:val="000000" w:themeColor="text1"/>
                <w:sz w:val="22"/>
                <w:szCs w:val="22"/>
                <w:lang w:val="mn-MN"/>
              </w:rPr>
            </w:pPr>
            <w:r w:rsidRPr="00F21297">
              <w:rPr>
                <w:rFonts w:ascii="Arial" w:eastAsia="Times New Roman" w:hAnsi="Arial" w:cs="Arial"/>
                <w:color w:val="000000" w:themeColor="text1"/>
                <w:sz w:val="22"/>
                <w:szCs w:val="22"/>
                <w:lang w:val="mn-MN"/>
              </w:rPr>
              <w:t>2.2.</w:t>
            </w:r>
            <w:r w:rsidRPr="00C87F25">
              <w:rPr>
                <w:rFonts w:ascii="Arial" w:eastAsia="Times New Roman" w:hAnsi="Arial" w:cs="Arial"/>
                <w:color w:val="000000" w:themeColor="text1"/>
                <w:sz w:val="22"/>
                <w:szCs w:val="22"/>
                <w:lang w:val="mn-MN"/>
              </w:rPr>
              <w:t>А</w:t>
            </w:r>
            <w:r w:rsidRPr="00F21297">
              <w:rPr>
                <w:rFonts w:ascii="Arial" w:eastAsia="Times New Roman" w:hAnsi="Arial" w:cs="Arial"/>
                <w:color w:val="000000" w:themeColor="text1"/>
                <w:sz w:val="22"/>
                <w:szCs w:val="22"/>
                <w:lang w:val="mn-MN"/>
              </w:rPr>
              <w:t>жилгүйдлийн даатгалын сангаас</w:t>
            </w:r>
            <w:r w:rsidRPr="00C87F25">
              <w:rPr>
                <w:rFonts w:ascii="Arial" w:eastAsia="Times New Roman" w:hAnsi="Arial" w:cs="Arial"/>
                <w:color w:val="000000" w:themeColor="text1"/>
                <w:sz w:val="22"/>
                <w:szCs w:val="22"/>
                <w:lang w:val="mn-MN"/>
              </w:rPr>
              <w:t xml:space="preserve"> </w:t>
            </w:r>
            <w:r w:rsidR="00A1668F" w:rsidRPr="00F21297">
              <w:rPr>
                <w:rFonts w:ascii="Arial" w:eastAsia="Times New Roman" w:hAnsi="Arial" w:cs="Arial"/>
                <w:color w:val="000000" w:themeColor="text1"/>
                <w:sz w:val="22"/>
                <w:szCs w:val="22"/>
                <w:lang w:val="mn-MN"/>
              </w:rPr>
              <w:t xml:space="preserve">дараах тэтгэмж, </w:t>
            </w:r>
            <w:r w:rsidR="00A1668F" w:rsidRPr="00C87F25">
              <w:rPr>
                <w:rFonts w:ascii="Arial" w:eastAsia="Times New Roman" w:hAnsi="Arial" w:cs="Arial"/>
                <w:color w:val="000000" w:themeColor="text1"/>
                <w:sz w:val="22"/>
                <w:szCs w:val="22"/>
                <w:lang w:val="mn-MN"/>
              </w:rPr>
              <w:t>хөнгөлөлтийг</w:t>
            </w:r>
            <w:r w:rsidR="00A1668F" w:rsidRPr="00F21297">
              <w:rPr>
                <w:rFonts w:ascii="Arial" w:eastAsia="Times New Roman" w:hAnsi="Arial" w:cs="Arial"/>
                <w:color w:val="000000" w:themeColor="text1"/>
                <w:sz w:val="22"/>
                <w:szCs w:val="22"/>
                <w:lang w:val="mn-MN"/>
              </w:rPr>
              <w:t xml:space="preserve"> олгоно</w:t>
            </w:r>
            <w:r w:rsidRPr="00F21297">
              <w:rPr>
                <w:rFonts w:ascii="Arial" w:eastAsia="Times New Roman" w:hAnsi="Arial" w:cs="Arial"/>
                <w:color w:val="000000" w:themeColor="text1"/>
                <w:sz w:val="22"/>
                <w:szCs w:val="22"/>
                <w:lang w:val="mn-MN"/>
              </w:rPr>
              <w:t>:</w:t>
            </w:r>
          </w:p>
          <w:p w14:paraId="0C156548" w14:textId="77777777" w:rsidR="00CC7AD2" w:rsidRPr="00C87F25" w:rsidRDefault="00CC7AD2" w:rsidP="00C87F25">
            <w:pPr>
              <w:ind w:firstLine="1134"/>
              <w:jc w:val="both"/>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2.2.1.ажилгүйдлийн тэтгэмж;</w:t>
            </w:r>
          </w:p>
          <w:p w14:paraId="2BDB438A" w14:textId="77777777" w:rsidR="00CC7AD2" w:rsidRPr="00C87F25" w:rsidRDefault="00CC7AD2" w:rsidP="00C87F25">
            <w:pPr>
              <w:ind w:firstLine="1134"/>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rPr>
              <w:t>2.</w:t>
            </w:r>
            <w:r w:rsidRPr="00C87F25">
              <w:rPr>
                <w:rFonts w:ascii="Arial" w:eastAsia="Times New Roman" w:hAnsi="Arial" w:cs="Arial"/>
                <w:color w:val="000000" w:themeColor="text1"/>
                <w:sz w:val="22"/>
                <w:szCs w:val="22"/>
                <w:lang w:val="mn-MN"/>
              </w:rPr>
              <w:t>2</w:t>
            </w:r>
            <w:r w:rsidRPr="00C87F25">
              <w:rPr>
                <w:rFonts w:ascii="Arial" w:eastAsia="Times New Roman" w:hAnsi="Arial" w:cs="Arial"/>
                <w:color w:val="000000" w:themeColor="text1"/>
                <w:sz w:val="22"/>
                <w:szCs w:val="22"/>
              </w:rPr>
              <w:t>.</w:t>
            </w:r>
            <w:r w:rsidR="00617B61" w:rsidRPr="00C87F25">
              <w:rPr>
                <w:rFonts w:ascii="Arial" w:eastAsia="Times New Roman" w:hAnsi="Arial" w:cs="Arial"/>
                <w:color w:val="000000" w:themeColor="text1"/>
                <w:sz w:val="22"/>
                <w:szCs w:val="22"/>
                <w:lang w:val="mn-MN"/>
              </w:rPr>
              <w:t>2</w:t>
            </w:r>
            <w:r w:rsidRPr="00C87F25">
              <w:rPr>
                <w:rFonts w:ascii="Arial" w:eastAsia="Times New Roman" w:hAnsi="Arial" w:cs="Arial"/>
                <w:color w:val="000000" w:themeColor="text1"/>
                <w:sz w:val="22"/>
                <w:szCs w:val="22"/>
              </w:rPr>
              <w:t>.</w:t>
            </w:r>
            <w:r w:rsidRPr="00C87F25">
              <w:rPr>
                <w:rFonts w:ascii="Arial" w:eastAsia="Times New Roman" w:hAnsi="Arial" w:cs="Arial"/>
                <w:color w:val="000000" w:themeColor="text1"/>
                <w:sz w:val="22"/>
                <w:szCs w:val="22"/>
                <w:lang w:val="mn-MN"/>
              </w:rPr>
              <w:t>шимтгэлийн хөнгөлөлт</w:t>
            </w:r>
            <w:r w:rsidR="00617B61" w:rsidRPr="00C87F25">
              <w:rPr>
                <w:rFonts w:ascii="Arial" w:eastAsia="Times New Roman" w:hAnsi="Arial" w:cs="Arial"/>
                <w:color w:val="000000" w:themeColor="text1"/>
                <w:sz w:val="22"/>
                <w:szCs w:val="22"/>
                <w:lang w:val="mn-MN"/>
              </w:rPr>
              <w:t>.</w:t>
            </w:r>
          </w:p>
        </w:tc>
      </w:tr>
    </w:tbl>
    <w:p w14:paraId="39F52B91" w14:textId="77777777" w:rsidR="00CC7AD2" w:rsidRPr="00C87F25" w:rsidRDefault="00CC7AD2" w:rsidP="00C87F25">
      <w:pPr>
        <w:jc w:val="both"/>
        <w:rPr>
          <w:rFonts w:ascii="Arial" w:hAnsi="Arial" w:cs="Arial"/>
          <w:b/>
          <w:i/>
          <w:color w:val="000000" w:themeColor="text1"/>
          <w:kern w:val="24"/>
          <w:sz w:val="22"/>
          <w:szCs w:val="22"/>
          <w:lang w:val="mn-MN"/>
        </w:rPr>
      </w:pPr>
    </w:p>
    <w:p w14:paraId="0D951D57" w14:textId="1B4DE1EE" w:rsidR="00CC7AD2" w:rsidRPr="00C87F25" w:rsidRDefault="00CC7AD2" w:rsidP="00C87F25">
      <w:pPr>
        <w:ind w:firstLine="720"/>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Энэ нь даатгуулагчийн хэрэгцээ шаардлагад нийцсэн, улмаар даатгуулагчийг санхүүгийн эрсдэлээс хамгаалсан</w:t>
      </w:r>
      <w:r w:rsidR="00A1668F" w:rsidRPr="00C87F25">
        <w:rPr>
          <w:rFonts w:ascii="Arial" w:eastAsia="Times New Roman" w:hAnsi="Arial" w:cs="Arial"/>
          <w:color w:val="000000" w:themeColor="text1"/>
          <w:sz w:val="22"/>
          <w:szCs w:val="22"/>
          <w:lang w:val="mn-MN"/>
        </w:rPr>
        <w:t>, мөн сангийн тогтвортой байдлыг хангах</w:t>
      </w:r>
      <w:r w:rsidRPr="00C87F25">
        <w:rPr>
          <w:rFonts w:ascii="Arial" w:eastAsia="Times New Roman" w:hAnsi="Arial" w:cs="Arial"/>
          <w:color w:val="000000" w:themeColor="text1"/>
          <w:sz w:val="22"/>
          <w:szCs w:val="22"/>
          <w:lang w:val="mn-MN"/>
        </w:rPr>
        <w:t xml:space="preserve"> арга хэмжээ болсон байна</w:t>
      </w:r>
    </w:p>
    <w:p w14:paraId="2C9346E8" w14:textId="77777777" w:rsidR="00CC7AD2" w:rsidRPr="00C87F25" w:rsidRDefault="00CC7AD2" w:rsidP="00C87F25">
      <w:pPr>
        <w:ind w:firstLine="720"/>
        <w:jc w:val="both"/>
        <w:rPr>
          <w:rFonts w:ascii="Arial" w:hAnsi="Arial" w:cs="Arial"/>
          <w:b/>
          <w:i/>
          <w:color w:val="000000" w:themeColor="text1"/>
          <w:kern w:val="24"/>
          <w:sz w:val="22"/>
          <w:szCs w:val="22"/>
          <w:lang w:val="mn-MN"/>
        </w:rPr>
      </w:pPr>
    </w:p>
    <w:p w14:paraId="291403E1" w14:textId="77777777" w:rsidR="00296610" w:rsidRPr="00C87F25" w:rsidRDefault="00296610" w:rsidP="00C87F25">
      <w:pPr>
        <w:jc w:val="both"/>
        <w:rPr>
          <w:rFonts w:ascii="Arial" w:hAnsi="Arial" w:cs="Arial"/>
          <w:bCs/>
          <w:i/>
          <w:color w:val="000000" w:themeColor="text1"/>
          <w:sz w:val="22"/>
          <w:szCs w:val="22"/>
          <w:lang w:val="mn-MN"/>
        </w:rPr>
      </w:pPr>
      <w:r w:rsidRPr="00C87F25">
        <w:rPr>
          <w:rFonts w:ascii="Arial" w:hAnsi="Arial" w:cs="Arial"/>
          <w:b/>
          <w:i/>
          <w:color w:val="000000" w:themeColor="text1"/>
          <w:kern w:val="24"/>
          <w:sz w:val="22"/>
          <w:szCs w:val="22"/>
          <w:lang w:val="mn-MN"/>
        </w:rPr>
        <w:t>Зорилт 3</w:t>
      </w:r>
      <w:r w:rsidRPr="00C87F25">
        <w:rPr>
          <w:rFonts w:ascii="Arial" w:hAnsi="Arial" w:cs="Arial"/>
          <w:i/>
          <w:color w:val="000000" w:themeColor="text1"/>
          <w:kern w:val="24"/>
          <w:sz w:val="22"/>
          <w:szCs w:val="22"/>
          <w:lang w:val="mn-MN"/>
        </w:rPr>
        <w:t xml:space="preserve">. </w:t>
      </w:r>
      <w:r w:rsidR="00263C3E" w:rsidRPr="00C87F25">
        <w:rPr>
          <w:rFonts w:ascii="Arial" w:hAnsi="Arial" w:cs="Arial"/>
          <w:i/>
          <w:color w:val="000000" w:themeColor="text1"/>
          <w:kern w:val="24"/>
          <w:sz w:val="22"/>
          <w:szCs w:val="22"/>
          <w:lang w:val="mn-MN"/>
        </w:rPr>
        <w:t>Т</w:t>
      </w:r>
      <w:r w:rsidRPr="00C87F25">
        <w:rPr>
          <w:rFonts w:ascii="Arial" w:hAnsi="Arial" w:cs="Arial"/>
          <w:bCs/>
          <w:i/>
          <w:color w:val="000000" w:themeColor="text1"/>
          <w:sz w:val="22"/>
          <w:szCs w:val="22"/>
          <w:lang w:val="mn-MN"/>
        </w:rPr>
        <w:t>этгэмж тооцох хувь хэмжээг шимтгэл төлсөн хугацаанаас хамааруулан нарийвчлан тооцох болон хувь хэмжээг нэмэгдүүлэх</w:t>
      </w:r>
      <w:r w:rsidRPr="00F21297">
        <w:rPr>
          <w:rFonts w:ascii="Arial" w:hAnsi="Arial" w:cs="Arial"/>
          <w:bCs/>
          <w:i/>
          <w:color w:val="000000" w:themeColor="text1"/>
          <w:sz w:val="22"/>
          <w:szCs w:val="22"/>
          <w:lang w:val="mn-MN"/>
        </w:rPr>
        <w:t xml:space="preserve"> талаар</w:t>
      </w:r>
      <w:r w:rsidRPr="00C87F25">
        <w:rPr>
          <w:rFonts w:ascii="Arial" w:hAnsi="Arial" w:cs="Arial"/>
          <w:bCs/>
          <w:i/>
          <w:color w:val="000000" w:themeColor="text1"/>
          <w:sz w:val="22"/>
          <w:szCs w:val="22"/>
          <w:lang w:val="mn-MN"/>
        </w:rPr>
        <w:t xml:space="preserve"> үнэлгээ хийсэн байдал:</w:t>
      </w:r>
    </w:p>
    <w:p w14:paraId="7FE5A128" w14:textId="77777777" w:rsidR="002A49BE" w:rsidRPr="00C87F25" w:rsidRDefault="00296610" w:rsidP="00C87F25">
      <w:pPr>
        <w:jc w:val="both"/>
        <w:rPr>
          <w:rFonts w:ascii="Arial" w:eastAsia="Times New Roman" w:hAnsi="Arial" w:cs="Arial"/>
          <w:color w:val="000000" w:themeColor="text1"/>
          <w:sz w:val="22"/>
          <w:szCs w:val="22"/>
          <w:lang w:val="mn-MN"/>
        </w:rPr>
      </w:pPr>
      <w:r w:rsidRPr="00C87F25">
        <w:rPr>
          <w:rFonts w:ascii="Arial" w:hAnsi="Arial" w:cs="Arial"/>
          <w:bCs/>
          <w:i/>
          <w:color w:val="000000" w:themeColor="text1"/>
          <w:sz w:val="22"/>
          <w:szCs w:val="22"/>
          <w:lang w:val="mn-MN"/>
        </w:rPr>
        <w:tab/>
      </w:r>
      <w:r w:rsidRPr="00C87F25">
        <w:rPr>
          <w:rFonts w:ascii="Arial" w:hAnsi="Arial" w:cs="Arial"/>
          <w:color w:val="000000" w:themeColor="text1"/>
          <w:sz w:val="22"/>
          <w:szCs w:val="22"/>
          <w:shd w:val="clear" w:color="auto" w:fill="FFFFFF"/>
          <w:lang w:val="mn-MN"/>
        </w:rPr>
        <w:t xml:space="preserve">Олон Улсын Хөдөлмөрийн байгууллагаас баталсан Нийгмийн хамгааллын доод хэм хэмжээний тухай 1952 оны 102 дугаар конвенцид иргэнд олгох тэтгэвэр, тэтгэмжийн доод хэмжээ нь түүний авч байсан хөдөлмөрийн хөлс, түүнтэй адилтгах орлогын 50 хувиас багагүй </w:t>
      </w:r>
      <w:r w:rsidR="00451A80" w:rsidRPr="00C87F25">
        <w:rPr>
          <w:rFonts w:ascii="Arial" w:hAnsi="Arial" w:cs="Arial"/>
          <w:color w:val="000000" w:themeColor="text1"/>
          <w:sz w:val="22"/>
          <w:szCs w:val="22"/>
          <w:shd w:val="clear" w:color="auto" w:fill="FFFFFF"/>
          <w:lang w:val="mn-MN"/>
        </w:rPr>
        <w:t>байхаар заасан. Энэхүү конвенц</w:t>
      </w:r>
      <w:r w:rsidRPr="00C87F25">
        <w:rPr>
          <w:rFonts w:ascii="Arial" w:hAnsi="Arial" w:cs="Arial"/>
          <w:color w:val="000000" w:themeColor="text1"/>
          <w:sz w:val="22"/>
          <w:szCs w:val="22"/>
          <w:shd w:val="clear" w:color="auto" w:fill="FFFFFF"/>
          <w:lang w:val="mn-MN"/>
        </w:rPr>
        <w:t>ийн шаардлага, зөвлөмжид нийцүүлэн тэтгэмж бодох хувь хэмжээг нэмэгдүүлэх шаардлагатай</w:t>
      </w:r>
      <w:r w:rsidR="00FA0AE7" w:rsidRPr="00C87F25">
        <w:rPr>
          <w:rFonts w:ascii="Arial" w:hAnsi="Arial" w:cs="Arial"/>
          <w:color w:val="000000" w:themeColor="text1"/>
          <w:sz w:val="22"/>
          <w:szCs w:val="22"/>
          <w:shd w:val="clear" w:color="auto" w:fill="FFFFFF"/>
          <w:lang w:val="mn-MN"/>
        </w:rPr>
        <w:t xml:space="preserve"> байна. </w:t>
      </w:r>
      <w:r w:rsidR="002A49BE" w:rsidRPr="00C87F25">
        <w:rPr>
          <w:rFonts w:ascii="Arial" w:hAnsi="Arial" w:cs="Arial"/>
          <w:color w:val="000000" w:themeColor="text1"/>
          <w:sz w:val="22"/>
          <w:szCs w:val="22"/>
          <w:shd w:val="clear" w:color="auto" w:fill="FFFFFF"/>
          <w:lang w:val="mn-MN"/>
        </w:rPr>
        <w:t xml:space="preserve">Уг шаардлагын хүрээнд </w:t>
      </w:r>
      <w:r w:rsidR="002A49BE" w:rsidRPr="00C87F25">
        <w:rPr>
          <w:rFonts w:ascii="Arial" w:hAnsi="Arial" w:cs="Arial"/>
          <w:color w:val="000000" w:themeColor="text1"/>
          <w:sz w:val="22"/>
          <w:szCs w:val="22"/>
          <w:lang w:val="mn-MN"/>
        </w:rPr>
        <w:t>хуулийн төслийн 4.1 дэх хэсэгт</w:t>
      </w:r>
      <w:r w:rsidR="002A49BE" w:rsidRPr="00F21297">
        <w:rPr>
          <w:rFonts w:ascii="Arial" w:eastAsia="Times New Roman" w:hAnsi="Arial" w:cs="Arial"/>
          <w:color w:val="000000" w:themeColor="text1"/>
          <w:sz w:val="22"/>
          <w:szCs w:val="22"/>
          <w:lang w:val="mn-MN"/>
        </w:rPr>
        <w:t xml:space="preserve"> даатгуулагчид хөдөлмөрийн чадвар түр алдсаны тэтгэмж </w:t>
      </w:r>
      <w:r w:rsidR="002A49BE" w:rsidRPr="00C87F25">
        <w:rPr>
          <w:rFonts w:ascii="Arial" w:eastAsia="Times New Roman" w:hAnsi="Arial" w:cs="Arial"/>
          <w:color w:val="000000" w:themeColor="text1"/>
          <w:sz w:val="22"/>
          <w:szCs w:val="22"/>
          <w:lang w:val="mn-MN"/>
        </w:rPr>
        <w:t xml:space="preserve">тооцох </w:t>
      </w:r>
      <w:r w:rsidR="002A49BE" w:rsidRPr="00F21297">
        <w:rPr>
          <w:rFonts w:ascii="Arial" w:eastAsia="Times New Roman" w:hAnsi="Arial" w:cs="Arial"/>
          <w:color w:val="000000" w:themeColor="text1"/>
          <w:sz w:val="22"/>
          <w:szCs w:val="22"/>
          <w:lang w:val="mn-MN"/>
        </w:rPr>
        <w:t>хувь хэмжээг</w:t>
      </w:r>
      <w:r w:rsidR="002A49BE" w:rsidRPr="00C87F25">
        <w:rPr>
          <w:rFonts w:ascii="Arial" w:eastAsia="Times New Roman" w:hAnsi="Arial" w:cs="Arial"/>
          <w:color w:val="000000" w:themeColor="text1"/>
          <w:sz w:val="22"/>
          <w:szCs w:val="22"/>
          <w:lang w:val="mn-MN"/>
        </w:rPr>
        <w:t xml:space="preserve"> шимтгэл төлсөн хугацаатай уялдуулан нарийвчлан тусгасан байна.</w:t>
      </w:r>
    </w:p>
    <w:p w14:paraId="2764743E" w14:textId="77777777" w:rsidR="00337E5B" w:rsidRPr="00C87F25" w:rsidRDefault="00337E5B" w:rsidP="00C87F25">
      <w:pPr>
        <w:jc w:val="both"/>
        <w:rPr>
          <w:rFonts w:ascii="Arial" w:eastAsia="Times New Roman" w:hAnsi="Arial" w:cs="Arial"/>
          <w:color w:val="000000" w:themeColor="text1"/>
          <w:sz w:val="22"/>
          <w:szCs w:val="22"/>
          <w:lang w:val="mn-MN"/>
        </w:rPr>
      </w:pPr>
    </w:p>
    <w:p w14:paraId="53CC39FA" w14:textId="77777777" w:rsidR="00FA0AE7" w:rsidRPr="00C87F25" w:rsidRDefault="002A49BE" w:rsidP="00C87F25">
      <w:pPr>
        <w:jc w:val="both"/>
        <w:rPr>
          <w:rFonts w:ascii="Arial" w:eastAsia="Times New Roman" w:hAnsi="Arial" w:cs="Arial"/>
          <w:b/>
          <w:bCs/>
          <w:color w:val="000000" w:themeColor="text1"/>
          <w:sz w:val="22"/>
          <w:szCs w:val="22"/>
          <w:lang w:val="mn-MN"/>
        </w:rPr>
      </w:pPr>
      <w:r w:rsidRPr="00F21297">
        <w:rPr>
          <w:rFonts w:ascii="Arial" w:eastAsia="Times New Roman" w:hAnsi="Arial" w:cs="Arial"/>
          <w:b/>
          <w:bCs/>
          <w:color w:val="000000" w:themeColor="text1"/>
          <w:sz w:val="22"/>
          <w:szCs w:val="22"/>
          <w:lang w:val="mn-MN"/>
        </w:rPr>
        <w:t>4 дүгээр зүйл. Хөдөлмөрийн чадвар түр алдсаны тэтгэмжийн</w:t>
      </w:r>
      <w:r w:rsidRPr="00C87F25">
        <w:rPr>
          <w:rFonts w:ascii="Arial" w:eastAsia="Times New Roman" w:hAnsi="Arial" w:cs="Arial"/>
          <w:b/>
          <w:bCs/>
          <w:color w:val="000000" w:themeColor="text1"/>
          <w:sz w:val="22"/>
          <w:szCs w:val="22"/>
          <w:lang w:val="mn-MN"/>
        </w:rPr>
        <w:t xml:space="preserve"> хэмжээ</w:t>
      </w:r>
    </w:p>
    <w:p w14:paraId="5CD90249" w14:textId="77777777" w:rsidR="00FA0AE7" w:rsidRPr="00C87F25" w:rsidRDefault="00FA0AE7" w:rsidP="00C87F25">
      <w:pPr>
        <w:jc w:val="both"/>
        <w:rPr>
          <w:rFonts w:ascii="Arial" w:hAnsi="Arial" w:cs="Arial"/>
          <w:color w:val="000000" w:themeColor="text1"/>
          <w:sz w:val="22"/>
          <w:szCs w:val="22"/>
          <w:shd w:val="clear" w:color="auto" w:fill="FFFFFF"/>
          <w:lang w:val="mn-M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379"/>
        <w:gridCol w:w="3992"/>
      </w:tblGrid>
      <w:tr w:rsidR="005A6367" w:rsidRPr="00207B7C" w14:paraId="191E267D" w14:textId="77777777" w:rsidTr="006D4C14">
        <w:trPr>
          <w:trHeight w:val="417"/>
        </w:trPr>
        <w:tc>
          <w:tcPr>
            <w:tcW w:w="9371" w:type="dxa"/>
            <w:gridSpan w:val="2"/>
            <w:tcBorders>
              <w:top w:val="single" w:sz="6" w:space="0" w:color="000000"/>
              <w:left w:val="single" w:sz="6" w:space="0" w:color="000000"/>
              <w:bottom w:val="single" w:sz="6" w:space="0" w:color="000000"/>
              <w:right w:val="single" w:sz="6" w:space="0" w:color="000000"/>
            </w:tcBorders>
            <w:vAlign w:val="center"/>
          </w:tcPr>
          <w:p w14:paraId="0C399BE4" w14:textId="25ABC42A" w:rsidR="002A49BE" w:rsidRPr="00C87F25" w:rsidRDefault="00A1668F" w:rsidP="00C87F25">
            <w:pPr>
              <w:spacing w:before="240"/>
              <w:jc w:val="both"/>
              <w:rPr>
                <w:rFonts w:ascii="Arial" w:hAnsi="Arial" w:cs="Arial"/>
                <w:color w:val="000000" w:themeColor="text1"/>
                <w:sz w:val="22"/>
                <w:szCs w:val="22"/>
                <w:lang w:val="mn-MN"/>
              </w:rPr>
            </w:pPr>
            <w:r w:rsidRPr="00F21297">
              <w:rPr>
                <w:rFonts w:ascii="Arial" w:eastAsia="Times New Roman" w:hAnsi="Arial" w:cs="Arial"/>
                <w:color w:val="000000" w:themeColor="text1"/>
                <w:sz w:val="22"/>
                <w:szCs w:val="22"/>
                <w:lang w:val="mn-MN"/>
              </w:rPr>
              <w:t>4.1.</w:t>
            </w:r>
            <w:r w:rsidRPr="00C87F25">
              <w:rPr>
                <w:rFonts w:ascii="Arial" w:eastAsia="Times New Roman" w:hAnsi="Arial" w:cs="Arial"/>
                <w:color w:val="000000" w:themeColor="text1"/>
                <w:sz w:val="22"/>
                <w:szCs w:val="22"/>
                <w:lang w:val="mn-MN"/>
              </w:rPr>
              <w:t>Д</w:t>
            </w:r>
            <w:r w:rsidRPr="00F21297">
              <w:rPr>
                <w:rFonts w:ascii="Arial" w:eastAsia="Times New Roman" w:hAnsi="Arial" w:cs="Arial"/>
                <w:color w:val="000000" w:themeColor="text1"/>
                <w:sz w:val="22"/>
                <w:szCs w:val="22"/>
                <w:lang w:val="mn-MN"/>
              </w:rPr>
              <w:t xml:space="preserve">аатгуулагчид </w:t>
            </w:r>
            <w:r w:rsidRPr="00C87F25">
              <w:rPr>
                <w:rFonts w:ascii="Arial" w:eastAsia="Times New Roman" w:hAnsi="Arial" w:cs="Arial"/>
                <w:color w:val="000000" w:themeColor="text1"/>
                <w:sz w:val="22"/>
                <w:szCs w:val="22"/>
                <w:lang w:val="mn-MN"/>
              </w:rPr>
              <w:t xml:space="preserve">олгох </w:t>
            </w:r>
            <w:r w:rsidRPr="00F21297">
              <w:rPr>
                <w:rFonts w:ascii="Arial" w:eastAsia="Times New Roman" w:hAnsi="Arial" w:cs="Arial"/>
                <w:color w:val="000000" w:themeColor="text1"/>
                <w:sz w:val="22"/>
                <w:szCs w:val="22"/>
                <w:lang w:val="mn-MN"/>
              </w:rPr>
              <w:t>хөдөлмөрийн чадвар түр алдсаны тэтгэмжийг түүний шимтгэл төл</w:t>
            </w:r>
            <w:r w:rsidRPr="00C87F25">
              <w:rPr>
                <w:rFonts w:ascii="Arial" w:eastAsia="Times New Roman" w:hAnsi="Arial" w:cs="Arial"/>
                <w:color w:val="000000" w:themeColor="text1"/>
                <w:sz w:val="22"/>
                <w:szCs w:val="22"/>
                <w:lang w:val="mn-MN"/>
              </w:rPr>
              <w:t xml:space="preserve">сөн </w:t>
            </w:r>
            <w:r w:rsidRPr="00F21297">
              <w:rPr>
                <w:rFonts w:ascii="Arial" w:eastAsia="Times New Roman" w:hAnsi="Arial" w:cs="Arial"/>
                <w:color w:val="000000" w:themeColor="text1"/>
                <w:sz w:val="22"/>
                <w:szCs w:val="22"/>
                <w:lang w:val="mn-MN"/>
              </w:rPr>
              <w:t>хугацаа</w:t>
            </w:r>
            <w:r w:rsidRPr="00C87F25">
              <w:rPr>
                <w:rFonts w:ascii="Arial" w:eastAsia="Times New Roman" w:hAnsi="Arial" w:cs="Arial"/>
                <w:color w:val="000000" w:themeColor="text1"/>
                <w:sz w:val="22"/>
                <w:szCs w:val="22"/>
                <w:lang w:val="mn-MN"/>
              </w:rPr>
              <w:t>г харгалзан</w:t>
            </w:r>
            <w:r w:rsidRPr="00F21297">
              <w:rPr>
                <w:rFonts w:ascii="Arial" w:eastAsia="Times New Roman" w:hAnsi="Arial" w:cs="Arial"/>
                <w:color w:val="000000" w:themeColor="text1"/>
                <w:sz w:val="22"/>
                <w:szCs w:val="22"/>
                <w:lang w:val="mn-MN"/>
              </w:rPr>
              <w:t xml:space="preserve"> хөдөлмөрийн чадвар алдахын өмнөх </w:t>
            </w:r>
            <w:r w:rsidRPr="00C87F25">
              <w:rPr>
                <w:rFonts w:ascii="Arial" w:eastAsia="Times New Roman" w:hAnsi="Arial" w:cs="Arial"/>
                <w:color w:val="000000" w:themeColor="text1"/>
                <w:sz w:val="22"/>
                <w:szCs w:val="22"/>
                <w:lang w:val="mn-MN"/>
              </w:rPr>
              <w:t xml:space="preserve">шимтгэл төлсөн </w:t>
            </w:r>
            <w:r w:rsidRPr="00F21297">
              <w:rPr>
                <w:rFonts w:ascii="Arial" w:eastAsia="Times New Roman" w:hAnsi="Arial" w:cs="Arial"/>
                <w:color w:val="000000" w:themeColor="text1"/>
                <w:sz w:val="22"/>
                <w:szCs w:val="22"/>
                <w:lang w:val="mn-MN"/>
              </w:rPr>
              <w:t xml:space="preserve">сүүлийн дараалсан </w:t>
            </w:r>
            <w:r w:rsidRPr="00C87F25">
              <w:rPr>
                <w:rFonts w:ascii="Arial" w:eastAsia="Times New Roman" w:hAnsi="Arial" w:cs="Arial"/>
                <w:color w:val="000000" w:themeColor="text1"/>
                <w:sz w:val="22"/>
                <w:szCs w:val="22"/>
                <w:lang w:val="mn-MN"/>
              </w:rPr>
              <w:t>3</w:t>
            </w:r>
            <w:r w:rsidRPr="00F21297">
              <w:rPr>
                <w:rFonts w:ascii="Arial" w:eastAsia="Times New Roman" w:hAnsi="Arial" w:cs="Arial"/>
                <w:color w:val="000000" w:themeColor="text1"/>
                <w:sz w:val="22"/>
                <w:szCs w:val="22"/>
                <w:lang w:val="mn-MN"/>
              </w:rPr>
              <w:t xml:space="preserve"> сарын хөдөлмөрийн хөлс, түүнтэй адилтгах орлог</w:t>
            </w:r>
            <w:r w:rsidRPr="00C87F25">
              <w:rPr>
                <w:rFonts w:ascii="Arial" w:eastAsia="Times New Roman" w:hAnsi="Arial" w:cs="Arial"/>
                <w:color w:val="000000" w:themeColor="text1"/>
                <w:sz w:val="22"/>
                <w:szCs w:val="22"/>
                <w:lang w:val="mn-MN"/>
              </w:rPr>
              <w:t>ын дунджаас до</w:t>
            </w:r>
            <w:r w:rsidRPr="00F21297">
              <w:rPr>
                <w:rFonts w:ascii="Arial" w:eastAsia="Times New Roman" w:hAnsi="Arial" w:cs="Arial"/>
                <w:color w:val="000000" w:themeColor="text1"/>
                <w:sz w:val="22"/>
                <w:szCs w:val="22"/>
                <w:lang w:val="mn-MN"/>
              </w:rPr>
              <w:t>ор дурдсан хэмжээгээр тооцно:</w:t>
            </w:r>
          </w:p>
        </w:tc>
      </w:tr>
      <w:tr w:rsidR="00557132" w:rsidRPr="00B4102B" w14:paraId="243E459A" w14:textId="77777777" w:rsidTr="006D4C14">
        <w:trPr>
          <w:trHeight w:val="417"/>
        </w:trPr>
        <w:tc>
          <w:tcPr>
            <w:tcW w:w="5379" w:type="dxa"/>
            <w:tcBorders>
              <w:top w:val="single" w:sz="6" w:space="0" w:color="000000"/>
              <w:left w:val="single" w:sz="6" w:space="0" w:color="000000"/>
              <w:bottom w:val="single" w:sz="6" w:space="0" w:color="000000"/>
              <w:right w:val="single" w:sz="6" w:space="0" w:color="000000"/>
            </w:tcBorders>
            <w:vAlign w:val="center"/>
          </w:tcPr>
          <w:p w14:paraId="34B746C7" w14:textId="49914BFC" w:rsidR="00557132" w:rsidRPr="00F21297" w:rsidRDefault="00496988" w:rsidP="00C87F25">
            <w:pPr>
              <w:jc w:val="center"/>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Тэтгэмжийн даатгалын ш</w:t>
            </w:r>
            <w:r w:rsidR="00557132" w:rsidRPr="00F21297">
              <w:rPr>
                <w:rFonts w:ascii="Arial" w:eastAsia="Times New Roman" w:hAnsi="Arial" w:cs="Arial"/>
                <w:color w:val="000000" w:themeColor="text1"/>
                <w:sz w:val="22"/>
                <w:szCs w:val="22"/>
                <w:lang w:val="mn-MN"/>
              </w:rPr>
              <w:t>имтгэл төлсөн хугацаа</w:t>
            </w:r>
          </w:p>
          <w:p w14:paraId="76231110" w14:textId="77777777" w:rsidR="00557132" w:rsidRPr="00F21297" w:rsidRDefault="00557132" w:rsidP="00C87F25">
            <w:pPr>
              <w:jc w:val="center"/>
              <w:rPr>
                <w:rFonts w:ascii="Arial" w:eastAsia="Times New Roman" w:hAnsi="Arial" w:cs="Arial"/>
                <w:color w:val="000000" w:themeColor="text1"/>
                <w:sz w:val="22"/>
                <w:szCs w:val="22"/>
                <w:lang w:val="mn-MN"/>
              </w:rPr>
            </w:pPr>
            <w:r w:rsidRPr="00F21297">
              <w:rPr>
                <w:rFonts w:ascii="Arial" w:eastAsia="Times New Roman" w:hAnsi="Arial" w:cs="Arial"/>
                <w:color w:val="000000" w:themeColor="text1"/>
                <w:sz w:val="22"/>
                <w:szCs w:val="22"/>
                <w:lang w:val="mn-MN"/>
              </w:rPr>
              <w:t>/сараар/</w:t>
            </w:r>
          </w:p>
        </w:tc>
        <w:tc>
          <w:tcPr>
            <w:tcW w:w="3992" w:type="dxa"/>
            <w:tcBorders>
              <w:top w:val="single" w:sz="6" w:space="0" w:color="000000"/>
              <w:left w:val="single" w:sz="6" w:space="0" w:color="000000"/>
              <w:bottom w:val="single" w:sz="6" w:space="0" w:color="000000"/>
              <w:right w:val="single" w:sz="6" w:space="0" w:color="000000"/>
            </w:tcBorders>
            <w:vAlign w:val="center"/>
          </w:tcPr>
          <w:p w14:paraId="3A528BAC"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 xml:space="preserve">Тэтгэмж бодох хэмжээ </w:t>
            </w:r>
          </w:p>
          <w:p w14:paraId="0BC51EE1"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/хувиар/</w:t>
            </w:r>
          </w:p>
        </w:tc>
      </w:tr>
      <w:tr w:rsidR="00557132" w:rsidRPr="00B4102B" w14:paraId="3FF83A3F" w14:textId="77777777" w:rsidTr="006D4C14">
        <w:trPr>
          <w:trHeight w:val="209"/>
        </w:trPr>
        <w:tc>
          <w:tcPr>
            <w:tcW w:w="5379" w:type="dxa"/>
            <w:tcBorders>
              <w:top w:val="single" w:sz="6" w:space="0" w:color="000000"/>
              <w:left w:val="single" w:sz="6" w:space="0" w:color="000000"/>
              <w:bottom w:val="single" w:sz="6" w:space="0" w:color="000000"/>
              <w:right w:val="single" w:sz="6" w:space="0" w:color="000000"/>
            </w:tcBorders>
            <w:vAlign w:val="center"/>
          </w:tcPr>
          <w:p w14:paraId="0400F0B4"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lang w:val="mn-MN"/>
              </w:rPr>
              <w:t>3</w:t>
            </w:r>
            <w:r w:rsidRPr="00C87F25">
              <w:rPr>
                <w:rFonts w:ascii="Arial" w:eastAsia="Times New Roman" w:hAnsi="Arial" w:cs="Arial"/>
                <w:color w:val="000000" w:themeColor="text1"/>
                <w:sz w:val="22"/>
                <w:szCs w:val="22"/>
              </w:rPr>
              <w:t>-60</w:t>
            </w:r>
          </w:p>
        </w:tc>
        <w:tc>
          <w:tcPr>
            <w:tcW w:w="3992" w:type="dxa"/>
            <w:tcBorders>
              <w:top w:val="single" w:sz="6" w:space="0" w:color="000000"/>
              <w:left w:val="single" w:sz="6" w:space="0" w:color="000000"/>
              <w:bottom w:val="single" w:sz="6" w:space="0" w:color="000000"/>
              <w:right w:val="single" w:sz="6" w:space="0" w:color="000000"/>
            </w:tcBorders>
            <w:vAlign w:val="center"/>
          </w:tcPr>
          <w:p w14:paraId="331ECF01"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50</w:t>
            </w:r>
          </w:p>
        </w:tc>
      </w:tr>
      <w:tr w:rsidR="00557132" w:rsidRPr="00B4102B" w14:paraId="57E84EAD" w14:textId="77777777" w:rsidTr="006D4C14">
        <w:trPr>
          <w:trHeight w:val="168"/>
        </w:trPr>
        <w:tc>
          <w:tcPr>
            <w:tcW w:w="5379" w:type="dxa"/>
            <w:tcBorders>
              <w:top w:val="single" w:sz="6" w:space="0" w:color="000000"/>
              <w:left w:val="single" w:sz="6" w:space="0" w:color="000000"/>
              <w:bottom w:val="single" w:sz="6" w:space="0" w:color="000000"/>
              <w:right w:val="single" w:sz="6" w:space="0" w:color="000000"/>
            </w:tcBorders>
            <w:vAlign w:val="center"/>
          </w:tcPr>
          <w:p w14:paraId="30DF5768"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lang w:val="mn-MN"/>
              </w:rPr>
              <w:t>6</w:t>
            </w:r>
            <w:r w:rsidRPr="00C87F25">
              <w:rPr>
                <w:rFonts w:ascii="Arial" w:eastAsia="Times New Roman" w:hAnsi="Arial" w:cs="Arial"/>
                <w:color w:val="000000" w:themeColor="text1"/>
                <w:sz w:val="22"/>
                <w:szCs w:val="22"/>
              </w:rPr>
              <w:t>1-1</w:t>
            </w:r>
            <w:r w:rsidRPr="00C87F25">
              <w:rPr>
                <w:rFonts w:ascii="Arial" w:eastAsia="Times New Roman" w:hAnsi="Arial" w:cs="Arial"/>
                <w:color w:val="000000" w:themeColor="text1"/>
                <w:sz w:val="22"/>
                <w:szCs w:val="22"/>
                <w:lang w:val="mn-MN"/>
              </w:rPr>
              <w:t>2</w:t>
            </w:r>
            <w:r w:rsidRPr="00C87F25">
              <w:rPr>
                <w:rFonts w:ascii="Arial" w:eastAsia="Times New Roman" w:hAnsi="Arial" w:cs="Arial"/>
                <w:color w:val="000000" w:themeColor="text1"/>
                <w:sz w:val="22"/>
                <w:szCs w:val="22"/>
              </w:rPr>
              <w:t>0</w:t>
            </w:r>
          </w:p>
        </w:tc>
        <w:tc>
          <w:tcPr>
            <w:tcW w:w="3992" w:type="dxa"/>
            <w:tcBorders>
              <w:top w:val="single" w:sz="6" w:space="0" w:color="000000"/>
              <w:left w:val="single" w:sz="6" w:space="0" w:color="000000"/>
              <w:bottom w:val="single" w:sz="6" w:space="0" w:color="000000"/>
              <w:right w:val="single" w:sz="6" w:space="0" w:color="000000"/>
            </w:tcBorders>
            <w:vAlign w:val="center"/>
          </w:tcPr>
          <w:p w14:paraId="0329066E" w14:textId="77777777" w:rsidR="00557132" w:rsidRPr="00C87F25" w:rsidRDefault="00557132" w:rsidP="00C87F25">
            <w:pPr>
              <w:jc w:val="center"/>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55</w:t>
            </w:r>
          </w:p>
        </w:tc>
      </w:tr>
      <w:tr w:rsidR="00557132" w:rsidRPr="00B4102B" w14:paraId="53BF4F24" w14:textId="77777777" w:rsidTr="006D4C14">
        <w:trPr>
          <w:trHeight w:val="125"/>
        </w:trPr>
        <w:tc>
          <w:tcPr>
            <w:tcW w:w="5379" w:type="dxa"/>
            <w:tcBorders>
              <w:top w:val="single" w:sz="6" w:space="0" w:color="000000"/>
              <w:left w:val="single" w:sz="6" w:space="0" w:color="000000"/>
              <w:bottom w:val="single" w:sz="6" w:space="0" w:color="000000"/>
              <w:right w:val="single" w:sz="6" w:space="0" w:color="000000"/>
            </w:tcBorders>
            <w:vAlign w:val="center"/>
          </w:tcPr>
          <w:p w14:paraId="061F1CD8"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1</w:t>
            </w:r>
            <w:r w:rsidRPr="00C87F25">
              <w:rPr>
                <w:rFonts w:ascii="Arial" w:eastAsia="Times New Roman" w:hAnsi="Arial" w:cs="Arial"/>
                <w:color w:val="000000" w:themeColor="text1"/>
                <w:sz w:val="22"/>
                <w:szCs w:val="22"/>
                <w:lang w:val="mn-MN"/>
              </w:rPr>
              <w:t>2</w:t>
            </w:r>
            <w:r w:rsidRPr="00C87F25">
              <w:rPr>
                <w:rFonts w:ascii="Arial" w:eastAsia="Times New Roman" w:hAnsi="Arial" w:cs="Arial"/>
                <w:color w:val="000000" w:themeColor="text1"/>
                <w:sz w:val="22"/>
                <w:szCs w:val="22"/>
              </w:rPr>
              <w:t>1-1</w:t>
            </w:r>
            <w:r w:rsidRPr="00C87F25">
              <w:rPr>
                <w:rFonts w:ascii="Arial" w:eastAsia="Times New Roman" w:hAnsi="Arial" w:cs="Arial"/>
                <w:color w:val="000000" w:themeColor="text1"/>
                <w:sz w:val="22"/>
                <w:szCs w:val="22"/>
                <w:lang w:val="mn-MN"/>
              </w:rPr>
              <w:t>8</w:t>
            </w:r>
            <w:r w:rsidRPr="00C87F25">
              <w:rPr>
                <w:rFonts w:ascii="Arial" w:eastAsia="Times New Roman" w:hAnsi="Arial" w:cs="Arial"/>
                <w:color w:val="000000" w:themeColor="text1"/>
                <w:sz w:val="22"/>
                <w:szCs w:val="22"/>
              </w:rPr>
              <w:t>0</w:t>
            </w:r>
          </w:p>
        </w:tc>
        <w:tc>
          <w:tcPr>
            <w:tcW w:w="3992" w:type="dxa"/>
            <w:tcBorders>
              <w:top w:val="single" w:sz="6" w:space="0" w:color="000000"/>
              <w:left w:val="single" w:sz="6" w:space="0" w:color="000000"/>
              <w:bottom w:val="single" w:sz="6" w:space="0" w:color="000000"/>
              <w:right w:val="single" w:sz="6" w:space="0" w:color="000000"/>
            </w:tcBorders>
            <w:vAlign w:val="center"/>
          </w:tcPr>
          <w:p w14:paraId="72A2345A" w14:textId="77777777" w:rsidR="00557132" w:rsidRPr="00C87F25" w:rsidRDefault="00557132" w:rsidP="00C87F25">
            <w:pPr>
              <w:jc w:val="center"/>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rPr>
              <w:t>6</w:t>
            </w:r>
            <w:r w:rsidRPr="00C87F25">
              <w:rPr>
                <w:rFonts w:ascii="Arial" w:eastAsia="Times New Roman" w:hAnsi="Arial" w:cs="Arial"/>
                <w:color w:val="000000" w:themeColor="text1"/>
                <w:sz w:val="22"/>
                <w:szCs w:val="22"/>
                <w:lang w:val="mn-MN"/>
              </w:rPr>
              <w:t>0</w:t>
            </w:r>
          </w:p>
        </w:tc>
      </w:tr>
      <w:tr w:rsidR="00557132" w:rsidRPr="00B4102B" w14:paraId="711663F7" w14:textId="77777777" w:rsidTr="006D4C14">
        <w:trPr>
          <w:trHeight w:val="167"/>
        </w:trPr>
        <w:tc>
          <w:tcPr>
            <w:tcW w:w="5379" w:type="dxa"/>
            <w:tcBorders>
              <w:top w:val="single" w:sz="6" w:space="0" w:color="000000"/>
              <w:left w:val="single" w:sz="6" w:space="0" w:color="000000"/>
              <w:bottom w:val="single" w:sz="6" w:space="0" w:color="000000"/>
              <w:right w:val="single" w:sz="6" w:space="0" w:color="000000"/>
            </w:tcBorders>
            <w:vAlign w:val="center"/>
          </w:tcPr>
          <w:p w14:paraId="6D4BE806"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181 ба түүнээс дээш</w:t>
            </w:r>
          </w:p>
        </w:tc>
        <w:tc>
          <w:tcPr>
            <w:tcW w:w="3992" w:type="dxa"/>
            <w:tcBorders>
              <w:top w:val="single" w:sz="6" w:space="0" w:color="000000"/>
              <w:left w:val="single" w:sz="6" w:space="0" w:color="000000"/>
              <w:bottom w:val="single" w:sz="6" w:space="0" w:color="000000"/>
              <w:right w:val="single" w:sz="6" w:space="0" w:color="000000"/>
            </w:tcBorders>
            <w:vAlign w:val="center"/>
          </w:tcPr>
          <w:p w14:paraId="1411271E"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75</w:t>
            </w:r>
          </w:p>
        </w:tc>
      </w:tr>
    </w:tbl>
    <w:p w14:paraId="0305F22C" w14:textId="77777777" w:rsidR="00FA0AE7" w:rsidRPr="00C87F25" w:rsidRDefault="00FA0AE7" w:rsidP="00C87F25">
      <w:pPr>
        <w:spacing w:before="120" w:after="120"/>
        <w:ind w:firstLine="720"/>
        <w:jc w:val="both"/>
        <w:rPr>
          <w:rFonts w:ascii="Arial" w:eastAsia="Times New Roman" w:hAnsi="Arial" w:cs="Arial"/>
          <w:color w:val="000000" w:themeColor="text1"/>
          <w:sz w:val="22"/>
          <w:szCs w:val="22"/>
          <w:lang w:val="mn-MN"/>
        </w:rPr>
      </w:pPr>
      <w:r w:rsidRPr="00C87F25">
        <w:rPr>
          <w:rFonts w:ascii="Arial" w:hAnsi="Arial" w:cs="Arial"/>
          <w:color w:val="000000" w:themeColor="text1"/>
          <w:sz w:val="22"/>
          <w:szCs w:val="22"/>
          <w:lang w:val="mn-MN"/>
        </w:rPr>
        <w:t xml:space="preserve">Харин хуулийн төслийн </w:t>
      </w:r>
      <w:r w:rsidR="00557132" w:rsidRPr="00C87F25">
        <w:rPr>
          <w:rFonts w:ascii="Arial" w:hAnsi="Arial" w:cs="Arial"/>
          <w:color w:val="000000" w:themeColor="text1"/>
          <w:sz w:val="22"/>
          <w:szCs w:val="22"/>
          <w:lang w:val="mn-MN"/>
        </w:rPr>
        <w:t>10</w:t>
      </w:r>
      <w:r w:rsidR="00296610" w:rsidRPr="00C87F25">
        <w:rPr>
          <w:rFonts w:ascii="Arial" w:hAnsi="Arial" w:cs="Arial"/>
          <w:color w:val="000000" w:themeColor="text1"/>
          <w:sz w:val="22"/>
          <w:szCs w:val="22"/>
          <w:lang w:val="mn-MN"/>
        </w:rPr>
        <w:t>.1 дэх</w:t>
      </w:r>
      <w:r w:rsidRPr="00C87F25">
        <w:rPr>
          <w:rFonts w:ascii="Arial" w:hAnsi="Arial" w:cs="Arial"/>
          <w:color w:val="000000" w:themeColor="text1"/>
          <w:sz w:val="22"/>
          <w:szCs w:val="22"/>
          <w:lang w:val="mn-MN"/>
        </w:rPr>
        <w:t xml:space="preserve"> хэсэгт </w:t>
      </w:r>
      <w:r w:rsidR="00AE17DD" w:rsidRPr="00C87F25">
        <w:rPr>
          <w:rFonts w:ascii="Arial" w:hAnsi="Arial" w:cs="Arial"/>
          <w:color w:val="000000" w:themeColor="text1"/>
          <w:sz w:val="22"/>
          <w:szCs w:val="22"/>
          <w:lang w:val="mn-MN"/>
        </w:rPr>
        <w:t>а</w:t>
      </w:r>
      <w:r w:rsidRPr="00C87F25">
        <w:rPr>
          <w:rFonts w:ascii="Arial" w:eastAsia="Times New Roman" w:hAnsi="Arial" w:cs="Arial"/>
          <w:color w:val="000000" w:themeColor="text1"/>
          <w:sz w:val="22"/>
          <w:szCs w:val="22"/>
        </w:rPr>
        <w:t>жилгүйдлийн тэтгэмжийг даатгуу</w:t>
      </w:r>
      <w:r w:rsidR="00AE17DD" w:rsidRPr="00C87F25">
        <w:rPr>
          <w:rFonts w:ascii="Arial" w:eastAsia="Times New Roman" w:hAnsi="Arial" w:cs="Arial"/>
          <w:color w:val="000000" w:themeColor="text1"/>
          <w:sz w:val="22"/>
          <w:szCs w:val="22"/>
        </w:rPr>
        <w:t>лагч 24-60 сар төлж ажилласан бол 50</w:t>
      </w:r>
      <w:r w:rsidRPr="00C87F25">
        <w:rPr>
          <w:rFonts w:ascii="Arial" w:eastAsia="Times New Roman" w:hAnsi="Arial" w:cs="Arial"/>
          <w:color w:val="000000" w:themeColor="text1"/>
          <w:sz w:val="22"/>
          <w:szCs w:val="22"/>
        </w:rPr>
        <w:t xml:space="preserve"> </w:t>
      </w:r>
      <w:r w:rsidR="00AE17DD" w:rsidRPr="00C87F25">
        <w:rPr>
          <w:rFonts w:ascii="Arial" w:eastAsia="Times New Roman" w:hAnsi="Arial" w:cs="Arial"/>
          <w:color w:val="000000" w:themeColor="text1"/>
          <w:sz w:val="22"/>
          <w:szCs w:val="22"/>
          <w:lang w:val="mn-MN"/>
        </w:rPr>
        <w:t xml:space="preserve">хувиар тэтгэмжийг тооцохоор тусгасан байна. </w:t>
      </w:r>
    </w:p>
    <w:p w14:paraId="162823C8" w14:textId="77777777" w:rsidR="002A49BE" w:rsidRPr="00C87F25" w:rsidRDefault="00557132" w:rsidP="00C87F25">
      <w:pPr>
        <w:rPr>
          <w:rFonts w:ascii="Arial" w:eastAsia="Times New Roman" w:hAnsi="Arial" w:cs="Arial"/>
          <w:b/>
          <w:bCs/>
          <w:color w:val="000000" w:themeColor="text1"/>
          <w:sz w:val="22"/>
          <w:szCs w:val="22"/>
        </w:rPr>
      </w:pPr>
      <w:r w:rsidRPr="00C87F25">
        <w:rPr>
          <w:rFonts w:ascii="Arial" w:eastAsia="Times New Roman" w:hAnsi="Arial" w:cs="Arial"/>
          <w:b/>
          <w:bCs/>
          <w:color w:val="000000" w:themeColor="text1"/>
          <w:sz w:val="22"/>
          <w:szCs w:val="22"/>
        </w:rPr>
        <w:t>1</w:t>
      </w:r>
      <w:r w:rsidRPr="00C87F25">
        <w:rPr>
          <w:rFonts w:ascii="Arial" w:eastAsia="Times New Roman" w:hAnsi="Arial" w:cs="Arial"/>
          <w:b/>
          <w:bCs/>
          <w:color w:val="000000" w:themeColor="text1"/>
          <w:sz w:val="22"/>
          <w:szCs w:val="22"/>
          <w:lang w:val="mn-MN"/>
        </w:rPr>
        <w:t xml:space="preserve">0 </w:t>
      </w:r>
      <w:r w:rsidR="002A49BE" w:rsidRPr="00C87F25">
        <w:rPr>
          <w:rFonts w:ascii="Arial" w:eastAsia="Times New Roman" w:hAnsi="Arial" w:cs="Arial"/>
          <w:b/>
          <w:bCs/>
          <w:color w:val="000000" w:themeColor="text1"/>
          <w:sz w:val="22"/>
          <w:szCs w:val="22"/>
        </w:rPr>
        <w:t>дугаар зүйл.Ажилгүйдлийн тэтгэмжийн хэмжээ</w:t>
      </w:r>
    </w:p>
    <w:p w14:paraId="1CF16011" w14:textId="77777777" w:rsidR="002A49BE" w:rsidRPr="00C87F25" w:rsidRDefault="002A49BE" w:rsidP="00C87F25">
      <w:pPr>
        <w:rPr>
          <w:rFonts w:ascii="Arial" w:eastAsia="Times New Roman" w:hAnsi="Arial" w:cs="Arial"/>
          <w:color w:val="000000" w:themeColor="text1"/>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5483"/>
        <w:gridCol w:w="3981"/>
      </w:tblGrid>
      <w:tr w:rsidR="005A6367" w:rsidRPr="00B4102B" w14:paraId="4014FF59" w14:textId="77777777" w:rsidTr="006D4C14">
        <w:trPr>
          <w:trHeight w:val="1033"/>
        </w:trPr>
        <w:tc>
          <w:tcPr>
            <w:tcW w:w="9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F1D53" w14:textId="7E704E1D" w:rsidR="002A49BE" w:rsidRPr="00C87F25" w:rsidRDefault="00A1668F" w:rsidP="00C87F25">
            <w:pPr>
              <w:spacing w:before="240"/>
              <w:jc w:val="both"/>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1</w:t>
            </w:r>
            <w:r w:rsidRPr="00C87F25">
              <w:rPr>
                <w:rFonts w:ascii="Arial" w:eastAsia="Times New Roman" w:hAnsi="Arial" w:cs="Arial"/>
                <w:color w:val="000000" w:themeColor="text1"/>
                <w:sz w:val="22"/>
                <w:szCs w:val="22"/>
                <w:lang w:val="mn-MN"/>
              </w:rPr>
              <w:t>0</w:t>
            </w:r>
            <w:r w:rsidRPr="00C87F25">
              <w:rPr>
                <w:rFonts w:ascii="Arial" w:eastAsia="Times New Roman" w:hAnsi="Arial" w:cs="Arial"/>
                <w:color w:val="000000" w:themeColor="text1"/>
                <w:sz w:val="22"/>
                <w:szCs w:val="22"/>
              </w:rPr>
              <w:t xml:space="preserve">.1.Ажилгүйдлийн тэтгэмжийг даатгуулагчийн шимтгэл төлж ажилласан сүүлийн </w:t>
            </w:r>
            <w:r w:rsidRPr="00C87F25">
              <w:rPr>
                <w:rFonts w:ascii="Arial" w:eastAsia="Times New Roman" w:hAnsi="Arial" w:cs="Arial"/>
                <w:color w:val="000000" w:themeColor="text1"/>
                <w:sz w:val="22"/>
                <w:szCs w:val="22"/>
                <w:lang w:val="mn-MN"/>
              </w:rPr>
              <w:t>дараалсан</w:t>
            </w:r>
            <w:r w:rsidRPr="00C87F25">
              <w:rPr>
                <w:rFonts w:ascii="Arial" w:eastAsia="Times New Roman" w:hAnsi="Arial" w:cs="Arial"/>
                <w:color w:val="000000" w:themeColor="text1"/>
                <w:sz w:val="22"/>
                <w:szCs w:val="22"/>
              </w:rPr>
              <w:t xml:space="preserve"> 9 сарын хөдөлмөрийн хөлс, түүнтэй адилтгах орлог</w:t>
            </w:r>
            <w:r w:rsidRPr="00C87F25">
              <w:rPr>
                <w:rFonts w:ascii="Arial" w:eastAsia="Times New Roman" w:hAnsi="Arial" w:cs="Arial"/>
                <w:color w:val="000000" w:themeColor="text1"/>
                <w:sz w:val="22"/>
                <w:szCs w:val="22"/>
                <w:lang w:val="mn-MN"/>
              </w:rPr>
              <w:t>ын дунджаас</w:t>
            </w:r>
            <w:r w:rsidRPr="00C87F25">
              <w:rPr>
                <w:rFonts w:ascii="Arial" w:eastAsia="Times New Roman" w:hAnsi="Arial" w:cs="Arial"/>
                <w:color w:val="000000" w:themeColor="text1"/>
                <w:sz w:val="22"/>
                <w:szCs w:val="22"/>
              </w:rPr>
              <w:t xml:space="preserve"> доор дурдсан хувь хэмжээгээр тооцож олгоно:</w:t>
            </w:r>
          </w:p>
        </w:tc>
      </w:tr>
      <w:tr w:rsidR="00557132" w:rsidRPr="00B4102B" w14:paraId="3985AC7E" w14:textId="77777777" w:rsidTr="006D4C14">
        <w:trPr>
          <w:trHeight w:val="560"/>
        </w:trPr>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4DF77" w14:textId="3571A60C"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lastRenderedPageBreak/>
              <w:t>Ажилгүйдлийн даатгалын шимтгэл төлж хугацаа /сараар/</w:t>
            </w:r>
          </w:p>
        </w:tc>
        <w:tc>
          <w:tcPr>
            <w:tcW w:w="3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D7B72"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Тэтгэмж бодох хувь хэмжээ /хувиар/</w:t>
            </w:r>
          </w:p>
        </w:tc>
      </w:tr>
      <w:tr w:rsidR="00557132" w:rsidRPr="00B4102B" w14:paraId="2FB7EAAB" w14:textId="77777777" w:rsidTr="006D4C14">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7282D"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24-60</w:t>
            </w:r>
          </w:p>
        </w:tc>
        <w:tc>
          <w:tcPr>
            <w:tcW w:w="3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D2E59"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50</w:t>
            </w:r>
          </w:p>
        </w:tc>
      </w:tr>
      <w:tr w:rsidR="00557132" w:rsidRPr="00B4102B" w14:paraId="7CBDE69F" w14:textId="77777777" w:rsidTr="006D4C14">
        <w:trPr>
          <w:trHeight w:val="117"/>
        </w:trPr>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26FE6"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61-120</w:t>
            </w:r>
          </w:p>
        </w:tc>
        <w:tc>
          <w:tcPr>
            <w:tcW w:w="3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B92DD"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55</w:t>
            </w:r>
          </w:p>
        </w:tc>
      </w:tr>
      <w:tr w:rsidR="00557132" w:rsidRPr="00B4102B" w14:paraId="3F42D7C4" w14:textId="77777777" w:rsidTr="006D4C14">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566C3"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121-180</w:t>
            </w:r>
          </w:p>
        </w:tc>
        <w:tc>
          <w:tcPr>
            <w:tcW w:w="3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415BE"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60</w:t>
            </w:r>
          </w:p>
        </w:tc>
      </w:tr>
      <w:tr w:rsidR="00557132" w:rsidRPr="00B4102B" w14:paraId="675E2AE1" w14:textId="77777777" w:rsidTr="006D4C14">
        <w:trPr>
          <w:trHeight w:val="200"/>
        </w:trPr>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C4775"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181 ба түүнээс дээш</w:t>
            </w:r>
          </w:p>
        </w:tc>
        <w:tc>
          <w:tcPr>
            <w:tcW w:w="3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E1165" w14:textId="77777777" w:rsidR="00557132" w:rsidRPr="00C87F25" w:rsidRDefault="00557132" w:rsidP="00C87F25">
            <w:pPr>
              <w:jc w:val="center"/>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rPr>
              <w:t>70</w:t>
            </w:r>
          </w:p>
        </w:tc>
      </w:tr>
    </w:tbl>
    <w:p w14:paraId="229FECC1" w14:textId="77777777" w:rsidR="00557132" w:rsidRPr="00C87F25" w:rsidRDefault="00557132" w:rsidP="00C87F25">
      <w:pPr>
        <w:pStyle w:val="NormalWeb"/>
        <w:spacing w:before="0" w:beforeAutospacing="0" w:after="0" w:afterAutospacing="0"/>
        <w:ind w:firstLine="720"/>
        <w:jc w:val="both"/>
        <w:rPr>
          <w:rFonts w:ascii="Arial" w:hAnsi="Arial" w:cs="Arial"/>
          <w:color w:val="000000" w:themeColor="text1"/>
          <w:sz w:val="22"/>
          <w:szCs w:val="22"/>
          <w:lang w:val="mn-MN"/>
        </w:rPr>
      </w:pPr>
    </w:p>
    <w:p w14:paraId="6C4A7AFB" w14:textId="77777777" w:rsidR="00AE17DD" w:rsidRPr="00C87F25" w:rsidRDefault="00AE17DD" w:rsidP="00C87F25">
      <w:pPr>
        <w:pStyle w:val="NormalWeb"/>
        <w:spacing w:before="0" w:beforeAutospacing="0" w:after="0" w:afterAutospacing="0"/>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Эдгээр зохицуулалтууд нь зорилгоо хангаж чадахуйцаар тусга</w:t>
      </w:r>
      <w:r w:rsidR="00451A80" w:rsidRPr="00C87F25">
        <w:rPr>
          <w:rFonts w:ascii="Arial" w:hAnsi="Arial" w:cs="Arial"/>
          <w:color w:val="000000" w:themeColor="text1"/>
          <w:sz w:val="22"/>
          <w:szCs w:val="22"/>
          <w:lang w:val="mn-MN"/>
        </w:rPr>
        <w:t>г</w:t>
      </w:r>
      <w:r w:rsidRPr="00C87F25">
        <w:rPr>
          <w:rFonts w:ascii="Arial" w:hAnsi="Arial" w:cs="Arial"/>
          <w:color w:val="000000" w:themeColor="text1"/>
          <w:sz w:val="22"/>
          <w:szCs w:val="22"/>
          <w:lang w:val="mn-MN"/>
        </w:rPr>
        <w:t>дсан байна гэж үнэлж байна.</w:t>
      </w:r>
    </w:p>
    <w:p w14:paraId="005CEB58" w14:textId="77777777" w:rsidR="00BE293D" w:rsidRPr="00C87F25" w:rsidRDefault="00BE293D" w:rsidP="00C87F25">
      <w:pPr>
        <w:pStyle w:val="NormalWeb"/>
        <w:spacing w:before="0" w:beforeAutospacing="0" w:after="0" w:afterAutospacing="0"/>
        <w:ind w:firstLine="720"/>
        <w:jc w:val="both"/>
        <w:rPr>
          <w:rFonts w:ascii="Arial" w:hAnsi="Arial" w:cs="Arial"/>
          <w:color w:val="000000" w:themeColor="text1"/>
          <w:sz w:val="22"/>
          <w:szCs w:val="22"/>
          <w:lang w:val="mn-MN"/>
        </w:rPr>
      </w:pPr>
    </w:p>
    <w:p w14:paraId="07BD41B3" w14:textId="77777777" w:rsidR="00611D50" w:rsidRPr="00C87F25" w:rsidRDefault="00AE17DD" w:rsidP="00C87F25">
      <w:pPr>
        <w:pStyle w:val="BodyText"/>
        <w:tabs>
          <w:tab w:val="left" w:pos="720"/>
        </w:tabs>
        <w:contextualSpacing/>
        <w:jc w:val="both"/>
        <w:rPr>
          <w:rFonts w:ascii="Arial" w:hAnsi="Arial" w:cs="Arial"/>
          <w:color w:val="000000" w:themeColor="text1"/>
          <w:sz w:val="22"/>
          <w:szCs w:val="22"/>
          <w:lang w:val="mn-MN"/>
        </w:rPr>
      </w:pPr>
      <w:r w:rsidRPr="00C87F25">
        <w:rPr>
          <w:rFonts w:ascii="Arial" w:hAnsi="Arial" w:cs="Arial"/>
          <w:b/>
          <w:i/>
          <w:color w:val="000000" w:themeColor="text1"/>
          <w:kern w:val="24"/>
          <w:sz w:val="22"/>
          <w:szCs w:val="22"/>
          <w:lang w:val="mn-MN"/>
        </w:rPr>
        <w:t>Зорилт 4.</w:t>
      </w:r>
      <w:r w:rsidRPr="00C87F25">
        <w:rPr>
          <w:rFonts w:ascii="Arial" w:hAnsi="Arial" w:cs="Arial"/>
          <w:i/>
          <w:color w:val="000000" w:themeColor="text1"/>
          <w:kern w:val="24"/>
          <w:sz w:val="22"/>
          <w:szCs w:val="22"/>
          <w:lang w:val="mn-MN"/>
        </w:rPr>
        <w:t xml:space="preserve"> </w:t>
      </w:r>
      <w:r w:rsidRPr="00C87F25">
        <w:rPr>
          <w:rFonts w:ascii="Arial" w:hAnsi="Arial" w:cs="Arial"/>
          <w:i/>
          <w:color w:val="000000" w:themeColor="text1"/>
          <w:sz w:val="22"/>
          <w:szCs w:val="22"/>
          <w:lang w:val="mn-MN"/>
        </w:rPr>
        <w:t>Даатгуулагчийг ажилгүй болохоос урьдчилан сэргийлэх, ажлын байранд нь тогтвор, суурьшилтай, урт хугацаанд ажиллуулах нөхцөлийг бүрдүүлэх</w:t>
      </w:r>
      <w:r w:rsidRPr="00F21297">
        <w:rPr>
          <w:rFonts w:ascii="Arial" w:hAnsi="Arial" w:cs="Arial"/>
          <w:i/>
          <w:color w:val="000000" w:themeColor="text1"/>
          <w:sz w:val="22"/>
          <w:szCs w:val="22"/>
          <w:lang w:val="mn-MN"/>
        </w:rPr>
        <w:t xml:space="preserve">, </w:t>
      </w:r>
      <w:r w:rsidRPr="00C87F25">
        <w:rPr>
          <w:rFonts w:ascii="Arial" w:hAnsi="Arial" w:cs="Arial"/>
          <w:i/>
          <w:color w:val="000000" w:themeColor="text1"/>
          <w:sz w:val="22"/>
          <w:szCs w:val="22"/>
          <w:lang w:val="mn-MN"/>
        </w:rPr>
        <w:t>ажил олгогч</w:t>
      </w:r>
      <w:r w:rsidR="00451A80" w:rsidRPr="00C87F25">
        <w:rPr>
          <w:rFonts w:ascii="Arial" w:hAnsi="Arial" w:cs="Arial"/>
          <w:i/>
          <w:color w:val="000000" w:themeColor="text1"/>
          <w:sz w:val="22"/>
          <w:szCs w:val="22"/>
          <w:lang w:val="mn-MN"/>
        </w:rPr>
        <w:t>ид дэмжлэг үзүүлэх харилцааг зох</w:t>
      </w:r>
      <w:r w:rsidRPr="00C87F25">
        <w:rPr>
          <w:rFonts w:ascii="Arial" w:hAnsi="Arial" w:cs="Arial"/>
          <w:i/>
          <w:color w:val="000000" w:themeColor="text1"/>
          <w:sz w:val="22"/>
          <w:szCs w:val="22"/>
          <w:lang w:val="mn-MN"/>
        </w:rPr>
        <w:t>ицуулах</w:t>
      </w:r>
      <w:r w:rsidRPr="00F21297">
        <w:rPr>
          <w:rFonts w:ascii="Arial" w:hAnsi="Arial" w:cs="Arial"/>
          <w:i/>
          <w:color w:val="000000" w:themeColor="text1"/>
          <w:sz w:val="22"/>
          <w:szCs w:val="22"/>
          <w:lang w:val="mn-MN"/>
        </w:rPr>
        <w:t xml:space="preserve"> талаар</w:t>
      </w:r>
      <w:r w:rsidRPr="00C87F25">
        <w:rPr>
          <w:rFonts w:ascii="Arial" w:hAnsi="Arial" w:cs="Arial"/>
          <w:i/>
          <w:color w:val="000000" w:themeColor="text1"/>
          <w:sz w:val="22"/>
          <w:szCs w:val="22"/>
          <w:lang w:val="mn-MN"/>
        </w:rPr>
        <w:t xml:space="preserve"> үнэлгээ хийсэн байдал:</w:t>
      </w:r>
      <w:r w:rsidR="00611D50" w:rsidRPr="00C87F25">
        <w:rPr>
          <w:rFonts w:ascii="Arial" w:hAnsi="Arial" w:cs="Arial"/>
          <w:color w:val="000000" w:themeColor="text1"/>
          <w:sz w:val="22"/>
          <w:szCs w:val="22"/>
          <w:lang w:val="mn-MN"/>
        </w:rPr>
        <w:t xml:space="preserve"> </w:t>
      </w:r>
    </w:p>
    <w:p w14:paraId="7AC68485" w14:textId="63FBE968" w:rsidR="00E379FB" w:rsidRPr="00C87F25" w:rsidRDefault="00BE293D" w:rsidP="00C87F25">
      <w:pPr>
        <w:pStyle w:val="NormalWeb"/>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Одоо мөрдөж буй Нийгмийн</w:t>
      </w:r>
      <w:r w:rsidR="00C96B9F" w:rsidRPr="00C87F25">
        <w:rPr>
          <w:rFonts w:ascii="Arial" w:hAnsi="Arial" w:cs="Arial"/>
          <w:color w:val="000000" w:themeColor="text1"/>
          <w:sz w:val="22"/>
          <w:szCs w:val="22"/>
          <w:lang w:val="mn-MN"/>
        </w:rPr>
        <w:t xml:space="preserve"> даатгалын са</w:t>
      </w:r>
      <w:r w:rsidRPr="00C87F25">
        <w:rPr>
          <w:rFonts w:ascii="Arial" w:hAnsi="Arial" w:cs="Arial"/>
          <w:color w:val="000000" w:themeColor="text1"/>
          <w:sz w:val="22"/>
          <w:szCs w:val="22"/>
          <w:lang w:val="mn-MN"/>
        </w:rPr>
        <w:t>нгаас олгох ажилгүйдлийн тэтгэмжийн</w:t>
      </w:r>
      <w:r w:rsidR="00C96B9F" w:rsidRPr="00C87F25">
        <w:rPr>
          <w:rFonts w:ascii="Arial" w:hAnsi="Arial" w:cs="Arial"/>
          <w:color w:val="000000" w:themeColor="text1"/>
          <w:sz w:val="22"/>
          <w:szCs w:val="22"/>
          <w:lang w:val="mn-MN"/>
        </w:rPr>
        <w:t xml:space="preserve"> тухай хуулийн 1</w:t>
      </w:r>
      <w:r w:rsidR="00FC5086" w:rsidRPr="00C87F25">
        <w:rPr>
          <w:rFonts w:ascii="Arial" w:hAnsi="Arial" w:cs="Arial"/>
          <w:color w:val="000000" w:themeColor="text1"/>
          <w:sz w:val="22"/>
          <w:szCs w:val="22"/>
          <w:lang w:val="mn-MN"/>
        </w:rPr>
        <w:t>3</w:t>
      </w:r>
      <w:r w:rsidR="00C96B9F" w:rsidRPr="00C87F25">
        <w:rPr>
          <w:rFonts w:ascii="Arial" w:hAnsi="Arial" w:cs="Arial"/>
          <w:color w:val="000000" w:themeColor="text1"/>
          <w:sz w:val="22"/>
          <w:szCs w:val="22"/>
          <w:lang w:val="mn-MN"/>
        </w:rPr>
        <w:t xml:space="preserve"> </w:t>
      </w:r>
      <w:r w:rsidR="00FC5086" w:rsidRPr="00C87F25">
        <w:rPr>
          <w:rFonts w:ascii="Arial" w:hAnsi="Arial" w:cs="Arial"/>
          <w:color w:val="000000" w:themeColor="text1"/>
          <w:sz w:val="22"/>
          <w:szCs w:val="22"/>
          <w:lang w:val="mn-MN"/>
        </w:rPr>
        <w:t>дугаар</w:t>
      </w:r>
      <w:r w:rsidR="00C96B9F" w:rsidRPr="00C87F25">
        <w:rPr>
          <w:rFonts w:ascii="Arial" w:hAnsi="Arial" w:cs="Arial"/>
          <w:color w:val="000000" w:themeColor="text1"/>
          <w:sz w:val="22"/>
          <w:szCs w:val="22"/>
          <w:lang w:val="mn-MN"/>
        </w:rPr>
        <w:t xml:space="preserve"> зүйлд </w:t>
      </w:r>
      <w:r w:rsidR="00C96B9F" w:rsidRPr="00F21297">
        <w:rPr>
          <w:rFonts w:ascii="Arial" w:hAnsi="Arial" w:cs="Arial"/>
          <w:color w:val="000000" w:themeColor="text1"/>
          <w:sz w:val="22"/>
          <w:szCs w:val="22"/>
          <w:lang w:val="mn-MN"/>
        </w:rPr>
        <w:t xml:space="preserve"> </w:t>
      </w:r>
      <w:r w:rsidR="00C96B9F" w:rsidRPr="00C87F25">
        <w:rPr>
          <w:rFonts w:ascii="Arial" w:hAnsi="Arial" w:cs="Arial"/>
          <w:color w:val="000000" w:themeColor="text1"/>
          <w:sz w:val="22"/>
          <w:szCs w:val="22"/>
          <w:lang w:val="mn-MN"/>
        </w:rPr>
        <w:t>"</w:t>
      </w:r>
      <w:r w:rsidR="00C96B9F" w:rsidRPr="00F21297">
        <w:rPr>
          <w:rFonts w:ascii="Arial" w:hAnsi="Arial" w:cs="Arial"/>
          <w:color w:val="000000" w:themeColor="text1"/>
          <w:sz w:val="22"/>
          <w:szCs w:val="22"/>
          <w:lang w:val="mn-MN"/>
        </w:rPr>
        <w:t>Ажил олгогч болон даатгуулагч 5 жил дараалан ажилгүйдлийн даатгалын сангаас тэтгэмж гаргуулаагүй бол дараагийн жилд төлөх даатгалын шимтгэлийг 1</w:t>
      </w:r>
      <w:r w:rsidR="00C96B9F" w:rsidRPr="00C87F25">
        <w:rPr>
          <w:rFonts w:ascii="Arial" w:hAnsi="Arial" w:cs="Arial"/>
          <w:color w:val="000000" w:themeColor="text1"/>
          <w:sz w:val="22"/>
          <w:szCs w:val="22"/>
          <w:lang w:val="mn-MN"/>
        </w:rPr>
        <w:t>0</w:t>
      </w:r>
      <w:r w:rsidR="00C96B9F" w:rsidRPr="00F21297">
        <w:rPr>
          <w:rFonts w:ascii="Arial" w:hAnsi="Arial" w:cs="Arial"/>
          <w:color w:val="000000" w:themeColor="text1"/>
          <w:sz w:val="22"/>
          <w:szCs w:val="22"/>
          <w:lang w:val="mn-MN"/>
        </w:rPr>
        <w:t xml:space="preserve"> хувиар хөнгөлнө.</w:t>
      </w:r>
      <w:r w:rsidR="00C96B9F" w:rsidRPr="00C87F25">
        <w:rPr>
          <w:rFonts w:ascii="Arial" w:hAnsi="Arial" w:cs="Arial"/>
          <w:color w:val="000000" w:themeColor="text1"/>
          <w:sz w:val="22"/>
          <w:szCs w:val="22"/>
          <w:lang w:val="mn-MN"/>
        </w:rPr>
        <w:t xml:space="preserve"> </w:t>
      </w:r>
      <w:r w:rsidR="00C96B9F" w:rsidRPr="00F21297">
        <w:rPr>
          <w:rFonts w:ascii="Arial" w:hAnsi="Arial" w:cs="Arial"/>
          <w:color w:val="000000" w:themeColor="text1"/>
          <w:sz w:val="22"/>
          <w:szCs w:val="22"/>
          <w:lang w:val="mn-MN"/>
        </w:rPr>
        <w:t>Энэ</w:t>
      </w:r>
      <w:r w:rsidR="00C96B9F" w:rsidRPr="00C87F25">
        <w:rPr>
          <w:rFonts w:ascii="Arial" w:hAnsi="Arial" w:cs="Arial"/>
          <w:color w:val="000000" w:themeColor="text1"/>
          <w:sz w:val="22"/>
          <w:szCs w:val="22"/>
          <w:lang w:val="mn-MN"/>
        </w:rPr>
        <w:t xml:space="preserve">хүү </w:t>
      </w:r>
      <w:r w:rsidR="00C96B9F" w:rsidRPr="00F21297">
        <w:rPr>
          <w:rFonts w:ascii="Arial" w:hAnsi="Arial" w:cs="Arial"/>
          <w:color w:val="000000" w:themeColor="text1"/>
          <w:sz w:val="22"/>
          <w:szCs w:val="22"/>
          <w:lang w:val="mn-MN"/>
        </w:rPr>
        <w:t>болзлыг үргэлжлүүлэн хангасан тохиолдол бүрт хөнгөлөлт 10 хувиар нэмэгдэх боловч түүний дээд хэмжээ нь жилд төлөх шимтгэлийн 5</w:t>
      </w:r>
      <w:r w:rsidR="00C96B9F" w:rsidRPr="00C87F25">
        <w:rPr>
          <w:rFonts w:ascii="Arial" w:hAnsi="Arial" w:cs="Arial"/>
          <w:color w:val="000000" w:themeColor="text1"/>
          <w:sz w:val="22"/>
          <w:szCs w:val="22"/>
          <w:lang w:val="mn-MN"/>
        </w:rPr>
        <w:t>0</w:t>
      </w:r>
      <w:r w:rsidR="00C96B9F" w:rsidRPr="00F21297">
        <w:rPr>
          <w:rFonts w:ascii="Arial" w:hAnsi="Arial" w:cs="Arial"/>
          <w:color w:val="000000" w:themeColor="text1"/>
          <w:sz w:val="22"/>
          <w:szCs w:val="22"/>
          <w:lang w:val="mn-MN"/>
        </w:rPr>
        <w:t xml:space="preserve"> хувиас хэтэрч болохгүй.</w:t>
      </w:r>
      <w:r w:rsidR="00C96B9F" w:rsidRPr="00C87F25">
        <w:rPr>
          <w:rFonts w:ascii="Arial" w:hAnsi="Arial" w:cs="Arial"/>
          <w:color w:val="000000" w:themeColor="text1"/>
          <w:sz w:val="22"/>
          <w:szCs w:val="22"/>
          <w:lang w:val="mn-MN"/>
        </w:rPr>
        <w:t>" гэж заасан.</w:t>
      </w:r>
    </w:p>
    <w:p w14:paraId="21C9CDDB" w14:textId="52362CD2" w:rsidR="00C96B9F" w:rsidRPr="00C87F25" w:rsidRDefault="00C96B9F" w:rsidP="00C87F25">
      <w:pPr>
        <w:pStyle w:val="NormalWeb"/>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Энэхүү хуулийн заалт нь ажил олгогчид шимтгэлийн хөнгөлөлт, даатгуулагчид тогтв</w:t>
      </w:r>
      <w:r w:rsidR="00451A80" w:rsidRPr="00C87F25">
        <w:rPr>
          <w:rFonts w:ascii="Arial" w:hAnsi="Arial" w:cs="Arial"/>
          <w:color w:val="000000" w:themeColor="text1"/>
          <w:sz w:val="22"/>
          <w:szCs w:val="22"/>
          <w:lang w:val="mn-MN"/>
        </w:rPr>
        <w:t>ор суурьшилтай ажиллах урамшуулл</w:t>
      </w:r>
      <w:r w:rsidRPr="00C87F25">
        <w:rPr>
          <w:rFonts w:ascii="Arial" w:hAnsi="Arial" w:cs="Arial"/>
          <w:color w:val="000000" w:themeColor="text1"/>
          <w:sz w:val="22"/>
          <w:szCs w:val="22"/>
          <w:lang w:val="mn-MN"/>
        </w:rPr>
        <w:t xml:space="preserve">ын хөшүүрэг болж чадахгүй байна. </w:t>
      </w:r>
    </w:p>
    <w:p w14:paraId="55EB00FC" w14:textId="77777777" w:rsidR="00C96B9F" w:rsidRPr="00C87F25" w:rsidRDefault="00C96B9F" w:rsidP="00C87F25">
      <w:pPr>
        <w:pStyle w:val="NormalWeb"/>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Түүнчлэн даатгуулагчийн</w:t>
      </w:r>
      <w:r w:rsidRPr="00F21297">
        <w:rPr>
          <w:rFonts w:ascii="Arial" w:hAnsi="Arial" w:cs="Arial"/>
          <w:color w:val="000000" w:themeColor="text1"/>
          <w:sz w:val="22"/>
          <w:szCs w:val="22"/>
          <w:lang w:val="mn-MN"/>
        </w:rPr>
        <w:t xml:space="preserve"> хөдөлмөрийн чадвар түр алдсаны, жирэмсний болон амаржсаны тэтгэмж</w:t>
      </w:r>
      <w:r w:rsidRPr="00C87F25">
        <w:rPr>
          <w:rFonts w:ascii="Arial" w:hAnsi="Arial" w:cs="Arial"/>
          <w:color w:val="000000" w:themeColor="text1"/>
          <w:sz w:val="22"/>
          <w:szCs w:val="22"/>
          <w:lang w:val="mn-MN"/>
        </w:rPr>
        <w:t xml:space="preserve">ийг ажил олгогчоор дамжуулан олгож байгаа нь шат дамжлага ихтэй тул даатгуулагч санхүүгийн эрсдэлд орсон хугацаандаа тэтгэмжээ авч чадахгүй байх нөхцөл үүсгээд байна. </w:t>
      </w:r>
    </w:p>
    <w:p w14:paraId="3391B6DD" w14:textId="77777777" w:rsidR="00C96B9F" w:rsidRPr="00C87F25" w:rsidRDefault="00C96B9F" w:rsidP="00C87F25">
      <w:pPr>
        <w:pStyle w:val="NormalWeb"/>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Даатгуулагчийг ажилгүй болохоос урьдчилан сэргийлэх, ажлын байранд нь тогтвор, суурьшилтай, урт хугацаанд ажиллуулах нөхцөлийг бүрдүүлэх, ажил олгогчид д</w:t>
      </w:r>
      <w:r w:rsidR="00451A80" w:rsidRPr="00C87F25">
        <w:rPr>
          <w:rFonts w:ascii="Arial" w:hAnsi="Arial" w:cs="Arial"/>
          <w:color w:val="000000" w:themeColor="text1"/>
          <w:sz w:val="22"/>
          <w:szCs w:val="22"/>
          <w:lang w:val="mn-MN"/>
        </w:rPr>
        <w:t>эмжлэг үзүүлэх харилцааг хуульч</w:t>
      </w:r>
      <w:r w:rsidRPr="00C87F25">
        <w:rPr>
          <w:rFonts w:ascii="Arial" w:hAnsi="Arial" w:cs="Arial"/>
          <w:color w:val="000000" w:themeColor="text1"/>
          <w:sz w:val="22"/>
          <w:szCs w:val="22"/>
          <w:lang w:val="mn-MN"/>
        </w:rPr>
        <w:t xml:space="preserve">лах асуудал </w:t>
      </w:r>
      <w:r w:rsidR="005A6367" w:rsidRPr="00C87F25">
        <w:rPr>
          <w:rFonts w:ascii="Arial" w:hAnsi="Arial" w:cs="Arial"/>
          <w:color w:val="000000" w:themeColor="text1"/>
          <w:sz w:val="22"/>
          <w:szCs w:val="22"/>
          <w:lang w:val="mn-MN"/>
        </w:rPr>
        <w:t>зайл</w:t>
      </w:r>
      <w:r w:rsidRPr="00C87F25">
        <w:rPr>
          <w:rFonts w:ascii="Arial" w:hAnsi="Arial" w:cs="Arial"/>
          <w:color w:val="000000" w:themeColor="text1"/>
          <w:sz w:val="22"/>
          <w:szCs w:val="22"/>
          <w:lang w:val="mn-MN"/>
        </w:rPr>
        <w:t>ш</w:t>
      </w:r>
      <w:r w:rsidR="005A6367" w:rsidRPr="00C87F25">
        <w:rPr>
          <w:rFonts w:ascii="Arial" w:hAnsi="Arial" w:cs="Arial"/>
          <w:color w:val="000000" w:themeColor="text1"/>
          <w:sz w:val="22"/>
          <w:szCs w:val="22"/>
          <w:lang w:val="mn-MN"/>
        </w:rPr>
        <w:t>г</w:t>
      </w:r>
      <w:r w:rsidRPr="00C87F25">
        <w:rPr>
          <w:rFonts w:ascii="Arial" w:hAnsi="Arial" w:cs="Arial"/>
          <w:color w:val="000000" w:themeColor="text1"/>
          <w:sz w:val="22"/>
          <w:szCs w:val="22"/>
          <w:lang w:val="mn-MN"/>
        </w:rPr>
        <w:t xml:space="preserve">үй үгүйлэгдэж байсан. </w:t>
      </w:r>
    </w:p>
    <w:p w14:paraId="782104AA" w14:textId="03625FAA" w:rsidR="00AE17DD" w:rsidRPr="00C87F25" w:rsidRDefault="00F46521" w:rsidP="00C87F25">
      <w:pPr>
        <w:pStyle w:val="BodyText"/>
        <w:tabs>
          <w:tab w:val="left" w:pos="720"/>
        </w:tabs>
        <w:contextualSpacing/>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ab/>
      </w:r>
      <w:r w:rsidR="00C96B9F" w:rsidRPr="00C87F25">
        <w:rPr>
          <w:rFonts w:ascii="Arial" w:hAnsi="Arial" w:cs="Arial"/>
          <w:color w:val="000000" w:themeColor="text1"/>
          <w:sz w:val="22"/>
          <w:szCs w:val="22"/>
          <w:lang w:val="mn-MN"/>
        </w:rPr>
        <w:t>Иймд д</w:t>
      </w:r>
      <w:r w:rsidR="00611D50" w:rsidRPr="00C87F25">
        <w:rPr>
          <w:rFonts w:ascii="Arial" w:hAnsi="Arial" w:cs="Arial"/>
          <w:color w:val="000000" w:themeColor="text1"/>
          <w:sz w:val="22"/>
          <w:szCs w:val="22"/>
          <w:lang w:val="mn-MN"/>
        </w:rPr>
        <w:t xml:space="preserve">аатгуулагчийг ажилгүй болохоос урьдчилан сэргийлэх, ажлын байранд нь тогтвор, суурьшилтай, урт хугацаанд ажиллуулах нөхцөлийг бүрдүүлэх зорилгоор </w:t>
      </w:r>
      <w:r w:rsidRPr="00C87F25">
        <w:rPr>
          <w:rFonts w:ascii="Arial" w:hAnsi="Arial" w:cs="Arial"/>
          <w:color w:val="000000" w:themeColor="text1"/>
          <w:sz w:val="22"/>
          <w:szCs w:val="22"/>
          <w:lang w:val="mn-MN"/>
        </w:rPr>
        <w:t>д</w:t>
      </w:r>
      <w:r w:rsidR="00D67DD3" w:rsidRPr="00C87F25">
        <w:rPr>
          <w:rFonts w:ascii="Arial" w:hAnsi="Arial" w:cs="Arial"/>
          <w:color w:val="000000" w:themeColor="text1"/>
          <w:sz w:val="22"/>
          <w:szCs w:val="22"/>
          <w:lang w:val="mn-MN"/>
        </w:rPr>
        <w:t>ар</w:t>
      </w:r>
      <w:r w:rsidRPr="00C87F25">
        <w:rPr>
          <w:rFonts w:ascii="Arial" w:hAnsi="Arial" w:cs="Arial"/>
          <w:color w:val="000000" w:themeColor="text1"/>
          <w:sz w:val="22"/>
          <w:szCs w:val="22"/>
          <w:lang w:val="mn-MN"/>
        </w:rPr>
        <w:t>а</w:t>
      </w:r>
      <w:r w:rsidR="00D67DD3" w:rsidRPr="00C87F25">
        <w:rPr>
          <w:rFonts w:ascii="Arial" w:hAnsi="Arial" w:cs="Arial"/>
          <w:color w:val="000000" w:themeColor="text1"/>
          <w:sz w:val="22"/>
          <w:szCs w:val="22"/>
          <w:lang w:val="mn-MN"/>
        </w:rPr>
        <w:t>ах заалтыг тус</w:t>
      </w:r>
      <w:r w:rsidR="00451A80" w:rsidRPr="00C87F25">
        <w:rPr>
          <w:rFonts w:ascii="Arial" w:hAnsi="Arial" w:cs="Arial"/>
          <w:color w:val="000000" w:themeColor="text1"/>
          <w:sz w:val="22"/>
          <w:szCs w:val="22"/>
          <w:lang w:val="mn-MN"/>
        </w:rPr>
        <w:t>г</w:t>
      </w:r>
      <w:r w:rsidR="00C91DF9" w:rsidRPr="00C87F25">
        <w:rPr>
          <w:rFonts w:ascii="Arial" w:hAnsi="Arial" w:cs="Arial"/>
          <w:color w:val="000000" w:themeColor="text1"/>
          <w:sz w:val="22"/>
          <w:szCs w:val="22"/>
          <w:lang w:val="mn-MN"/>
        </w:rPr>
        <w:t>ажээ.</w:t>
      </w:r>
    </w:p>
    <w:p w14:paraId="25BCD96F" w14:textId="77777777" w:rsidR="00557132" w:rsidRPr="00C87F25" w:rsidRDefault="0028573D" w:rsidP="00C87F25">
      <w:pPr>
        <w:spacing w:before="240"/>
        <w:rPr>
          <w:rFonts w:ascii="Arial" w:eastAsia="Times New Roman" w:hAnsi="Arial" w:cs="Arial"/>
          <w:color w:val="000000" w:themeColor="text1"/>
          <w:sz w:val="22"/>
          <w:szCs w:val="22"/>
          <w:lang w:val="mn-MN"/>
        </w:rPr>
      </w:pPr>
      <w:r w:rsidRPr="00C87F25">
        <w:rPr>
          <w:rFonts w:ascii="Arial" w:hAnsi="Arial" w:cs="Arial"/>
          <w:i/>
          <w:noProof/>
          <w:color w:val="000000" w:themeColor="text1"/>
          <w:sz w:val="22"/>
          <w:szCs w:val="22"/>
        </w:rPr>
        <mc:AlternateContent>
          <mc:Choice Requires="wps">
            <w:drawing>
              <wp:anchor distT="0" distB="0" distL="114300" distR="114300" simplePos="0" relativeHeight="251660288" behindDoc="1" locked="0" layoutInCell="1" allowOverlap="1" wp14:anchorId="369ABE0A" wp14:editId="69796025">
                <wp:simplePos x="0" y="0"/>
                <wp:positionH relativeFrom="column">
                  <wp:posOffset>-66675</wp:posOffset>
                </wp:positionH>
                <wp:positionV relativeFrom="paragraph">
                  <wp:posOffset>361950</wp:posOffset>
                </wp:positionV>
                <wp:extent cx="5958840" cy="2076450"/>
                <wp:effectExtent l="0" t="0" r="3810" b="0"/>
                <wp:wrapTight wrapText="bothSides">
                  <wp:wrapPolygon edited="0">
                    <wp:start x="0" y="0"/>
                    <wp:lineTo x="0" y="21600"/>
                    <wp:lineTo x="21614" y="21600"/>
                    <wp:lineTo x="21614"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076450"/>
                        </a:xfrm>
                        <a:prstGeom prst="rect">
                          <a:avLst/>
                        </a:prstGeom>
                        <a:solidFill>
                          <a:srgbClr val="FFFFFF"/>
                        </a:solidFill>
                        <a:ln w="9525">
                          <a:solidFill>
                            <a:srgbClr val="000000"/>
                          </a:solidFill>
                          <a:miter lim="800000"/>
                          <a:headEnd/>
                          <a:tailEnd/>
                        </a:ln>
                      </wps:spPr>
                      <wps:txbx>
                        <w:txbxContent>
                          <w:p w14:paraId="17F04C38" w14:textId="77777777" w:rsidR="00FF6882" w:rsidRPr="00C87F25" w:rsidRDefault="00FF6882" w:rsidP="00FF6882">
                            <w:pPr>
                              <w:spacing w:before="240"/>
                              <w:ind w:firstLine="720"/>
                              <w:jc w:val="both"/>
                              <w:rPr>
                                <w:rFonts w:ascii="Arial" w:eastAsia="Times New Roman" w:hAnsi="Arial" w:cs="Arial"/>
                                <w:sz w:val="22"/>
                                <w:szCs w:val="22"/>
                                <w:lang w:val="mn-MN"/>
                              </w:rPr>
                            </w:pPr>
                            <w:r w:rsidRPr="00C87F25">
                              <w:rPr>
                                <w:rFonts w:ascii="Arial" w:eastAsia="Times New Roman" w:hAnsi="Arial" w:cs="Arial"/>
                                <w:sz w:val="22"/>
                                <w:szCs w:val="22"/>
                              </w:rPr>
                              <w:t>1</w:t>
                            </w:r>
                            <w:r w:rsidRPr="00C87F25">
                              <w:rPr>
                                <w:rFonts w:ascii="Arial" w:eastAsia="Times New Roman" w:hAnsi="Arial" w:cs="Arial"/>
                                <w:sz w:val="22"/>
                                <w:szCs w:val="22"/>
                                <w:lang w:val="mn-MN"/>
                              </w:rPr>
                              <w:t>3</w:t>
                            </w:r>
                            <w:r w:rsidRPr="00C87F25">
                              <w:rPr>
                                <w:rFonts w:ascii="Arial" w:eastAsia="Times New Roman" w:hAnsi="Arial" w:cs="Arial"/>
                                <w:sz w:val="22"/>
                                <w:szCs w:val="22"/>
                              </w:rPr>
                              <w:t>.1.Даатгуулагчийг тогтвор суурьшилтай ажиллу</w:t>
                            </w:r>
                            <w:r w:rsidRPr="00C87F25">
                              <w:rPr>
                                <w:rFonts w:ascii="Arial" w:eastAsia="Times New Roman" w:hAnsi="Arial" w:cs="Arial"/>
                                <w:sz w:val="22"/>
                                <w:szCs w:val="22"/>
                                <w:lang w:val="mn-MN"/>
                              </w:rPr>
                              <w:t>улан</w:t>
                            </w:r>
                            <w:r w:rsidRPr="00C87F25">
                              <w:rPr>
                                <w:rFonts w:ascii="Arial" w:eastAsia="Times New Roman" w:hAnsi="Arial" w:cs="Arial"/>
                                <w:sz w:val="22"/>
                                <w:szCs w:val="22"/>
                              </w:rPr>
                              <w:t xml:space="preserve"> </w:t>
                            </w:r>
                            <w:r w:rsidRPr="00C87F25">
                              <w:rPr>
                                <w:rFonts w:ascii="Arial" w:eastAsia="Times New Roman" w:hAnsi="Arial" w:cs="Arial"/>
                                <w:sz w:val="22"/>
                                <w:szCs w:val="22"/>
                                <w:lang w:val="mn-MN"/>
                              </w:rPr>
                              <w:t>3</w:t>
                            </w:r>
                            <w:r w:rsidRPr="00C87F25">
                              <w:rPr>
                                <w:rFonts w:ascii="Arial" w:eastAsia="Times New Roman" w:hAnsi="Arial" w:cs="Arial"/>
                                <w:sz w:val="22"/>
                                <w:szCs w:val="22"/>
                              </w:rPr>
                              <w:t xml:space="preserve"> жил дараалан ажилгүйдлийн даатгалын сангаас тэтгэмж гаргуулаагүй</w:t>
                            </w:r>
                            <w:r w:rsidRPr="00C87F25">
                              <w:rPr>
                                <w:rFonts w:ascii="Arial" w:eastAsia="Times New Roman" w:hAnsi="Arial" w:cs="Arial"/>
                                <w:sz w:val="22"/>
                                <w:szCs w:val="22"/>
                                <w:lang w:val="mn-MN"/>
                              </w:rPr>
                              <w:t>, Нийгмийн даатгалын ерөнхий хуулиар хүлээсэн үүргээ биелүүлсэн а</w:t>
                            </w:r>
                            <w:r w:rsidRPr="00C87F25">
                              <w:rPr>
                                <w:rFonts w:ascii="Arial" w:eastAsia="Times New Roman" w:hAnsi="Arial" w:cs="Arial"/>
                                <w:sz w:val="22"/>
                                <w:szCs w:val="22"/>
                              </w:rPr>
                              <w:t>жил олгогчий</w:t>
                            </w:r>
                            <w:r w:rsidRPr="00C87F25">
                              <w:rPr>
                                <w:rFonts w:ascii="Arial" w:eastAsia="Times New Roman" w:hAnsi="Arial" w:cs="Arial"/>
                                <w:sz w:val="22"/>
                                <w:szCs w:val="22"/>
                                <w:lang w:val="mn-MN"/>
                              </w:rPr>
                              <w:t xml:space="preserve">н </w:t>
                            </w:r>
                            <w:r w:rsidRPr="00C87F25">
                              <w:rPr>
                                <w:rFonts w:ascii="Arial" w:eastAsia="Times New Roman" w:hAnsi="Arial" w:cs="Arial"/>
                                <w:sz w:val="22"/>
                                <w:szCs w:val="22"/>
                              </w:rPr>
                              <w:t xml:space="preserve">сүүлийн жилд төлсөн ажилгүйдлийн даатгалын шимтгэлийн </w:t>
                            </w:r>
                            <w:r w:rsidRPr="00C87F25">
                              <w:rPr>
                                <w:rFonts w:ascii="Arial" w:eastAsia="Times New Roman" w:hAnsi="Arial" w:cs="Arial"/>
                                <w:sz w:val="22"/>
                                <w:szCs w:val="22"/>
                                <w:shd w:val="clear" w:color="auto" w:fill="FFFFFF"/>
                              </w:rPr>
                              <w:t xml:space="preserve">15 </w:t>
                            </w:r>
                            <w:r w:rsidRPr="00C87F25">
                              <w:rPr>
                                <w:rFonts w:ascii="Arial" w:eastAsia="Times New Roman" w:hAnsi="Arial" w:cs="Arial"/>
                                <w:sz w:val="22"/>
                                <w:szCs w:val="22"/>
                              </w:rPr>
                              <w:t>хувиар</w:t>
                            </w:r>
                            <w:r w:rsidRPr="00C87F25">
                              <w:rPr>
                                <w:rFonts w:ascii="Arial" w:eastAsia="Times New Roman" w:hAnsi="Arial" w:cs="Arial"/>
                                <w:sz w:val="22"/>
                                <w:szCs w:val="22"/>
                                <w:lang w:val="mn-MN"/>
                              </w:rPr>
                              <w:t xml:space="preserve"> тооцож</w:t>
                            </w:r>
                            <w:r w:rsidRPr="00C87F25">
                              <w:rPr>
                                <w:rFonts w:ascii="Arial" w:eastAsia="Times New Roman" w:hAnsi="Arial" w:cs="Arial"/>
                                <w:sz w:val="22"/>
                                <w:szCs w:val="22"/>
                              </w:rPr>
                              <w:t xml:space="preserve"> </w:t>
                            </w:r>
                            <w:r w:rsidRPr="00C87F25">
                              <w:rPr>
                                <w:rFonts w:ascii="Arial" w:eastAsia="Times New Roman" w:hAnsi="Arial" w:cs="Arial"/>
                                <w:sz w:val="22"/>
                                <w:szCs w:val="22"/>
                                <w:lang w:val="mn-MN"/>
                              </w:rPr>
                              <w:t>ажил олгогчид 3</w:t>
                            </w:r>
                            <w:r w:rsidRPr="00C87F25">
                              <w:rPr>
                                <w:rFonts w:ascii="Arial" w:eastAsia="Times New Roman" w:hAnsi="Arial" w:cs="Arial"/>
                                <w:sz w:val="22"/>
                                <w:szCs w:val="22"/>
                              </w:rPr>
                              <w:t xml:space="preserve"> жил</w:t>
                            </w:r>
                            <w:r w:rsidRPr="00C87F25">
                              <w:rPr>
                                <w:rFonts w:ascii="Arial" w:eastAsia="Times New Roman" w:hAnsi="Arial" w:cs="Arial"/>
                                <w:sz w:val="22"/>
                                <w:szCs w:val="22"/>
                                <w:lang w:val="mn-MN"/>
                              </w:rPr>
                              <w:t xml:space="preserve"> тутамд</w:t>
                            </w:r>
                            <w:r w:rsidRPr="00C87F25">
                              <w:rPr>
                                <w:rFonts w:ascii="Arial" w:eastAsia="Times New Roman" w:hAnsi="Arial" w:cs="Arial"/>
                                <w:sz w:val="22"/>
                                <w:szCs w:val="22"/>
                              </w:rPr>
                              <w:t xml:space="preserve"> нэг удаа </w:t>
                            </w:r>
                            <w:r w:rsidRPr="00C87F25">
                              <w:rPr>
                                <w:rFonts w:ascii="Arial" w:eastAsia="Times New Roman" w:hAnsi="Arial" w:cs="Arial"/>
                                <w:sz w:val="22"/>
                                <w:szCs w:val="22"/>
                                <w:lang w:val="mn-MN"/>
                              </w:rPr>
                              <w:t>шимтгэлийн хөнгөлөлт үзүүлнэ</w:t>
                            </w:r>
                            <w:r w:rsidRPr="00C87F25">
                              <w:rPr>
                                <w:rFonts w:ascii="Arial" w:eastAsia="Times New Roman" w:hAnsi="Arial" w:cs="Arial"/>
                                <w:sz w:val="22"/>
                                <w:szCs w:val="22"/>
                              </w:rPr>
                              <w:t>.</w:t>
                            </w:r>
                          </w:p>
                          <w:p w14:paraId="78A8C786" w14:textId="77777777" w:rsidR="00FF6882" w:rsidRPr="00C87F25" w:rsidRDefault="00FF6882" w:rsidP="00FF6882">
                            <w:pPr>
                              <w:spacing w:before="240"/>
                              <w:ind w:firstLine="720"/>
                              <w:jc w:val="both"/>
                              <w:rPr>
                                <w:rFonts w:ascii="Arial" w:eastAsia="Times New Roman" w:hAnsi="Arial" w:cs="Arial"/>
                                <w:sz w:val="22"/>
                                <w:szCs w:val="22"/>
                                <w:lang w:val="mn-MN"/>
                              </w:rPr>
                            </w:pPr>
                            <w:r w:rsidRPr="00F21297">
                              <w:rPr>
                                <w:rFonts w:ascii="Arial" w:eastAsia="Times New Roman" w:hAnsi="Arial" w:cs="Arial"/>
                                <w:sz w:val="22"/>
                                <w:szCs w:val="22"/>
                                <w:lang w:val="mn-MN"/>
                              </w:rPr>
                              <w:t>1</w:t>
                            </w:r>
                            <w:r w:rsidRPr="00C87F25">
                              <w:rPr>
                                <w:rFonts w:ascii="Arial" w:eastAsia="Times New Roman" w:hAnsi="Arial" w:cs="Arial"/>
                                <w:sz w:val="22"/>
                                <w:szCs w:val="22"/>
                                <w:lang w:val="mn-MN"/>
                              </w:rPr>
                              <w:t>3</w:t>
                            </w:r>
                            <w:r w:rsidRPr="00F21297">
                              <w:rPr>
                                <w:rFonts w:ascii="Arial" w:eastAsia="Times New Roman" w:hAnsi="Arial" w:cs="Arial"/>
                                <w:sz w:val="22"/>
                                <w:szCs w:val="22"/>
                                <w:lang w:val="mn-MN"/>
                              </w:rPr>
                              <w:t>.</w:t>
                            </w:r>
                            <w:r w:rsidRPr="00C87F25">
                              <w:rPr>
                                <w:rFonts w:ascii="Arial" w:eastAsia="Times New Roman" w:hAnsi="Arial" w:cs="Arial"/>
                                <w:sz w:val="22"/>
                                <w:szCs w:val="22"/>
                                <w:lang w:val="mn-MN"/>
                              </w:rPr>
                              <w:t>2</w:t>
                            </w:r>
                            <w:r w:rsidRPr="00F21297">
                              <w:rPr>
                                <w:rFonts w:ascii="Arial" w:eastAsia="Times New Roman" w:hAnsi="Arial" w:cs="Arial"/>
                                <w:sz w:val="22"/>
                                <w:szCs w:val="22"/>
                                <w:lang w:val="mn-MN"/>
                              </w:rPr>
                              <w:t>.Энэ зүйлийн 1</w:t>
                            </w:r>
                            <w:r w:rsidRPr="00C87F25">
                              <w:rPr>
                                <w:rFonts w:ascii="Arial" w:eastAsia="Times New Roman" w:hAnsi="Arial" w:cs="Arial"/>
                                <w:sz w:val="22"/>
                                <w:szCs w:val="22"/>
                                <w:lang w:val="mn-MN"/>
                              </w:rPr>
                              <w:t>3</w:t>
                            </w:r>
                            <w:r w:rsidRPr="00F21297">
                              <w:rPr>
                                <w:rFonts w:ascii="Arial" w:eastAsia="Times New Roman" w:hAnsi="Arial" w:cs="Arial"/>
                                <w:sz w:val="22"/>
                                <w:szCs w:val="22"/>
                                <w:lang w:val="mn-MN"/>
                              </w:rPr>
                              <w:t xml:space="preserve">.1-д заасан </w:t>
                            </w:r>
                            <w:r w:rsidRPr="00C87F25">
                              <w:rPr>
                                <w:rFonts w:ascii="Arial" w:eastAsia="Times New Roman" w:hAnsi="Arial" w:cs="Arial"/>
                                <w:sz w:val="22"/>
                                <w:szCs w:val="22"/>
                                <w:lang w:val="mn-MN"/>
                              </w:rPr>
                              <w:t>шимтгэлийн хөнгөлөлтийг дараа жилийн төлөх ажилгүйдлийн даатгалын шимтгэлээс хасч тооцно.</w:t>
                            </w:r>
                          </w:p>
                          <w:p w14:paraId="7DFB4EF2" w14:textId="77777777" w:rsidR="00FF6882" w:rsidRPr="00C87F25" w:rsidRDefault="00FF6882" w:rsidP="00FF6882">
                            <w:pPr>
                              <w:spacing w:before="240"/>
                              <w:ind w:firstLine="720"/>
                              <w:jc w:val="both"/>
                              <w:rPr>
                                <w:rFonts w:ascii="Arial" w:eastAsia="Times New Roman" w:hAnsi="Arial" w:cs="Arial"/>
                                <w:sz w:val="22"/>
                                <w:szCs w:val="22"/>
                                <w:lang w:val="mn-MN"/>
                              </w:rPr>
                            </w:pPr>
                            <w:r w:rsidRPr="00C87F25">
                              <w:rPr>
                                <w:rFonts w:ascii="Arial" w:eastAsia="Times New Roman" w:hAnsi="Arial" w:cs="Arial"/>
                                <w:sz w:val="22"/>
                                <w:szCs w:val="22"/>
                                <w:lang w:val="mn-MN"/>
                              </w:rPr>
                              <w:t>13.3.Ажил олгогчид шимтгэлийн хөнгөлөлт үзүүлэхтэй холбоотой журмыг Нийгмийн даатгалын үндэсний зөвлөл батална.</w:t>
                            </w:r>
                          </w:p>
                          <w:p w14:paraId="0E5BDCFB" w14:textId="77777777" w:rsidR="00407228" w:rsidRPr="00F21297" w:rsidRDefault="00407228">
                            <w:pPr>
                              <w:rPr>
                                <w:sz w:val="22"/>
                                <w:szCs w:val="22"/>
                                <w:lang w:val="mn-M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ABE0A" id="Text Box 5" o:spid="_x0000_s1027" type="#_x0000_t202" style="position:absolute;margin-left:-5.25pt;margin-top:28.5pt;width:469.2pt;height:1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LAIAAFgEAAAOAAAAZHJzL2Uyb0RvYy54bWysVFFv0zAQfkfiP1h+p0mrZmujptPoKEIa&#10;A2njBziO01jYPmO7Tcqv5+x0XTXgBZEHy+c7f777vrusbgatyEE4L8FUdDrJKRGGQyPNrqLfnrbv&#10;FpT4wEzDFBhR0aPw9Gb99s2qt6WYQQeqEY4giPFlbyvahWDLLPO8E5r5CVhh0NmC0yyg6XZZ41iP&#10;6Fplszy/ynpwjXXAhfd4ejc66Trht63g4UvbehGIqijmFtLq0lrHNVuvWLlzzHaSn9Jg/5CFZtLg&#10;o2eoOxYY2Tv5G5SW3IGHNkw46AzaVnKRasBqpvmrah47ZkWqBcnx9kyT/3+w/OHw1RHZVLSgxDCN&#10;Ej2JIZD3MJAistNbX2LQo8WwMOAxqpwq9fYe+HdPDGw6Znbi1jnoO8EazG4ab2YXV0ccH0Hq/jM0&#10;+AzbB0hAQ+t0pA7JIIiOKh3PysRUOB4Wy2KxmKOLo2+WX1/Ni6Rdxsrn69b58FGAJnFTUYfSJ3h2&#10;uPchpsPK55D4mgclm61UKhluV2+UIweGbbJNX6rgVZgypK/ospgVIwN/hcjT9ycILQP2u5K6ootz&#10;ECsjbx9Mk7oxMKnGPaaszInIyN3IYhjqISmWWI4k19AckVkHY3vjOOKmA/eTkh5bu6L+x545QYn6&#10;ZFCd5XQeqQzJmBfXMzTcpae+9DDDEaqigZJxuwnj/Oytk7sOXxr7wcAtKtrKxPVLVqf0sX2TBKdR&#10;i/Nxaaeolx/C+hcAAAD//wMAUEsDBBQABgAIAAAAIQDRG8Im4AAAAAoBAAAPAAAAZHJzL2Rvd25y&#10;ZXYueG1sTI/LTsMwEEX3SPyDNUhsUGv3mQeZVAgJRHfQVrB1YzeJ8CPEbhr+nmEFy9Ec3XtusRmt&#10;YYPuQ+sdwmwqgGlXedW6GuGwf5qkwEKUTknjnUb41gE25fVVIXPlL+5ND7tYMwpxIZcITYxdznmo&#10;Gm1lmPpOO/qdfG9lpLOvuerlhcKt4XMh1tzK1lFDIzv92Ojqc3e2COnyZfgI28Xre7U+mSzeJcPz&#10;V494ezM+3AOLeox/MPzqkzqU5HT0Z6cCMwiTmVgRirBKaBMB2TzJgB0RFulSAC8L/n9C+QMAAP//&#10;AwBQSwECLQAUAAYACAAAACEAtoM4kv4AAADhAQAAEwAAAAAAAAAAAAAAAAAAAAAAW0NvbnRlbnRf&#10;VHlwZXNdLnhtbFBLAQItABQABgAIAAAAIQA4/SH/1gAAAJQBAAALAAAAAAAAAAAAAAAAAC8BAABf&#10;cmVscy8ucmVsc1BLAQItABQABgAIAAAAIQAoW++cLAIAAFgEAAAOAAAAAAAAAAAAAAAAAC4CAABk&#10;cnMvZTJvRG9jLnhtbFBLAQItABQABgAIAAAAIQDRG8Im4AAAAAoBAAAPAAAAAAAAAAAAAAAAAIYE&#10;AABkcnMvZG93bnJldi54bWxQSwUGAAAAAAQABADzAAAAkwUAAAAA&#10;">
                <v:textbox>
                  <w:txbxContent>
                    <w:p w14:paraId="17F04C38" w14:textId="77777777" w:rsidR="00FF6882" w:rsidRPr="00C87F25" w:rsidRDefault="00FF6882" w:rsidP="00FF6882">
                      <w:pPr>
                        <w:spacing w:before="240"/>
                        <w:ind w:firstLine="720"/>
                        <w:jc w:val="both"/>
                        <w:rPr>
                          <w:rFonts w:ascii="Arial" w:eastAsia="Times New Roman" w:hAnsi="Arial" w:cs="Arial"/>
                          <w:sz w:val="22"/>
                          <w:szCs w:val="22"/>
                          <w:lang w:val="mn-MN"/>
                        </w:rPr>
                      </w:pPr>
                      <w:r w:rsidRPr="00C87F25">
                        <w:rPr>
                          <w:rFonts w:ascii="Arial" w:eastAsia="Times New Roman" w:hAnsi="Arial" w:cs="Arial"/>
                          <w:sz w:val="22"/>
                          <w:szCs w:val="22"/>
                        </w:rPr>
                        <w:t>1</w:t>
                      </w:r>
                      <w:r w:rsidRPr="00C87F25">
                        <w:rPr>
                          <w:rFonts w:ascii="Arial" w:eastAsia="Times New Roman" w:hAnsi="Arial" w:cs="Arial"/>
                          <w:sz w:val="22"/>
                          <w:szCs w:val="22"/>
                          <w:lang w:val="mn-MN"/>
                        </w:rPr>
                        <w:t>3</w:t>
                      </w:r>
                      <w:r w:rsidRPr="00C87F25">
                        <w:rPr>
                          <w:rFonts w:ascii="Arial" w:eastAsia="Times New Roman" w:hAnsi="Arial" w:cs="Arial"/>
                          <w:sz w:val="22"/>
                          <w:szCs w:val="22"/>
                        </w:rPr>
                        <w:t>.1.Даатгуулагчийг тогтвор суурьшилтай ажиллу</w:t>
                      </w:r>
                      <w:r w:rsidRPr="00C87F25">
                        <w:rPr>
                          <w:rFonts w:ascii="Arial" w:eastAsia="Times New Roman" w:hAnsi="Arial" w:cs="Arial"/>
                          <w:sz w:val="22"/>
                          <w:szCs w:val="22"/>
                          <w:lang w:val="mn-MN"/>
                        </w:rPr>
                        <w:t>улан</w:t>
                      </w:r>
                      <w:r w:rsidRPr="00C87F25">
                        <w:rPr>
                          <w:rFonts w:ascii="Arial" w:eastAsia="Times New Roman" w:hAnsi="Arial" w:cs="Arial"/>
                          <w:sz w:val="22"/>
                          <w:szCs w:val="22"/>
                        </w:rPr>
                        <w:t xml:space="preserve"> </w:t>
                      </w:r>
                      <w:r w:rsidRPr="00C87F25">
                        <w:rPr>
                          <w:rFonts w:ascii="Arial" w:eastAsia="Times New Roman" w:hAnsi="Arial" w:cs="Arial"/>
                          <w:sz w:val="22"/>
                          <w:szCs w:val="22"/>
                          <w:lang w:val="mn-MN"/>
                        </w:rPr>
                        <w:t>3</w:t>
                      </w:r>
                      <w:r w:rsidRPr="00C87F25">
                        <w:rPr>
                          <w:rFonts w:ascii="Arial" w:eastAsia="Times New Roman" w:hAnsi="Arial" w:cs="Arial"/>
                          <w:sz w:val="22"/>
                          <w:szCs w:val="22"/>
                        </w:rPr>
                        <w:t xml:space="preserve"> жил дараалан ажилгүйдлийн даатгалын сангаас тэтгэмж гаргуулаагүй</w:t>
                      </w:r>
                      <w:r w:rsidRPr="00C87F25">
                        <w:rPr>
                          <w:rFonts w:ascii="Arial" w:eastAsia="Times New Roman" w:hAnsi="Arial" w:cs="Arial"/>
                          <w:sz w:val="22"/>
                          <w:szCs w:val="22"/>
                          <w:lang w:val="mn-MN"/>
                        </w:rPr>
                        <w:t>, Нийгмийн даатгалын ерөнхий хуулиар хүлээсэн үүргээ биелүүлсэн а</w:t>
                      </w:r>
                      <w:r w:rsidRPr="00C87F25">
                        <w:rPr>
                          <w:rFonts w:ascii="Arial" w:eastAsia="Times New Roman" w:hAnsi="Arial" w:cs="Arial"/>
                          <w:sz w:val="22"/>
                          <w:szCs w:val="22"/>
                        </w:rPr>
                        <w:t>жил олгогчий</w:t>
                      </w:r>
                      <w:r w:rsidRPr="00C87F25">
                        <w:rPr>
                          <w:rFonts w:ascii="Arial" w:eastAsia="Times New Roman" w:hAnsi="Arial" w:cs="Arial"/>
                          <w:sz w:val="22"/>
                          <w:szCs w:val="22"/>
                          <w:lang w:val="mn-MN"/>
                        </w:rPr>
                        <w:t xml:space="preserve">н </w:t>
                      </w:r>
                      <w:r w:rsidRPr="00C87F25">
                        <w:rPr>
                          <w:rFonts w:ascii="Arial" w:eastAsia="Times New Roman" w:hAnsi="Arial" w:cs="Arial"/>
                          <w:sz w:val="22"/>
                          <w:szCs w:val="22"/>
                        </w:rPr>
                        <w:t xml:space="preserve">сүүлийн жилд төлсөн ажилгүйдлийн даатгалын шимтгэлийн </w:t>
                      </w:r>
                      <w:r w:rsidRPr="00C87F25">
                        <w:rPr>
                          <w:rFonts w:ascii="Arial" w:eastAsia="Times New Roman" w:hAnsi="Arial" w:cs="Arial"/>
                          <w:sz w:val="22"/>
                          <w:szCs w:val="22"/>
                          <w:shd w:val="clear" w:color="auto" w:fill="FFFFFF"/>
                        </w:rPr>
                        <w:t xml:space="preserve">15 </w:t>
                      </w:r>
                      <w:r w:rsidRPr="00C87F25">
                        <w:rPr>
                          <w:rFonts w:ascii="Arial" w:eastAsia="Times New Roman" w:hAnsi="Arial" w:cs="Arial"/>
                          <w:sz w:val="22"/>
                          <w:szCs w:val="22"/>
                        </w:rPr>
                        <w:t>хувиар</w:t>
                      </w:r>
                      <w:r w:rsidRPr="00C87F25">
                        <w:rPr>
                          <w:rFonts w:ascii="Arial" w:eastAsia="Times New Roman" w:hAnsi="Arial" w:cs="Arial"/>
                          <w:sz w:val="22"/>
                          <w:szCs w:val="22"/>
                          <w:lang w:val="mn-MN"/>
                        </w:rPr>
                        <w:t xml:space="preserve"> тооцож</w:t>
                      </w:r>
                      <w:r w:rsidRPr="00C87F25">
                        <w:rPr>
                          <w:rFonts w:ascii="Arial" w:eastAsia="Times New Roman" w:hAnsi="Arial" w:cs="Arial"/>
                          <w:sz w:val="22"/>
                          <w:szCs w:val="22"/>
                        </w:rPr>
                        <w:t xml:space="preserve"> </w:t>
                      </w:r>
                      <w:r w:rsidRPr="00C87F25">
                        <w:rPr>
                          <w:rFonts w:ascii="Arial" w:eastAsia="Times New Roman" w:hAnsi="Arial" w:cs="Arial"/>
                          <w:sz w:val="22"/>
                          <w:szCs w:val="22"/>
                          <w:lang w:val="mn-MN"/>
                        </w:rPr>
                        <w:t>ажил олгогчид 3</w:t>
                      </w:r>
                      <w:r w:rsidRPr="00C87F25">
                        <w:rPr>
                          <w:rFonts w:ascii="Arial" w:eastAsia="Times New Roman" w:hAnsi="Arial" w:cs="Arial"/>
                          <w:sz w:val="22"/>
                          <w:szCs w:val="22"/>
                        </w:rPr>
                        <w:t xml:space="preserve"> жил</w:t>
                      </w:r>
                      <w:r w:rsidRPr="00C87F25">
                        <w:rPr>
                          <w:rFonts w:ascii="Arial" w:eastAsia="Times New Roman" w:hAnsi="Arial" w:cs="Arial"/>
                          <w:sz w:val="22"/>
                          <w:szCs w:val="22"/>
                          <w:lang w:val="mn-MN"/>
                        </w:rPr>
                        <w:t xml:space="preserve"> тутамд</w:t>
                      </w:r>
                      <w:r w:rsidRPr="00C87F25">
                        <w:rPr>
                          <w:rFonts w:ascii="Arial" w:eastAsia="Times New Roman" w:hAnsi="Arial" w:cs="Arial"/>
                          <w:sz w:val="22"/>
                          <w:szCs w:val="22"/>
                        </w:rPr>
                        <w:t xml:space="preserve"> нэг удаа </w:t>
                      </w:r>
                      <w:r w:rsidRPr="00C87F25">
                        <w:rPr>
                          <w:rFonts w:ascii="Arial" w:eastAsia="Times New Roman" w:hAnsi="Arial" w:cs="Arial"/>
                          <w:sz w:val="22"/>
                          <w:szCs w:val="22"/>
                          <w:lang w:val="mn-MN"/>
                        </w:rPr>
                        <w:t>шимтгэлийн хөнгөлөлт үзүүлнэ</w:t>
                      </w:r>
                      <w:r w:rsidRPr="00C87F25">
                        <w:rPr>
                          <w:rFonts w:ascii="Arial" w:eastAsia="Times New Roman" w:hAnsi="Arial" w:cs="Arial"/>
                          <w:sz w:val="22"/>
                          <w:szCs w:val="22"/>
                        </w:rPr>
                        <w:t>.</w:t>
                      </w:r>
                    </w:p>
                    <w:p w14:paraId="78A8C786" w14:textId="77777777" w:rsidR="00FF6882" w:rsidRPr="00C87F25" w:rsidRDefault="00FF6882" w:rsidP="00FF6882">
                      <w:pPr>
                        <w:spacing w:before="240"/>
                        <w:ind w:firstLine="720"/>
                        <w:jc w:val="both"/>
                        <w:rPr>
                          <w:rFonts w:ascii="Arial" w:eastAsia="Times New Roman" w:hAnsi="Arial" w:cs="Arial"/>
                          <w:sz w:val="22"/>
                          <w:szCs w:val="22"/>
                          <w:lang w:val="mn-MN"/>
                        </w:rPr>
                      </w:pPr>
                      <w:r w:rsidRPr="00F21297">
                        <w:rPr>
                          <w:rFonts w:ascii="Arial" w:eastAsia="Times New Roman" w:hAnsi="Arial" w:cs="Arial"/>
                          <w:sz w:val="22"/>
                          <w:szCs w:val="22"/>
                          <w:lang w:val="mn-MN"/>
                        </w:rPr>
                        <w:t>1</w:t>
                      </w:r>
                      <w:r w:rsidRPr="00C87F25">
                        <w:rPr>
                          <w:rFonts w:ascii="Arial" w:eastAsia="Times New Roman" w:hAnsi="Arial" w:cs="Arial"/>
                          <w:sz w:val="22"/>
                          <w:szCs w:val="22"/>
                          <w:lang w:val="mn-MN"/>
                        </w:rPr>
                        <w:t>3</w:t>
                      </w:r>
                      <w:r w:rsidRPr="00F21297">
                        <w:rPr>
                          <w:rFonts w:ascii="Arial" w:eastAsia="Times New Roman" w:hAnsi="Arial" w:cs="Arial"/>
                          <w:sz w:val="22"/>
                          <w:szCs w:val="22"/>
                          <w:lang w:val="mn-MN"/>
                        </w:rPr>
                        <w:t>.</w:t>
                      </w:r>
                      <w:r w:rsidRPr="00C87F25">
                        <w:rPr>
                          <w:rFonts w:ascii="Arial" w:eastAsia="Times New Roman" w:hAnsi="Arial" w:cs="Arial"/>
                          <w:sz w:val="22"/>
                          <w:szCs w:val="22"/>
                          <w:lang w:val="mn-MN"/>
                        </w:rPr>
                        <w:t>2</w:t>
                      </w:r>
                      <w:r w:rsidRPr="00F21297">
                        <w:rPr>
                          <w:rFonts w:ascii="Arial" w:eastAsia="Times New Roman" w:hAnsi="Arial" w:cs="Arial"/>
                          <w:sz w:val="22"/>
                          <w:szCs w:val="22"/>
                          <w:lang w:val="mn-MN"/>
                        </w:rPr>
                        <w:t>.Энэ зүйлийн 1</w:t>
                      </w:r>
                      <w:r w:rsidRPr="00C87F25">
                        <w:rPr>
                          <w:rFonts w:ascii="Arial" w:eastAsia="Times New Roman" w:hAnsi="Arial" w:cs="Arial"/>
                          <w:sz w:val="22"/>
                          <w:szCs w:val="22"/>
                          <w:lang w:val="mn-MN"/>
                        </w:rPr>
                        <w:t>3</w:t>
                      </w:r>
                      <w:r w:rsidRPr="00F21297">
                        <w:rPr>
                          <w:rFonts w:ascii="Arial" w:eastAsia="Times New Roman" w:hAnsi="Arial" w:cs="Arial"/>
                          <w:sz w:val="22"/>
                          <w:szCs w:val="22"/>
                          <w:lang w:val="mn-MN"/>
                        </w:rPr>
                        <w:t xml:space="preserve">.1-д заасан </w:t>
                      </w:r>
                      <w:r w:rsidRPr="00C87F25">
                        <w:rPr>
                          <w:rFonts w:ascii="Arial" w:eastAsia="Times New Roman" w:hAnsi="Arial" w:cs="Arial"/>
                          <w:sz w:val="22"/>
                          <w:szCs w:val="22"/>
                          <w:lang w:val="mn-MN"/>
                        </w:rPr>
                        <w:t>шимтгэлийн хөнгөлөлтийг дараа жилийн төлөх ажилгүйдлийн даатгалын шимтгэлээс хасч тооцно.</w:t>
                      </w:r>
                    </w:p>
                    <w:p w14:paraId="7DFB4EF2" w14:textId="77777777" w:rsidR="00FF6882" w:rsidRPr="00C87F25" w:rsidRDefault="00FF6882" w:rsidP="00FF6882">
                      <w:pPr>
                        <w:spacing w:before="240"/>
                        <w:ind w:firstLine="720"/>
                        <w:jc w:val="both"/>
                        <w:rPr>
                          <w:rFonts w:ascii="Arial" w:eastAsia="Times New Roman" w:hAnsi="Arial" w:cs="Arial"/>
                          <w:sz w:val="22"/>
                          <w:szCs w:val="22"/>
                          <w:lang w:val="mn-MN"/>
                        </w:rPr>
                      </w:pPr>
                      <w:r w:rsidRPr="00C87F25">
                        <w:rPr>
                          <w:rFonts w:ascii="Arial" w:eastAsia="Times New Roman" w:hAnsi="Arial" w:cs="Arial"/>
                          <w:sz w:val="22"/>
                          <w:szCs w:val="22"/>
                          <w:lang w:val="mn-MN"/>
                        </w:rPr>
                        <w:t>13.3.Ажил олгогчид шимтгэлийн хөнгөлөлт үзүүлэхтэй холбоотой журмыг Нийгмийн даатгалын үндэсний зөвлөл батална.</w:t>
                      </w:r>
                    </w:p>
                    <w:p w14:paraId="0E5BDCFB" w14:textId="77777777" w:rsidR="00407228" w:rsidRPr="00F21297" w:rsidRDefault="00407228">
                      <w:pPr>
                        <w:rPr>
                          <w:sz w:val="22"/>
                          <w:szCs w:val="22"/>
                          <w:lang w:val="mn-MN"/>
                        </w:rPr>
                      </w:pPr>
                    </w:p>
                  </w:txbxContent>
                </v:textbox>
                <w10:wrap type="tight"/>
              </v:shape>
            </w:pict>
          </mc:Fallback>
        </mc:AlternateContent>
      </w:r>
      <w:r w:rsidR="00557132" w:rsidRPr="00F21297">
        <w:rPr>
          <w:rFonts w:ascii="Arial" w:eastAsia="Times New Roman" w:hAnsi="Arial" w:cs="Arial"/>
          <w:b/>
          <w:bCs/>
          <w:color w:val="000000" w:themeColor="text1"/>
          <w:sz w:val="22"/>
          <w:szCs w:val="22"/>
          <w:lang w:val="mn-MN"/>
        </w:rPr>
        <w:t>1</w:t>
      </w:r>
      <w:r w:rsidR="00FC5086" w:rsidRPr="00C87F25">
        <w:rPr>
          <w:rFonts w:ascii="Arial" w:eastAsia="Times New Roman" w:hAnsi="Arial" w:cs="Arial"/>
          <w:b/>
          <w:bCs/>
          <w:color w:val="000000" w:themeColor="text1"/>
          <w:sz w:val="22"/>
          <w:szCs w:val="22"/>
          <w:lang w:val="mn-MN"/>
        </w:rPr>
        <w:t>3</w:t>
      </w:r>
      <w:r w:rsidR="00557132" w:rsidRPr="00F21297">
        <w:rPr>
          <w:rFonts w:ascii="Arial" w:eastAsia="Times New Roman" w:hAnsi="Arial" w:cs="Arial"/>
          <w:b/>
          <w:bCs/>
          <w:color w:val="000000" w:themeColor="text1"/>
          <w:sz w:val="22"/>
          <w:szCs w:val="22"/>
          <w:lang w:val="mn-MN"/>
        </w:rPr>
        <w:t xml:space="preserve"> д</w:t>
      </w:r>
      <w:r w:rsidR="00FC5086" w:rsidRPr="00C87F25">
        <w:rPr>
          <w:rFonts w:ascii="Arial" w:eastAsia="Times New Roman" w:hAnsi="Arial" w:cs="Arial"/>
          <w:b/>
          <w:bCs/>
          <w:color w:val="000000" w:themeColor="text1"/>
          <w:sz w:val="22"/>
          <w:szCs w:val="22"/>
          <w:lang w:val="mn-MN"/>
        </w:rPr>
        <w:t>угаар</w:t>
      </w:r>
      <w:r w:rsidR="00557132" w:rsidRPr="00F21297">
        <w:rPr>
          <w:rFonts w:ascii="Arial" w:eastAsia="Times New Roman" w:hAnsi="Arial" w:cs="Arial"/>
          <w:b/>
          <w:bCs/>
          <w:color w:val="000000" w:themeColor="text1"/>
          <w:sz w:val="22"/>
          <w:szCs w:val="22"/>
          <w:lang w:val="mn-MN"/>
        </w:rPr>
        <w:t xml:space="preserve"> зүйл.</w:t>
      </w:r>
      <w:r w:rsidR="006D4C14" w:rsidRPr="00C87F25">
        <w:rPr>
          <w:rFonts w:ascii="Arial" w:eastAsia="Times New Roman" w:hAnsi="Arial" w:cs="Arial"/>
          <w:b/>
          <w:bCs/>
          <w:color w:val="000000" w:themeColor="text1"/>
          <w:sz w:val="22"/>
          <w:szCs w:val="22"/>
          <w:lang w:val="mn-MN"/>
        </w:rPr>
        <w:t>Ш</w:t>
      </w:r>
      <w:r w:rsidR="00557132" w:rsidRPr="00C87F25">
        <w:rPr>
          <w:rFonts w:ascii="Arial" w:eastAsia="Times New Roman" w:hAnsi="Arial" w:cs="Arial"/>
          <w:b/>
          <w:bCs/>
          <w:color w:val="000000" w:themeColor="text1"/>
          <w:sz w:val="22"/>
          <w:szCs w:val="22"/>
          <w:lang w:val="mn-MN"/>
        </w:rPr>
        <w:t>имтгэлийн хөнгөлөлт</w:t>
      </w:r>
      <w:r w:rsidR="00557132" w:rsidRPr="00F21297">
        <w:rPr>
          <w:rFonts w:ascii="Arial" w:eastAsia="Times New Roman" w:hAnsi="Arial" w:cs="Arial"/>
          <w:b/>
          <w:bCs/>
          <w:color w:val="000000" w:themeColor="text1"/>
          <w:sz w:val="22"/>
          <w:szCs w:val="22"/>
          <w:lang w:val="mn-MN"/>
        </w:rPr>
        <w:t xml:space="preserve"> </w:t>
      </w:r>
    </w:p>
    <w:p w14:paraId="58EE2B8C" w14:textId="77777777" w:rsidR="00D67DD3" w:rsidRPr="00F21297" w:rsidRDefault="00D67DD3" w:rsidP="00C87F25">
      <w:pPr>
        <w:rPr>
          <w:rFonts w:ascii="Arial" w:eastAsia="Times New Roman" w:hAnsi="Arial" w:cs="Arial"/>
          <w:color w:val="000000" w:themeColor="text1"/>
          <w:sz w:val="22"/>
          <w:szCs w:val="22"/>
          <w:lang w:val="mn-MN"/>
        </w:rPr>
      </w:pPr>
    </w:p>
    <w:p w14:paraId="44098ADA" w14:textId="77777777" w:rsidR="00040306" w:rsidRPr="00C87F25" w:rsidRDefault="00D67DD3" w:rsidP="00C87F25">
      <w:pPr>
        <w:jc w:val="both"/>
        <w:rPr>
          <w:rFonts w:ascii="Arial" w:eastAsia="Times New Roman" w:hAnsi="Arial" w:cs="Arial"/>
          <w:color w:val="000000" w:themeColor="text1"/>
          <w:sz w:val="22"/>
          <w:szCs w:val="22"/>
          <w:lang w:val="mn-MN"/>
        </w:rPr>
      </w:pPr>
      <w:r w:rsidRPr="00F21297">
        <w:rPr>
          <w:rFonts w:ascii="Arial" w:eastAsia="Times New Roman" w:hAnsi="Arial" w:cs="Arial"/>
          <w:color w:val="000000" w:themeColor="text1"/>
          <w:sz w:val="22"/>
          <w:szCs w:val="22"/>
          <w:lang w:val="mn-MN"/>
        </w:rPr>
        <w:t xml:space="preserve"> </w:t>
      </w:r>
      <w:r w:rsidR="00040306" w:rsidRPr="00C87F25">
        <w:rPr>
          <w:rFonts w:ascii="Arial" w:eastAsia="Times New Roman" w:hAnsi="Arial" w:cs="Arial"/>
          <w:color w:val="000000" w:themeColor="text1"/>
          <w:sz w:val="22"/>
          <w:szCs w:val="22"/>
          <w:lang w:val="mn-MN"/>
        </w:rPr>
        <w:tab/>
        <w:t xml:space="preserve">Энэхүү заалтууд нь ажил олгогч </w:t>
      </w:r>
      <w:r w:rsidR="00BA2435" w:rsidRPr="00C87F25">
        <w:rPr>
          <w:rFonts w:ascii="Arial" w:eastAsia="Times New Roman" w:hAnsi="Arial" w:cs="Arial"/>
          <w:color w:val="000000" w:themeColor="text1"/>
          <w:sz w:val="22"/>
          <w:szCs w:val="22"/>
          <w:lang w:val="mn-MN"/>
        </w:rPr>
        <w:t xml:space="preserve">нь </w:t>
      </w:r>
      <w:r w:rsidR="00040306" w:rsidRPr="00C87F25">
        <w:rPr>
          <w:rFonts w:ascii="Arial" w:eastAsia="Times New Roman" w:hAnsi="Arial" w:cs="Arial"/>
          <w:color w:val="000000" w:themeColor="text1"/>
          <w:sz w:val="22"/>
          <w:szCs w:val="22"/>
          <w:lang w:val="mn-MN"/>
        </w:rPr>
        <w:t>даатгуулагчийг тогтвор суурьшилтай ажиллуулах</w:t>
      </w:r>
      <w:r w:rsidR="00E478C6" w:rsidRPr="00C87F25">
        <w:rPr>
          <w:rFonts w:ascii="Arial" w:eastAsia="Times New Roman" w:hAnsi="Arial" w:cs="Arial"/>
          <w:color w:val="000000" w:themeColor="text1"/>
          <w:sz w:val="22"/>
          <w:szCs w:val="22"/>
          <w:lang w:val="mn-MN"/>
        </w:rPr>
        <w:t>,</w:t>
      </w:r>
      <w:r w:rsidR="00040306" w:rsidRPr="00C87F25">
        <w:rPr>
          <w:rFonts w:ascii="Arial" w:eastAsia="Times New Roman" w:hAnsi="Arial" w:cs="Arial"/>
          <w:color w:val="000000" w:themeColor="text1"/>
          <w:sz w:val="22"/>
          <w:szCs w:val="22"/>
          <w:lang w:val="mn-MN"/>
        </w:rPr>
        <w:t xml:space="preserve"> даатгуулагчийн ажилгүй болохоос урьд</w:t>
      </w:r>
      <w:r w:rsidR="00E478C6" w:rsidRPr="00C87F25">
        <w:rPr>
          <w:rFonts w:ascii="Arial" w:eastAsia="Times New Roman" w:hAnsi="Arial" w:cs="Arial"/>
          <w:color w:val="000000" w:themeColor="text1"/>
          <w:sz w:val="22"/>
          <w:szCs w:val="22"/>
          <w:lang w:val="mn-MN"/>
        </w:rPr>
        <w:t>чилан с</w:t>
      </w:r>
      <w:r w:rsidR="00BA2435" w:rsidRPr="00C87F25">
        <w:rPr>
          <w:rFonts w:ascii="Arial" w:eastAsia="Times New Roman" w:hAnsi="Arial" w:cs="Arial"/>
          <w:color w:val="000000" w:themeColor="text1"/>
          <w:sz w:val="22"/>
          <w:szCs w:val="22"/>
          <w:lang w:val="mn-MN"/>
        </w:rPr>
        <w:t xml:space="preserve">эргийлэх </w:t>
      </w:r>
      <w:r w:rsidR="00E478C6" w:rsidRPr="00C87F25">
        <w:rPr>
          <w:rFonts w:ascii="Arial" w:eastAsia="Times New Roman" w:hAnsi="Arial" w:cs="Arial"/>
          <w:color w:val="000000" w:themeColor="text1"/>
          <w:sz w:val="22"/>
          <w:szCs w:val="22"/>
          <w:lang w:val="mn-MN"/>
        </w:rPr>
        <w:t xml:space="preserve">улмаар урт </w:t>
      </w:r>
      <w:r w:rsidR="00E478C6" w:rsidRPr="00C87F25">
        <w:rPr>
          <w:rFonts w:ascii="Arial" w:eastAsia="Times New Roman" w:hAnsi="Arial" w:cs="Arial"/>
          <w:color w:val="000000" w:themeColor="text1"/>
          <w:sz w:val="22"/>
          <w:szCs w:val="22"/>
          <w:lang w:val="mn-MN"/>
        </w:rPr>
        <w:lastRenderedPageBreak/>
        <w:t>хугацаандаа сангийн зардлыг бууруулах давуу талтай</w:t>
      </w:r>
      <w:r w:rsidR="009F5C96" w:rsidRPr="00C87F25">
        <w:rPr>
          <w:rFonts w:ascii="Arial" w:eastAsia="Times New Roman" w:hAnsi="Arial" w:cs="Arial"/>
          <w:color w:val="000000" w:themeColor="text1"/>
          <w:sz w:val="22"/>
          <w:szCs w:val="22"/>
          <w:lang w:val="mn-MN"/>
        </w:rPr>
        <w:t xml:space="preserve"> бөгөөд </w:t>
      </w:r>
      <w:r w:rsidR="009F5C96" w:rsidRPr="00C87F25">
        <w:rPr>
          <w:rFonts w:ascii="Arial" w:hAnsi="Arial" w:cs="Arial"/>
          <w:color w:val="000000" w:themeColor="text1"/>
          <w:sz w:val="22"/>
          <w:szCs w:val="22"/>
          <w:lang w:val="mn-MN"/>
        </w:rPr>
        <w:t>хуулийн төслийн үзэл баримтлалд дэвшүүлсэн зорилтыг хангаж байна</w:t>
      </w:r>
      <w:r w:rsidR="00F46521" w:rsidRPr="00C87F25">
        <w:rPr>
          <w:rFonts w:ascii="Arial" w:eastAsia="Times New Roman" w:hAnsi="Arial" w:cs="Arial"/>
          <w:color w:val="000000" w:themeColor="text1"/>
          <w:sz w:val="22"/>
          <w:szCs w:val="22"/>
          <w:lang w:val="mn-MN"/>
        </w:rPr>
        <w:t>.</w:t>
      </w:r>
      <w:r w:rsidR="00E478C6" w:rsidRPr="00C87F25">
        <w:rPr>
          <w:rFonts w:ascii="Arial" w:eastAsia="Times New Roman" w:hAnsi="Arial" w:cs="Arial"/>
          <w:color w:val="000000" w:themeColor="text1"/>
          <w:sz w:val="22"/>
          <w:szCs w:val="22"/>
          <w:lang w:val="mn-MN"/>
        </w:rPr>
        <w:t xml:space="preserve"> </w:t>
      </w:r>
    </w:p>
    <w:p w14:paraId="21CFD93B" w14:textId="77777777" w:rsidR="00FF6882" w:rsidRPr="00C87F25" w:rsidRDefault="00FF6882" w:rsidP="00C87F25">
      <w:pPr>
        <w:jc w:val="both"/>
        <w:rPr>
          <w:rFonts w:ascii="Arial" w:eastAsia="Times New Roman" w:hAnsi="Arial" w:cs="Arial"/>
          <w:color w:val="000000" w:themeColor="text1"/>
          <w:sz w:val="22"/>
          <w:szCs w:val="22"/>
          <w:lang w:val="mn-MN"/>
        </w:rPr>
      </w:pPr>
    </w:p>
    <w:p w14:paraId="45053960" w14:textId="7EA680CB" w:rsidR="00FF6882" w:rsidRPr="00C87F25" w:rsidRDefault="00FF6882" w:rsidP="00C87F25">
      <w:pPr>
        <w:widowControl w:val="0"/>
        <w:ind w:firstLine="720"/>
        <w:jc w:val="both"/>
        <w:rPr>
          <w:rFonts w:ascii="Arial" w:eastAsia="Times New Roman" w:hAnsi="Arial" w:cs="Arial"/>
          <w:i/>
          <w:color w:val="000000" w:themeColor="text1"/>
          <w:sz w:val="22"/>
          <w:szCs w:val="22"/>
          <w:lang w:val="mn-MN"/>
        </w:rPr>
      </w:pPr>
      <w:r w:rsidRPr="00C87F25">
        <w:rPr>
          <w:rFonts w:ascii="Arial" w:eastAsia="Times New Roman" w:hAnsi="Arial" w:cs="Arial"/>
          <w:b/>
          <w:i/>
          <w:color w:val="000000" w:themeColor="text1"/>
          <w:sz w:val="22"/>
          <w:szCs w:val="22"/>
          <w:lang w:val="mn-MN"/>
        </w:rPr>
        <w:t>Зорилт 5.</w:t>
      </w:r>
      <w:r w:rsidRPr="00C87F25">
        <w:rPr>
          <w:rFonts w:ascii="Arial" w:hAnsi="Arial" w:cs="Arial"/>
          <w:i/>
          <w:color w:val="000000" w:themeColor="text1"/>
          <w:sz w:val="22"/>
          <w:szCs w:val="22"/>
          <w:shd w:val="clear" w:color="auto" w:fill="FFFFFF"/>
          <w:lang w:val="mn-MN"/>
        </w:rPr>
        <w:t xml:space="preserve">Дэлхий дахинаа коронавирус цар тахал дэгдэх нөхцөл байдалд ажил олгогч, даатгуулагчид богино хугацааны тэтгэмж олгох эрх зүйн зохицуулалт байхгүй, мөн сангийн хөрөнгийг хуульд зааснаас бусад зүйлд зарцуулах боломжгүй байдлаас болж шуурхай арга хэмжээ авахад хүндрэл үүсч байсан тул </w:t>
      </w:r>
      <w:r w:rsidRPr="00C87F25">
        <w:rPr>
          <w:rFonts w:ascii="Arial" w:hAnsi="Arial" w:cs="Arial"/>
          <w:bCs/>
          <w:i/>
          <w:color w:val="000000" w:themeColor="text1"/>
          <w:sz w:val="22"/>
          <w:szCs w:val="22"/>
          <w:shd w:val="clear" w:color="auto" w:fill="FFFFFF"/>
          <w:lang w:val="mn-MN"/>
        </w:rPr>
        <w:t>улс орныг хамарсан эдийн засгийн хүндрэлийн улмаас нийт аж ахуйн нэгж, байгууллагын үйл ажиллагаа доголдож, олонх аж ахуйн нэгж байгуулл</w:t>
      </w:r>
      <w:r w:rsidRPr="00C87F25">
        <w:rPr>
          <w:rFonts w:ascii="Arial" w:hAnsi="Arial" w:cs="Arial"/>
          <w:i/>
          <w:color w:val="000000" w:themeColor="text1"/>
          <w:sz w:val="22"/>
          <w:szCs w:val="22"/>
          <w:shd w:val="clear" w:color="auto" w:fill="FFFFFF"/>
          <w:lang w:val="mn-MN"/>
        </w:rPr>
        <w:t>агад санхүүгийн хүндрэл үүсэх үед тодорхой дэмжлэг үзүүлэх нөхцөлийг бүрдүүлэх</w:t>
      </w:r>
      <w:r w:rsidRPr="00C87F25">
        <w:rPr>
          <w:rFonts w:ascii="Arial" w:eastAsia="Times New Roman" w:hAnsi="Arial" w:cs="Arial"/>
          <w:i/>
          <w:color w:val="000000" w:themeColor="text1"/>
          <w:sz w:val="22"/>
          <w:szCs w:val="22"/>
          <w:lang w:val="mn-MN"/>
        </w:rPr>
        <w:t>талаар үнэлгээ хийсэн байдал:</w:t>
      </w:r>
    </w:p>
    <w:p w14:paraId="7476FF0C" w14:textId="77777777" w:rsidR="00FF6882" w:rsidRPr="00C87F25" w:rsidRDefault="00FF6882" w:rsidP="00C87F25">
      <w:pPr>
        <w:pStyle w:val="NormalWeb"/>
        <w:spacing w:before="0" w:beforeAutospacing="0" w:after="0" w:afterAutospacing="0"/>
        <w:ind w:firstLine="720"/>
        <w:jc w:val="both"/>
        <w:rPr>
          <w:rFonts w:ascii="Arial" w:hAnsi="Arial" w:cs="Arial"/>
          <w:color w:val="000000" w:themeColor="text1"/>
          <w:sz w:val="22"/>
          <w:szCs w:val="22"/>
          <w:lang w:val="mn-MN"/>
        </w:rPr>
      </w:pPr>
    </w:p>
    <w:p w14:paraId="14237423" w14:textId="77777777" w:rsidR="00FF6882" w:rsidRPr="00C87F25" w:rsidRDefault="00FF6882" w:rsidP="00C87F25">
      <w:pPr>
        <w:pStyle w:val="NormalWeb"/>
        <w:spacing w:before="0" w:beforeAutospacing="0" w:after="0" w:afterAutospacing="0"/>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Өнөөдөр дэлхий нийтийг хамарсан цар тахлын хүнд үед улс орон бүр энэ аюулаас ард иргэдийнхээ эрүүл мэндийн хамгаалах, эдийн засгийн хүндрэлээс хэрхэн гарах,  хохирол багатай давах туулах стратеги, хөтөлбөр боловсруулан хэрэгжүүлж байна.</w:t>
      </w:r>
    </w:p>
    <w:p w14:paraId="2F2B1119" w14:textId="77777777" w:rsidR="00FF6882" w:rsidRPr="00C87F25" w:rsidRDefault="00FF6882" w:rsidP="00C87F25">
      <w:pPr>
        <w:pStyle w:val="NormalWeb"/>
        <w:spacing w:before="0" w:beforeAutospacing="0" w:after="0" w:afterAutospacing="0"/>
        <w:ind w:firstLine="720"/>
        <w:jc w:val="both"/>
        <w:rPr>
          <w:rFonts w:ascii="Arial" w:hAnsi="Arial" w:cs="Arial"/>
          <w:color w:val="000000" w:themeColor="text1"/>
          <w:sz w:val="22"/>
          <w:szCs w:val="22"/>
          <w:lang w:val="mn-MN"/>
        </w:rPr>
      </w:pPr>
    </w:p>
    <w:p w14:paraId="223BB045" w14:textId="688BCDBD" w:rsidR="00FF6882" w:rsidRPr="00C87F25" w:rsidRDefault="00FF6882" w:rsidP="00C87F25">
      <w:pPr>
        <w:pStyle w:val="NormalWeb"/>
        <w:spacing w:before="0" w:beforeAutospacing="0" w:after="0" w:afterAutospacing="0"/>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Ер нь  дэлхийн улс орныг  хамарсан хямрал, хүндрэлээс үүдэлтэй гадны хүчин зүйл, дотоодын давагдашгүй хүчин зүйлээс улбаатай бэрхшээл, эдийн засаг, санхүү, төлбөрийн чадварт сөргөөр нөлөөлөх үр дагавараас урьдчилан сэргийлэх арга хэмжээ авах, хохирол багатай даван туулахын тулд эрх зүйн зохицуулалтыг бий болгох шаардлага амьдралаас урган гарч байна.  </w:t>
      </w:r>
    </w:p>
    <w:p w14:paraId="66E605C8" w14:textId="77777777" w:rsidR="00FF6882" w:rsidRPr="00C87F25" w:rsidRDefault="00FF6882" w:rsidP="00C87F25">
      <w:pPr>
        <w:pStyle w:val="NormalWeb"/>
        <w:spacing w:before="0" w:beforeAutospacing="0" w:after="0" w:afterAutospacing="0"/>
        <w:ind w:firstLine="720"/>
        <w:jc w:val="both"/>
        <w:rPr>
          <w:rFonts w:ascii="Arial" w:hAnsi="Arial" w:cs="Arial"/>
          <w:color w:val="000000" w:themeColor="text1"/>
          <w:sz w:val="22"/>
          <w:szCs w:val="22"/>
          <w:lang w:val="mn-MN"/>
        </w:rPr>
      </w:pPr>
    </w:p>
    <w:p w14:paraId="2178A4C5" w14:textId="77777777" w:rsidR="00FF6882" w:rsidRPr="00C87F25" w:rsidRDefault="00FF6882" w:rsidP="00C87F25">
      <w:pPr>
        <w:pStyle w:val="NormalWeb"/>
        <w:spacing w:before="0" w:beforeAutospacing="0" w:after="0" w:afterAutospacing="0"/>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Иймээс Нийгмийн даатгалын сангаас олгох тэтгэмжийн тухай хуульд доор дурдсан зохицуулалтыг тусгасан нь ажил олгогч, даатгуулагчийн эрх ашиг, даатгалын үндсэн зарчим, концепцид нийцсэн зохицуулалт болсон гэж үнэлж байна. </w:t>
      </w:r>
    </w:p>
    <w:p w14:paraId="2C55EE9D" w14:textId="77777777" w:rsidR="00FF6882" w:rsidRPr="00C87F25" w:rsidRDefault="00FF6882" w:rsidP="00C87F25">
      <w:pPr>
        <w:pStyle w:val="NormalWeb"/>
        <w:spacing w:before="0" w:beforeAutospacing="0" w:after="0" w:afterAutospacing="0"/>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 </w:t>
      </w:r>
    </w:p>
    <w:tbl>
      <w:tblPr>
        <w:tblStyle w:val="TableGrid"/>
        <w:tblW w:w="0" w:type="auto"/>
        <w:tblLook w:val="04A0" w:firstRow="1" w:lastRow="0" w:firstColumn="1" w:lastColumn="0" w:noHBand="0" w:noVBand="1"/>
      </w:tblPr>
      <w:tblGrid>
        <w:gridCol w:w="9464"/>
      </w:tblGrid>
      <w:tr w:rsidR="00FF6882" w:rsidRPr="00207B7C" w14:paraId="203BE6DC" w14:textId="77777777" w:rsidTr="00B96561">
        <w:trPr>
          <w:trHeight w:val="2988"/>
        </w:trPr>
        <w:tc>
          <w:tcPr>
            <w:tcW w:w="9464" w:type="dxa"/>
          </w:tcPr>
          <w:p w14:paraId="77AFB6BA" w14:textId="77777777" w:rsidR="00FF6882" w:rsidRPr="00C87F25" w:rsidRDefault="00FF6882" w:rsidP="00C87F25">
            <w:pPr>
              <w:spacing w:before="240"/>
              <w:jc w:val="both"/>
              <w:rPr>
                <w:rFonts w:ascii="Arial" w:eastAsia="Times New Roman" w:hAnsi="Arial" w:cs="Arial"/>
                <w:b/>
                <w:bCs/>
                <w:color w:val="000000" w:themeColor="text1"/>
                <w:sz w:val="22"/>
                <w:szCs w:val="22"/>
                <w:lang w:val="mn-MN"/>
              </w:rPr>
            </w:pPr>
            <w:r w:rsidRPr="00F21297">
              <w:rPr>
                <w:rFonts w:ascii="Arial" w:eastAsia="Times New Roman" w:hAnsi="Arial" w:cs="Arial"/>
                <w:b/>
                <w:bCs/>
                <w:color w:val="000000" w:themeColor="text1"/>
                <w:sz w:val="22"/>
                <w:szCs w:val="22"/>
                <w:lang w:val="mn-MN"/>
              </w:rPr>
              <w:t>1</w:t>
            </w:r>
            <w:r w:rsidRPr="00C87F25">
              <w:rPr>
                <w:rFonts w:ascii="Arial" w:eastAsia="Times New Roman" w:hAnsi="Arial" w:cs="Arial"/>
                <w:b/>
                <w:bCs/>
                <w:color w:val="000000" w:themeColor="text1"/>
                <w:sz w:val="22"/>
                <w:szCs w:val="22"/>
                <w:lang w:val="mn-MN"/>
              </w:rPr>
              <w:t xml:space="preserve">7 дугаар </w:t>
            </w:r>
            <w:r w:rsidRPr="00F21297">
              <w:rPr>
                <w:rFonts w:ascii="Arial" w:eastAsia="Times New Roman" w:hAnsi="Arial" w:cs="Arial"/>
                <w:b/>
                <w:bCs/>
                <w:color w:val="000000" w:themeColor="text1"/>
                <w:sz w:val="22"/>
                <w:szCs w:val="22"/>
                <w:lang w:val="mn-MN"/>
              </w:rPr>
              <w:t>зүйл.</w:t>
            </w:r>
            <w:r w:rsidRPr="00C87F25">
              <w:rPr>
                <w:rFonts w:ascii="Arial" w:eastAsia="Times New Roman" w:hAnsi="Arial" w:cs="Arial"/>
                <w:b/>
                <w:bCs/>
                <w:color w:val="000000" w:themeColor="text1"/>
                <w:sz w:val="22"/>
                <w:szCs w:val="22"/>
                <w:lang w:val="mn-MN"/>
              </w:rPr>
              <w:t>Тусгай зохицуулалт</w:t>
            </w:r>
          </w:p>
          <w:p w14:paraId="2B01F887" w14:textId="77777777" w:rsidR="00FF6882" w:rsidRPr="00C87F25" w:rsidRDefault="00FF6882" w:rsidP="00C87F25">
            <w:pPr>
              <w:spacing w:before="240"/>
              <w:ind w:firstLine="567"/>
              <w:jc w:val="both"/>
              <w:rPr>
                <w:rFonts w:ascii="Arial" w:eastAsia="Times New Roman" w:hAnsi="Arial" w:cs="Arial"/>
                <w:color w:val="000000" w:themeColor="text1"/>
                <w:sz w:val="22"/>
                <w:szCs w:val="22"/>
                <w:lang w:val="mn-MN"/>
              </w:rPr>
            </w:pPr>
            <w:r w:rsidRPr="00F21297">
              <w:rPr>
                <w:rFonts w:ascii="Arial" w:eastAsia="Times New Roman" w:hAnsi="Arial" w:cs="Arial"/>
                <w:color w:val="000000" w:themeColor="text1"/>
                <w:sz w:val="22"/>
                <w:szCs w:val="22"/>
                <w:lang w:val="mn-MN"/>
              </w:rPr>
              <w:t>1</w:t>
            </w:r>
            <w:r w:rsidRPr="00C87F25">
              <w:rPr>
                <w:rFonts w:ascii="Arial" w:eastAsia="Times New Roman" w:hAnsi="Arial" w:cs="Arial"/>
                <w:color w:val="000000" w:themeColor="text1"/>
                <w:sz w:val="22"/>
                <w:szCs w:val="22"/>
                <w:lang w:val="mn-MN"/>
              </w:rPr>
              <w:t>7</w:t>
            </w:r>
            <w:r w:rsidRPr="00F21297">
              <w:rPr>
                <w:rFonts w:ascii="Arial" w:eastAsia="Times New Roman" w:hAnsi="Arial" w:cs="Arial"/>
                <w:color w:val="000000" w:themeColor="text1"/>
                <w:sz w:val="22"/>
                <w:szCs w:val="22"/>
                <w:lang w:val="mn-MN"/>
              </w:rPr>
              <w:t>.1.Улс орныг хамарсан эдийн засгийн х</w:t>
            </w:r>
            <w:r w:rsidRPr="00C87F25">
              <w:rPr>
                <w:rFonts w:ascii="Arial" w:eastAsia="Times New Roman" w:hAnsi="Arial" w:cs="Arial"/>
                <w:color w:val="000000" w:themeColor="text1"/>
                <w:sz w:val="22"/>
                <w:szCs w:val="22"/>
                <w:lang w:val="mn-MN"/>
              </w:rPr>
              <w:t xml:space="preserve">үндрэлийн улмаас нийт аж ахуйн нэгж, байгууллагын </w:t>
            </w:r>
            <w:r w:rsidRPr="00F21297">
              <w:rPr>
                <w:rFonts w:ascii="Arial" w:eastAsia="Times New Roman" w:hAnsi="Arial" w:cs="Arial"/>
                <w:color w:val="000000" w:themeColor="text1"/>
                <w:sz w:val="22"/>
                <w:szCs w:val="22"/>
                <w:lang w:val="mn-MN"/>
              </w:rPr>
              <w:t>үйл ажиллагаа</w:t>
            </w:r>
            <w:r w:rsidRPr="00C87F25">
              <w:rPr>
                <w:rFonts w:ascii="Arial" w:eastAsia="Times New Roman" w:hAnsi="Arial" w:cs="Arial"/>
                <w:color w:val="000000" w:themeColor="text1"/>
                <w:sz w:val="22"/>
                <w:szCs w:val="22"/>
                <w:lang w:val="mn-MN"/>
              </w:rPr>
              <w:t xml:space="preserve"> </w:t>
            </w:r>
            <w:r w:rsidRPr="00F21297">
              <w:rPr>
                <w:rFonts w:ascii="Arial" w:eastAsia="Times New Roman" w:hAnsi="Arial" w:cs="Arial"/>
                <w:color w:val="000000" w:themeColor="text1"/>
                <w:sz w:val="22"/>
                <w:szCs w:val="22"/>
                <w:lang w:val="mn-MN"/>
              </w:rPr>
              <w:t>доголдож</w:t>
            </w:r>
            <w:r w:rsidRPr="00C87F25">
              <w:rPr>
                <w:rFonts w:ascii="Arial" w:eastAsia="Times New Roman" w:hAnsi="Arial" w:cs="Arial"/>
                <w:color w:val="000000" w:themeColor="text1"/>
                <w:sz w:val="22"/>
                <w:szCs w:val="22"/>
                <w:lang w:val="mn-MN"/>
              </w:rPr>
              <w:t xml:space="preserve">, олонх аж ахуйн нэгж байгууллагын борлуулалтын орлого нь 50 ба түүнээс </w:t>
            </w:r>
            <w:r w:rsidRPr="00F21297">
              <w:rPr>
                <w:rFonts w:ascii="Arial" w:eastAsia="Times New Roman" w:hAnsi="Arial" w:cs="Arial"/>
                <w:color w:val="000000" w:themeColor="text1"/>
                <w:sz w:val="22"/>
                <w:szCs w:val="22"/>
                <w:lang w:val="mn-MN"/>
              </w:rPr>
              <w:t>дээш</w:t>
            </w:r>
            <w:r w:rsidRPr="00C87F25">
              <w:rPr>
                <w:rFonts w:ascii="Arial" w:eastAsia="Times New Roman" w:hAnsi="Arial" w:cs="Arial"/>
                <w:color w:val="000000" w:themeColor="text1"/>
                <w:sz w:val="22"/>
                <w:szCs w:val="22"/>
                <w:lang w:val="mn-MN"/>
              </w:rPr>
              <w:t xml:space="preserve"> хувиар буурсан үед дотоодын аж ахуйн нэгж, байгууллагад санхүүгийн дэмжлэг үзүүлэх, даатгуулагчид тэтгэмж олгох зэрэг харилцааг тусгай хуулиар зохицуулж болно.</w:t>
            </w:r>
          </w:p>
          <w:p w14:paraId="05A82FBC" w14:textId="77777777" w:rsidR="00FF6882" w:rsidRPr="00C87F25" w:rsidRDefault="00FF6882" w:rsidP="00C87F25">
            <w:pPr>
              <w:ind w:firstLine="567"/>
              <w:jc w:val="both"/>
              <w:rPr>
                <w:rFonts w:ascii="Arial" w:hAnsi="Arial" w:cs="Arial"/>
                <w:color w:val="000000" w:themeColor="text1"/>
                <w:sz w:val="22"/>
                <w:szCs w:val="22"/>
                <w:lang w:val="mn-MN"/>
              </w:rPr>
            </w:pPr>
            <w:r w:rsidRPr="00C87F25">
              <w:rPr>
                <w:rFonts w:ascii="Arial" w:eastAsia="Times New Roman" w:hAnsi="Arial" w:cs="Arial"/>
                <w:color w:val="000000" w:themeColor="text1"/>
                <w:sz w:val="22"/>
                <w:szCs w:val="22"/>
                <w:lang w:val="mn-MN"/>
              </w:rPr>
              <w:t>17.2.</w:t>
            </w:r>
            <w:r w:rsidRPr="00F21297">
              <w:rPr>
                <w:rFonts w:ascii="Arial" w:eastAsia="Times New Roman" w:hAnsi="Arial" w:cs="Arial"/>
                <w:color w:val="000000" w:themeColor="text1"/>
                <w:sz w:val="22"/>
                <w:szCs w:val="22"/>
                <w:lang w:val="mn-MN"/>
              </w:rPr>
              <w:t>Энэ зүйлийн 1</w:t>
            </w:r>
            <w:r w:rsidRPr="00C87F25">
              <w:rPr>
                <w:rFonts w:ascii="Arial" w:eastAsia="Times New Roman" w:hAnsi="Arial" w:cs="Arial"/>
                <w:color w:val="000000" w:themeColor="text1"/>
                <w:sz w:val="22"/>
                <w:szCs w:val="22"/>
                <w:lang w:val="mn-MN"/>
              </w:rPr>
              <w:t>7.</w:t>
            </w:r>
            <w:r w:rsidRPr="00F21297">
              <w:rPr>
                <w:rFonts w:ascii="Arial" w:eastAsia="Times New Roman" w:hAnsi="Arial" w:cs="Arial"/>
                <w:color w:val="000000" w:themeColor="text1"/>
                <w:sz w:val="22"/>
                <w:szCs w:val="22"/>
                <w:lang w:val="mn-MN"/>
              </w:rPr>
              <w:t>1-</w:t>
            </w:r>
            <w:r w:rsidRPr="00C87F25">
              <w:rPr>
                <w:rFonts w:ascii="Arial" w:eastAsia="Times New Roman" w:hAnsi="Arial" w:cs="Arial"/>
                <w:color w:val="000000" w:themeColor="text1"/>
                <w:sz w:val="22"/>
                <w:szCs w:val="22"/>
                <w:lang w:val="mn-MN"/>
              </w:rPr>
              <w:t>д</w:t>
            </w:r>
            <w:r w:rsidRPr="00F21297">
              <w:rPr>
                <w:rFonts w:ascii="Arial" w:eastAsia="Times New Roman" w:hAnsi="Arial" w:cs="Arial"/>
                <w:color w:val="000000" w:themeColor="text1"/>
                <w:sz w:val="22"/>
                <w:szCs w:val="22"/>
                <w:lang w:val="mn-MN"/>
              </w:rPr>
              <w:t xml:space="preserve"> заасан</w:t>
            </w:r>
            <w:r w:rsidRPr="00C87F25">
              <w:rPr>
                <w:rFonts w:ascii="Arial" w:eastAsia="Times New Roman" w:hAnsi="Arial" w:cs="Arial"/>
                <w:color w:val="000000" w:themeColor="text1"/>
                <w:sz w:val="22"/>
                <w:szCs w:val="22"/>
                <w:lang w:val="mn-MN"/>
              </w:rPr>
              <w:t xml:space="preserve"> тусгай хуулиар зохицуулах санхүүгийн </w:t>
            </w:r>
            <w:r w:rsidRPr="00F21297">
              <w:rPr>
                <w:rFonts w:ascii="Arial" w:eastAsia="Times New Roman" w:hAnsi="Arial" w:cs="Arial"/>
                <w:color w:val="000000" w:themeColor="text1"/>
                <w:sz w:val="22"/>
                <w:szCs w:val="22"/>
                <w:lang w:val="mn-MN"/>
              </w:rPr>
              <w:t>дэмжлэг</w:t>
            </w:r>
            <w:r w:rsidRPr="00C87F25">
              <w:rPr>
                <w:rFonts w:ascii="Arial" w:eastAsia="Times New Roman" w:hAnsi="Arial" w:cs="Arial"/>
                <w:color w:val="000000" w:themeColor="text1"/>
                <w:sz w:val="22"/>
                <w:szCs w:val="22"/>
                <w:lang w:val="mn-MN"/>
              </w:rPr>
              <w:t>, тэтгэмжид зарцуулах хөрөнгийн хэмжээг ажилгүйдлийн даатгалын сан болон улсын төсвөөс хариуцна.</w:t>
            </w:r>
          </w:p>
        </w:tc>
      </w:tr>
    </w:tbl>
    <w:p w14:paraId="3D20A3BD" w14:textId="54A7F8C3" w:rsidR="00AE17DD" w:rsidRPr="00C87F25" w:rsidRDefault="00AE17DD" w:rsidP="00C87F25">
      <w:pPr>
        <w:jc w:val="both"/>
        <w:rPr>
          <w:rFonts w:ascii="Arial" w:hAnsi="Arial" w:cs="Arial"/>
          <w:color w:val="000000" w:themeColor="text1"/>
          <w:sz w:val="22"/>
          <w:szCs w:val="22"/>
          <w:lang w:val="mn-MN"/>
        </w:rPr>
      </w:pPr>
    </w:p>
    <w:p w14:paraId="28365BA2" w14:textId="77777777" w:rsidR="00E06257" w:rsidRPr="00C87F25" w:rsidRDefault="00E06257" w:rsidP="00C87F25">
      <w:pPr>
        <w:jc w:val="both"/>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2.“Практикт хэрэгжих боломж” шалгуур үзүүлэлтийн хүрээнд хийсэн үнэлгээ:</w:t>
      </w:r>
    </w:p>
    <w:p w14:paraId="486624C0" w14:textId="77777777" w:rsidR="00A8381B" w:rsidRPr="00C87F25" w:rsidRDefault="00A8381B" w:rsidP="00C87F25">
      <w:pPr>
        <w:jc w:val="both"/>
        <w:rPr>
          <w:rFonts w:ascii="Arial" w:hAnsi="Arial" w:cs="Arial"/>
          <w:color w:val="000000" w:themeColor="text1"/>
          <w:sz w:val="22"/>
          <w:szCs w:val="22"/>
          <w:lang w:val="mn-MN"/>
        </w:rPr>
      </w:pPr>
    </w:p>
    <w:p w14:paraId="119CBDDB" w14:textId="4AFF24FC" w:rsidR="003A2B03" w:rsidRPr="00C87F25" w:rsidRDefault="003A2B03" w:rsidP="00C87F25">
      <w:pPr>
        <w:tabs>
          <w:tab w:val="left" w:pos="-4111"/>
        </w:tabs>
        <w:ind w:firstLine="54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Хуулийн төс</w:t>
      </w:r>
      <w:r w:rsidR="003249E4" w:rsidRPr="00C87F25">
        <w:rPr>
          <w:rFonts w:ascii="Arial" w:hAnsi="Arial" w:cs="Arial"/>
          <w:color w:val="000000" w:themeColor="text1"/>
          <w:sz w:val="22"/>
          <w:szCs w:val="22"/>
          <w:lang w:val="mn-MN"/>
        </w:rPr>
        <w:t>өлд</w:t>
      </w:r>
      <w:r w:rsidRPr="00C87F25">
        <w:rPr>
          <w:rFonts w:ascii="Arial" w:hAnsi="Arial" w:cs="Arial"/>
          <w:color w:val="000000" w:themeColor="text1"/>
          <w:sz w:val="22"/>
          <w:szCs w:val="22"/>
          <w:lang w:val="mn-MN"/>
        </w:rPr>
        <w:t xml:space="preserve"> </w:t>
      </w:r>
      <w:r w:rsidR="00651D8B" w:rsidRPr="00C87F25">
        <w:rPr>
          <w:rFonts w:ascii="Arial" w:hAnsi="Arial" w:cs="Arial"/>
          <w:color w:val="000000" w:themeColor="text1"/>
          <w:sz w:val="22"/>
          <w:szCs w:val="22"/>
          <w:lang w:val="mn-MN"/>
        </w:rPr>
        <w:t xml:space="preserve">тусгасан тэтгэмжийн төрөл, нөхцөл шалгуур, тэтгэмж бодох хувь хэмжээний </w:t>
      </w:r>
      <w:r w:rsidRPr="00C87F25">
        <w:rPr>
          <w:rFonts w:ascii="Arial" w:hAnsi="Arial" w:cs="Arial"/>
          <w:color w:val="000000" w:themeColor="text1"/>
          <w:sz w:val="22"/>
          <w:szCs w:val="22"/>
          <w:lang w:val="mn-MN"/>
        </w:rPr>
        <w:t>зохицуулалт нь одоо хүчин төгөлдөр үйлчилж байгаа хууль тогтоомжийн зохицуулалттай ерөнхий зарчим, хэрэгжих байдлын хувьд ижил бөгөө</w:t>
      </w:r>
      <w:r w:rsidR="00FF0DCF" w:rsidRPr="00C87F25">
        <w:rPr>
          <w:rFonts w:ascii="Arial" w:hAnsi="Arial" w:cs="Arial"/>
          <w:color w:val="000000" w:themeColor="text1"/>
          <w:sz w:val="22"/>
          <w:szCs w:val="22"/>
          <w:lang w:val="mn-MN"/>
        </w:rPr>
        <w:t xml:space="preserve">д хууль 1995 оноос хойш хэрэгжсэн тул </w:t>
      </w:r>
      <w:r w:rsidRPr="00C87F25">
        <w:rPr>
          <w:rFonts w:ascii="Arial" w:hAnsi="Arial" w:cs="Arial"/>
          <w:color w:val="000000" w:themeColor="text1"/>
          <w:sz w:val="22"/>
          <w:szCs w:val="22"/>
          <w:lang w:val="mn-MN"/>
        </w:rPr>
        <w:t xml:space="preserve">хуулийн төслийн зохицуулалт нь хэрэгжих боломжтой төдийгүй, хэрэгжүүлэгч байгууллагууд нь нэгэнт хүлээн зөвшөөрсөн зохицуулалт юм. </w:t>
      </w:r>
    </w:p>
    <w:p w14:paraId="452C47CF" w14:textId="77777777" w:rsidR="0065184D" w:rsidRPr="00C87F25" w:rsidRDefault="0065184D" w:rsidP="00C87F25">
      <w:pPr>
        <w:jc w:val="both"/>
        <w:rPr>
          <w:rFonts w:ascii="Arial" w:hAnsi="Arial" w:cs="Arial"/>
          <w:color w:val="000000" w:themeColor="text1"/>
          <w:sz w:val="22"/>
          <w:szCs w:val="22"/>
          <w:lang w:val="mn-MN"/>
        </w:rPr>
      </w:pPr>
    </w:p>
    <w:p w14:paraId="4ECBB474" w14:textId="77777777" w:rsidR="007B221D" w:rsidRPr="00C87F25" w:rsidRDefault="003A2B03" w:rsidP="00C87F25">
      <w:pPr>
        <w:tabs>
          <w:tab w:val="left" w:pos="-4111"/>
        </w:tabs>
        <w:ind w:firstLine="54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Учир нь хүчин төгөлдөр үйлчилж байгаа Нийгмийн даатгалын сангаас олгох тэтгэвэр, тэтгэмжийн тухай </w:t>
      </w:r>
      <w:r w:rsidR="00FF0DCF" w:rsidRPr="00C87F25">
        <w:rPr>
          <w:rFonts w:ascii="Arial" w:hAnsi="Arial" w:cs="Arial"/>
          <w:color w:val="000000" w:themeColor="text1"/>
          <w:sz w:val="22"/>
          <w:szCs w:val="22"/>
          <w:lang w:val="mn-MN"/>
        </w:rPr>
        <w:t xml:space="preserve">хуулийн </w:t>
      </w:r>
      <w:r w:rsidR="007B221D" w:rsidRPr="00C87F25">
        <w:rPr>
          <w:rFonts w:ascii="Arial" w:hAnsi="Arial" w:cs="Arial"/>
          <w:color w:val="000000" w:themeColor="text1"/>
          <w:sz w:val="22"/>
          <w:szCs w:val="22"/>
          <w:lang w:val="mn-MN"/>
        </w:rPr>
        <w:t>18</w:t>
      </w:r>
      <w:r w:rsidRPr="00C87F25">
        <w:rPr>
          <w:rFonts w:ascii="Arial" w:hAnsi="Arial" w:cs="Arial"/>
          <w:color w:val="000000" w:themeColor="text1"/>
          <w:sz w:val="22"/>
          <w:szCs w:val="22"/>
          <w:lang w:val="mn-MN"/>
        </w:rPr>
        <w:t xml:space="preserve">.1 дэх заалтад </w:t>
      </w:r>
      <w:r w:rsidR="007B221D" w:rsidRPr="00C87F25">
        <w:rPr>
          <w:rFonts w:ascii="Arial" w:hAnsi="Arial" w:cs="Arial"/>
          <w:color w:val="000000" w:themeColor="text1"/>
          <w:sz w:val="22"/>
          <w:szCs w:val="22"/>
          <w:lang w:val="mn-MN"/>
        </w:rPr>
        <w:t xml:space="preserve">5 жил хүртэл шимтгэл төлж ажилласан бол 50, 5-14 жил бол 55, 15-аас дээш жил бол 75 хувиар тэтгэмж бодохоор </w:t>
      </w:r>
      <w:r w:rsidRPr="00C87F25">
        <w:rPr>
          <w:rFonts w:ascii="Arial" w:hAnsi="Arial" w:cs="Arial"/>
          <w:color w:val="000000" w:themeColor="text1"/>
          <w:sz w:val="22"/>
          <w:szCs w:val="22"/>
          <w:lang w:val="mn-MN"/>
        </w:rPr>
        <w:t>заас</w:t>
      </w:r>
      <w:r w:rsidR="007B221D" w:rsidRPr="00C87F25">
        <w:rPr>
          <w:rFonts w:ascii="Arial" w:hAnsi="Arial" w:cs="Arial"/>
          <w:color w:val="000000" w:themeColor="text1"/>
          <w:sz w:val="22"/>
          <w:szCs w:val="22"/>
          <w:lang w:val="mn-MN"/>
        </w:rPr>
        <w:t>а</w:t>
      </w:r>
      <w:r w:rsidRPr="00C87F25">
        <w:rPr>
          <w:rFonts w:ascii="Arial" w:hAnsi="Arial" w:cs="Arial"/>
          <w:color w:val="000000" w:themeColor="text1"/>
          <w:sz w:val="22"/>
          <w:szCs w:val="22"/>
          <w:lang w:val="mn-MN"/>
        </w:rPr>
        <w:t>н</w:t>
      </w:r>
      <w:r w:rsidR="007B221D" w:rsidRPr="00C87F25">
        <w:rPr>
          <w:rFonts w:ascii="Arial" w:hAnsi="Arial" w:cs="Arial"/>
          <w:color w:val="000000" w:themeColor="text1"/>
          <w:sz w:val="22"/>
          <w:szCs w:val="22"/>
          <w:lang w:val="mn-MN"/>
        </w:rPr>
        <w:t xml:space="preserve"> заалттай уялдсан илүү нарийвчилсан заалт </w:t>
      </w:r>
      <w:r w:rsidR="00FF0DCF" w:rsidRPr="00C87F25">
        <w:rPr>
          <w:rFonts w:ascii="Arial" w:hAnsi="Arial" w:cs="Arial"/>
          <w:color w:val="000000" w:themeColor="text1"/>
          <w:sz w:val="22"/>
          <w:szCs w:val="22"/>
          <w:lang w:val="mn-MN"/>
        </w:rPr>
        <w:t>бөгөөд уг заалтыг хэрэгжүүлэхэд</w:t>
      </w:r>
      <w:r w:rsidR="007B221D" w:rsidRPr="00C87F25">
        <w:rPr>
          <w:rFonts w:ascii="Arial" w:hAnsi="Arial" w:cs="Arial"/>
          <w:color w:val="000000" w:themeColor="text1"/>
          <w:sz w:val="22"/>
          <w:szCs w:val="22"/>
          <w:lang w:val="mn-MN"/>
        </w:rPr>
        <w:t xml:space="preserve"> санхүүгийн нэмэлт эх үүсвэр, хүний нөөц шаардахгүй юм. </w:t>
      </w:r>
    </w:p>
    <w:p w14:paraId="77D6A153" w14:textId="77777777" w:rsidR="00325531" w:rsidRPr="00C87F25" w:rsidRDefault="00325531" w:rsidP="00C87F25">
      <w:pPr>
        <w:tabs>
          <w:tab w:val="left" w:pos="-4111"/>
        </w:tabs>
        <w:ind w:firstLine="540"/>
        <w:jc w:val="both"/>
        <w:rPr>
          <w:rFonts w:ascii="Arial" w:hAnsi="Arial" w:cs="Arial"/>
          <w:color w:val="000000" w:themeColor="text1"/>
          <w:sz w:val="22"/>
          <w:szCs w:val="22"/>
          <w:lang w:val="mn-MN"/>
        </w:rPr>
      </w:pPr>
    </w:p>
    <w:p w14:paraId="7FF7EF86" w14:textId="77777777" w:rsidR="0094411A" w:rsidRPr="00C87F25" w:rsidRDefault="00F44217" w:rsidP="00C87F25">
      <w:pPr>
        <w:tabs>
          <w:tab w:val="left" w:pos="-4111"/>
        </w:tabs>
        <w:ind w:firstLine="54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Хүчин төгөлдөр үйлчилж байгаа Нийгмийн даатгалын сангаас олгох ажилгүйдлийн тэтгэмжийн тухай хуулийн 3.1 дэх заалтаар  </w:t>
      </w:r>
      <w:r w:rsidR="00325531" w:rsidRPr="00C87F25">
        <w:rPr>
          <w:rFonts w:ascii="Arial" w:hAnsi="Arial" w:cs="Arial"/>
          <w:color w:val="000000" w:themeColor="text1"/>
          <w:sz w:val="22"/>
          <w:szCs w:val="22"/>
          <w:lang w:val="mn-MN"/>
        </w:rPr>
        <w:t xml:space="preserve">дээрх </w:t>
      </w:r>
      <w:r w:rsidRPr="00C87F25">
        <w:rPr>
          <w:rFonts w:ascii="Arial" w:hAnsi="Arial" w:cs="Arial"/>
          <w:color w:val="000000" w:themeColor="text1"/>
          <w:sz w:val="22"/>
          <w:szCs w:val="22"/>
          <w:lang w:val="mn-MN"/>
        </w:rPr>
        <w:t xml:space="preserve">харилцааг зохицуулж байна. Энэхүү хуулийн төслийн зохицуулалтад 24-60 сар шимтгэл төлсөн даатгуулагчид түүний хөдөлмөрийн хөлс, түүнтэй адилтгах орлогоос 45 хувиар тэтгэмж тооцож байсныг 50 хувь болгон нэмэгдүүлсэн. Энэ нь хуулийн хэрэгжилтэд тодорхой нөлөөлөл үзүүлэхгүй болно. </w:t>
      </w:r>
    </w:p>
    <w:p w14:paraId="65ACE9FA" w14:textId="77777777" w:rsidR="00325531" w:rsidRPr="00C87F25" w:rsidRDefault="00325531" w:rsidP="00C87F25">
      <w:pPr>
        <w:tabs>
          <w:tab w:val="left" w:pos="-4111"/>
        </w:tabs>
        <w:ind w:firstLine="540"/>
        <w:jc w:val="both"/>
        <w:rPr>
          <w:rFonts w:ascii="Arial" w:hAnsi="Arial" w:cs="Arial"/>
          <w:color w:val="000000" w:themeColor="text1"/>
          <w:sz w:val="22"/>
          <w:szCs w:val="22"/>
          <w:lang w:val="mn-MN"/>
        </w:rPr>
      </w:pPr>
    </w:p>
    <w:p w14:paraId="3599173A" w14:textId="4644DD71" w:rsidR="008D23A1" w:rsidRPr="00C87F25" w:rsidRDefault="00FC1B06" w:rsidP="00C87F25">
      <w:pPr>
        <w:tabs>
          <w:tab w:val="left" w:pos="-4111"/>
        </w:tabs>
        <w:ind w:firstLine="54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Хүүхдээ асрах чөлөө авсан даатгуулагч эхийг хүүхдээ асрах чөлөө авсан </w:t>
      </w:r>
      <w:r w:rsidR="00652EF5" w:rsidRPr="00C87F25">
        <w:rPr>
          <w:rFonts w:ascii="Arial" w:hAnsi="Arial" w:cs="Arial"/>
          <w:color w:val="000000" w:themeColor="text1"/>
          <w:sz w:val="22"/>
          <w:szCs w:val="22"/>
          <w:lang w:val="mn-MN"/>
        </w:rPr>
        <w:t xml:space="preserve">мөн ажилдаа ороод 9 сар хүрээгүй байх үед </w:t>
      </w:r>
      <w:r w:rsidRPr="00C87F25">
        <w:rPr>
          <w:rFonts w:ascii="Arial" w:hAnsi="Arial" w:cs="Arial"/>
          <w:color w:val="000000" w:themeColor="text1"/>
          <w:sz w:val="22"/>
          <w:szCs w:val="22"/>
          <w:lang w:val="mn-MN"/>
        </w:rPr>
        <w:t>байгуулл</w:t>
      </w:r>
      <w:r w:rsidR="00F44217" w:rsidRPr="00C87F25">
        <w:rPr>
          <w:rFonts w:ascii="Arial" w:hAnsi="Arial" w:cs="Arial"/>
          <w:color w:val="000000" w:themeColor="text1"/>
          <w:sz w:val="22"/>
          <w:szCs w:val="22"/>
          <w:lang w:val="mn-MN"/>
        </w:rPr>
        <w:t xml:space="preserve">ага нь татан буугдах, дампуурах </w:t>
      </w:r>
      <w:r w:rsidRPr="00C87F25">
        <w:rPr>
          <w:rFonts w:ascii="Arial" w:hAnsi="Arial" w:cs="Arial"/>
          <w:color w:val="000000" w:themeColor="text1"/>
          <w:sz w:val="22"/>
          <w:szCs w:val="22"/>
          <w:lang w:val="mn-MN"/>
        </w:rPr>
        <w:t>зэрэг өөрөөс үл хамаарах</w:t>
      </w:r>
      <w:r w:rsidR="008D23A1" w:rsidRPr="00C87F25">
        <w:rPr>
          <w:rFonts w:ascii="Arial" w:hAnsi="Arial" w:cs="Arial"/>
          <w:color w:val="000000" w:themeColor="text1"/>
          <w:sz w:val="22"/>
          <w:szCs w:val="22"/>
          <w:lang w:val="mn-MN"/>
        </w:rPr>
        <w:t xml:space="preserve"> нөхцөлөөр ажилгүй болсон тохиолдолд ажилгүйдлийн да</w:t>
      </w:r>
      <w:r w:rsidR="000112B9">
        <w:rPr>
          <w:rFonts w:ascii="Arial" w:hAnsi="Arial" w:cs="Arial"/>
          <w:color w:val="000000" w:themeColor="text1"/>
          <w:sz w:val="22"/>
          <w:szCs w:val="22"/>
          <w:lang w:val="mn-MN"/>
        </w:rPr>
        <w:t>а</w:t>
      </w:r>
      <w:r w:rsidR="008D23A1" w:rsidRPr="00C87F25">
        <w:rPr>
          <w:rFonts w:ascii="Arial" w:hAnsi="Arial" w:cs="Arial"/>
          <w:color w:val="000000" w:themeColor="text1"/>
          <w:sz w:val="22"/>
          <w:szCs w:val="22"/>
          <w:lang w:val="mn-MN"/>
        </w:rPr>
        <w:t>тгалын сангаа</w:t>
      </w:r>
      <w:r w:rsidR="005B1838" w:rsidRPr="00C87F25">
        <w:rPr>
          <w:rFonts w:ascii="Arial" w:hAnsi="Arial" w:cs="Arial"/>
          <w:color w:val="000000" w:themeColor="text1"/>
          <w:sz w:val="22"/>
          <w:szCs w:val="22"/>
          <w:lang w:val="mn-MN"/>
        </w:rPr>
        <w:t>с тэтгэмж олгохоор тусгасан нь даатгуулагчийг орлогогүй болох, өөр ажилд ортол нийгмийн баталгааг хангах зохицуулалт болсон байна.</w:t>
      </w:r>
    </w:p>
    <w:p w14:paraId="4D1CEC21" w14:textId="77777777" w:rsidR="00CA22B2" w:rsidRPr="00C87F25" w:rsidRDefault="00CA22B2" w:rsidP="00C87F25">
      <w:pPr>
        <w:tabs>
          <w:tab w:val="left" w:pos="-4111"/>
        </w:tabs>
        <w:ind w:firstLine="540"/>
        <w:jc w:val="both"/>
        <w:rPr>
          <w:rFonts w:ascii="Arial" w:hAnsi="Arial" w:cs="Arial"/>
          <w:color w:val="000000" w:themeColor="text1"/>
          <w:sz w:val="22"/>
          <w:szCs w:val="22"/>
          <w:lang w:val="mn-MN"/>
        </w:rPr>
      </w:pPr>
    </w:p>
    <w:p w14:paraId="699B8295" w14:textId="2D1C45B6" w:rsidR="00FC1B06" w:rsidRPr="00C87F25" w:rsidRDefault="00CA22B2" w:rsidP="00C87F25">
      <w:pPr>
        <w:ind w:firstLine="54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Мөн даатгуулагч эхчүүдийн нийгмийн баталгааг хангасан тэтгэмжийн заалтуудыг нэмж тусгасан байна. Тухайлбал: Хуулийн төслийн 3.1.3-т </w:t>
      </w:r>
      <w:r w:rsidR="00AE12DB" w:rsidRPr="00C87F25">
        <w:rPr>
          <w:rFonts w:ascii="Arial" w:eastAsia="Times New Roman" w:hAnsi="Arial" w:cs="Arial"/>
          <w:color w:val="000000" w:themeColor="text1"/>
          <w:sz w:val="22"/>
          <w:szCs w:val="22"/>
          <w:lang w:val="mn-MN"/>
        </w:rPr>
        <w:t>“Эрүүл мэндийн тухай хуулийн 32.1</w:t>
      </w:r>
      <w:r w:rsidR="00AE12DB" w:rsidRPr="00F21297">
        <w:rPr>
          <w:rFonts w:ascii="Arial" w:eastAsia="Times New Roman" w:hAnsi="Arial" w:cs="Arial"/>
          <w:color w:val="000000" w:themeColor="text1"/>
          <w:sz w:val="22"/>
          <w:szCs w:val="22"/>
          <w:lang w:val="mn-MN"/>
        </w:rPr>
        <w:t xml:space="preserve"> </w:t>
      </w:r>
      <w:r w:rsidR="00AE12DB" w:rsidRPr="00F21297">
        <w:rPr>
          <w:rFonts w:ascii="Arial" w:eastAsia="Times New Roman" w:hAnsi="Arial" w:cs="Arial"/>
          <w:i/>
          <w:color w:val="000000" w:themeColor="text1"/>
          <w:sz w:val="22"/>
          <w:szCs w:val="22"/>
          <w:lang w:val="mn-MN"/>
        </w:rPr>
        <w:t>(</w:t>
      </w:r>
      <w:r w:rsidR="00AE12DB" w:rsidRPr="00F21297">
        <w:rPr>
          <w:rFonts w:ascii="Arial" w:hAnsi="Arial" w:cs="Arial"/>
          <w:i/>
          <w:color w:val="000000" w:themeColor="text1"/>
          <w:sz w:val="22"/>
          <w:szCs w:val="22"/>
          <w:shd w:val="clear" w:color="auto" w:fill="FFFFFF"/>
          <w:lang w:val="mn-MN"/>
        </w:rPr>
        <w:t>Эхийн хэвлий дэх ураг удамшлын болон бие эрхтний гаж хөгжилтэй болох нь тогтоогдсон, эсхүл тухайн жирэмслэлт эх, ургийн амь насанд ноцтой аюул учруулж болох онцгой нөхцөлд жирэмсэн эх, шаардлагатай гэж үзвэл түүний нөхөр буюу гэр бүлийн гишүүн, асран хамгаалагч, харгалзан дэмжигчээс бичгээр зөвшөөрөл авч, их эмч нарын хамтын шийдвэрээр жирэмслэлтийг эмнэлгийн аргаар тасалж болно</w:t>
      </w:r>
      <w:r w:rsidR="00AE12DB" w:rsidRPr="00F21297">
        <w:rPr>
          <w:rFonts w:ascii="Arial" w:hAnsi="Arial" w:cs="Arial"/>
          <w:color w:val="000000" w:themeColor="text1"/>
          <w:sz w:val="22"/>
          <w:szCs w:val="22"/>
          <w:shd w:val="clear" w:color="auto" w:fill="FFFFFF"/>
          <w:lang w:val="mn-MN"/>
        </w:rPr>
        <w:t>.</w:t>
      </w:r>
      <w:r w:rsidR="00AE12DB" w:rsidRPr="00F21297">
        <w:rPr>
          <w:rFonts w:ascii="Arial" w:eastAsia="Times New Roman" w:hAnsi="Arial" w:cs="Arial"/>
          <w:color w:val="000000" w:themeColor="text1"/>
          <w:sz w:val="22"/>
          <w:szCs w:val="22"/>
          <w:lang w:val="mn-MN"/>
        </w:rPr>
        <w:t>)</w:t>
      </w:r>
      <w:r w:rsidR="00AE12DB" w:rsidRPr="00C87F25">
        <w:rPr>
          <w:rFonts w:ascii="Arial" w:eastAsia="Times New Roman" w:hAnsi="Arial" w:cs="Arial"/>
          <w:color w:val="000000" w:themeColor="text1"/>
          <w:sz w:val="22"/>
          <w:szCs w:val="22"/>
          <w:lang w:val="mn-MN"/>
        </w:rPr>
        <w:t>-д</w:t>
      </w:r>
      <w:r w:rsidR="00AE12DB" w:rsidRPr="00F21297">
        <w:rPr>
          <w:rFonts w:ascii="Arial" w:eastAsia="Times New Roman" w:hAnsi="Arial" w:cs="Arial"/>
          <w:color w:val="000000" w:themeColor="text1"/>
          <w:sz w:val="22"/>
          <w:szCs w:val="22"/>
          <w:lang w:val="mn-MN"/>
        </w:rPr>
        <w:t xml:space="preserve"> </w:t>
      </w:r>
      <w:r w:rsidRPr="00F21297">
        <w:rPr>
          <w:rFonts w:ascii="Arial" w:hAnsi="Arial" w:cs="Arial"/>
          <w:color w:val="000000" w:themeColor="text1"/>
          <w:sz w:val="22"/>
          <w:szCs w:val="22"/>
          <w:lang w:val="mn-MN"/>
        </w:rPr>
        <w:t>жирэмслэлтийг эмнэлгийн аргаар тасал</w:t>
      </w:r>
      <w:r w:rsidR="009633A3" w:rsidRPr="00C87F25">
        <w:rPr>
          <w:rFonts w:ascii="Arial" w:hAnsi="Arial" w:cs="Arial"/>
          <w:color w:val="000000" w:themeColor="text1"/>
          <w:sz w:val="22"/>
          <w:szCs w:val="22"/>
          <w:lang w:val="mn-MN"/>
        </w:rPr>
        <w:t>ж, үр хөндүүлсэн эхэд хөдөлмөрийн чадвар, түр алдсаны тэтгэмж, мөн хуулийн</w:t>
      </w:r>
      <w:r w:rsidR="00635969" w:rsidRPr="00C87F25">
        <w:rPr>
          <w:rFonts w:ascii="Arial" w:hAnsi="Arial" w:cs="Arial"/>
          <w:color w:val="000000" w:themeColor="text1"/>
          <w:sz w:val="22"/>
          <w:szCs w:val="22"/>
          <w:lang w:val="mn-MN"/>
        </w:rPr>
        <w:t xml:space="preserve"> төслийн</w:t>
      </w:r>
      <w:r w:rsidR="009633A3" w:rsidRPr="00C87F25">
        <w:rPr>
          <w:rFonts w:ascii="Arial" w:hAnsi="Arial" w:cs="Arial"/>
          <w:color w:val="000000" w:themeColor="text1"/>
          <w:sz w:val="22"/>
          <w:szCs w:val="22"/>
          <w:lang w:val="mn-MN"/>
        </w:rPr>
        <w:t xml:space="preserve"> 6.1.3-т хүүхдээ 196-аас доошгүй хоног тээсэн</w:t>
      </w:r>
      <w:r w:rsidR="002D316D" w:rsidRPr="00C87F25">
        <w:rPr>
          <w:rFonts w:ascii="Arial" w:hAnsi="Arial" w:cs="Arial"/>
          <w:color w:val="000000" w:themeColor="text1"/>
          <w:sz w:val="22"/>
          <w:szCs w:val="22"/>
          <w:lang w:val="mn-MN"/>
        </w:rPr>
        <w:t xml:space="preserve">, </w:t>
      </w:r>
      <w:r w:rsidR="009633A3" w:rsidRPr="00C87F25">
        <w:rPr>
          <w:rFonts w:ascii="Arial" w:hAnsi="Arial" w:cs="Arial"/>
          <w:color w:val="000000" w:themeColor="text1"/>
          <w:sz w:val="22"/>
          <w:szCs w:val="22"/>
          <w:lang w:val="mn-MN"/>
        </w:rPr>
        <w:t xml:space="preserve">жирэмслэлтийг эмнэлгийн аргаар тасалж, үр хөндүүлсэн эхэд жирэмсний болон амаржсаны тэтгэмж, мөн хуулийн </w:t>
      </w:r>
      <w:r w:rsidR="00635969" w:rsidRPr="00C87F25">
        <w:rPr>
          <w:rFonts w:ascii="Arial" w:hAnsi="Arial" w:cs="Arial"/>
          <w:color w:val="000000" w:themeColor="text1"/>
          <w:sz w:val="22"/>
          <w:szCs w:val="22"/>
          <w:lang w:val="mn-MN"/>
        </w:rPr>
        <w:t xml:space="preserve">төслийн </w:t>
      </w:r>
      <w:r w:rsidR="009633A3" w:rsidRPr="00C87F25">
        <w:rPr>
          <w:rFonts w:ascii="Arial" w:hAnsi="Arial" w:cs="Arial"/>
          <w:color w:val="000000" w:themeColor="text1"/>
          <w:sz w:val="22"/>
          <w:szCs w:val="22"/>
          <w:lang w:val="mn-MN"/>
        </w:rPr>
        <w:t xml:space="preserve">7.1-д ихэр хүүхэд төрүүлсэн эхэд 140 </w:t>
      </w:r>
      <w:r w:rsidR="00635969" w:rsidRPr="00C87F25">
        <w:rPr>
          <w:rFonts w:ascii="Arial" w:hAnsi="Arial" w:cs="Arial"/>
          <w:color w:val="000000" w:themeColor="text1"/>
          <w:sz w:val="22"/>
          <w:szCs w:val="22"/>
          <w:lang w:val="mn-MN"/>
        </w:rPr>
        <w:t>ажлын өдрөөр</w:t>
      </w:r>
      <w:r w:rsidR="009633A3" w:rsidRPr="00C87F25">
        <w:rPr>
          <w:rFonts w:ascii="Arial" w:hAnsi="Arial" w:cs="Arial"/>
          <w:color w:val="000000" w:themeColor="text1"/>
          <w:sz w:val="22"/>
          <w:szCs w:val="22"/>
          <w:lang w:val="mn-MN"/>
        </w:rPr>
        <w:t xml:space="preserve"> тооцож</w:t>
      </w:r>
      <w:r w:rsidR="00635969" w:rsidRPr="00C87F25">
        <w:rPr>
          <w:rFonts w:ascii="Arial" w:hAnsi="Arial" w:cs="Arial"/>
          <w:color w:val="000000" w:themeColor="text1"/>
          <w:sz w:val="22"/>
          <w:szCs w:val="22"/>
          <w:lang w:val="mn-MN"/>
        </w:rPr>
        <w:t>,</w:t>
      </w:r>
      <w:r w:rsidR="009633A3" w:rsidRPr="00C87F25">
        <w:rPr>
          <w:rFonts w:ascii="Arial" w:hAnsi="Arial" w:cs="Arial"/>
          <w:color w:val="000000" w:themeColor="text1"/>
          <w:sz w:val="22"/>
          <w:szCs w:val="22"/>
          <w:lang w:val="mn-MN"/>
        </w:rPr>
        <w:t xml:space="preserve"> тэтгэмжийг тус тус олгохоор зохицуулсан нь чухал заалтууд болсон байна.</w:t>
      </w:r>
    </w:p>
    <w:p w14:paraId="0DED6ABE" w14:textId="77777777" w:rsidR="009633A3" w:rsidRPr="00C87F25" w:rsidRDefault="009633A3" w:rsidP="00C87F25">
      <w:pPr>
        <w:tabs>
          <w:tab w:val="left" w:pos="-4111"/>
        </w:tabs>
        <w:ind w:firstLine="540"/>
        <w:jc w:val="both"/>
        <w:rPr>
          <w:rFonts w:ascii="Arial" w:hAnsi="Arial" w:cs="Arial"/>
          <w:color w:val="000000" w:themeColor="text1"/>
          <w:sz w:val="22"/>
          <w:szCs w:val="22"/>
          <w:lang w:val="mn-MN"/>
        </w:rPr>
      </w:pPr>
    </w:p>
    <w:p w14:paraId="60799AF2" w14:textId="23CFC641" w:rsidR="00463053" w:rsidRPr="00C87F25" w:rsidRDefault="00463053" w:rsidP="00C87F25">
      <w:pPr>
        <w:pStyle w:val="NormalWeb"/>
        <w:spacing w:before="0" w:beforeAutospacing="0" w:after="0" w:afterAutospacing="0"/>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Хөдөлмөр эрхлэлт</w:t>
      </w:r>
      <w:r w:rsidR="00FC02C8" w:rsidRPr="00C87F25">
        <w:rPr>
          <w:rFonts w:ascii="Arial" w:hAnsi="Arial" w:cs="Arial"/>
          <w:color w:val="000000" w:themeColor="text1"/>
          <w:sz w:val="22"/>
          <w:szCs w:val="22"/>
          <w:lang w:val="mn-MN"/>
        </w:rPr>
        <w:t>ийг дэмжих тухай хуулийн 13.2-т</w:t>
      </w:r>
      <w:r w:rsidRPr="00C87F25">
        <w:rPr>
          <w:rFonts w:ascii="Arial" w:hAnsi="Arial" w:cs="Arial"/>
          <w:color w:val="000000" w:themeColor="text1"/>
          <w:sz w:val="22"/>
          <w:szCs w:val="22"/>
          <w:lang w:val="mn-MN"/>
        </w:rPr>
        <w:t xml:space="preserve"> “</w:t>
      </w:r>
      <w:r w:rsidRPr="00F21297">
        <w:rPr>
          <w:rFonts w:ascii="Arial" w:hAnsi="Arial" w:cs="Arial"/>
          <w:color w:val="000000" w:themeColor="text1"/>
          <w:sz w:val="22"/>
          <w:szCs w:val="22"/>
          <w:lang w:val="mn-MN"/>
        </w:rPr>
        <w:t>Ажилгүйдлийн даатгалын сангаас тодорхой нөхцөл, шаардлагыг хангасан ажил олгогчид ажлын байр хадгалах зорилгоор санхүүгийн дэмжлэг үзүүлнэ.</w:t>
      </w:r>
      <w:r w:rsidRPr="00C87F25">
        <w:rPr>
          <w:rFonts w:ascii="Arial" w:hAnsi="Arial" w:cs="Arial"/>
          <w:color w:val="000000" w:themeColor="text1"/>
          <w:sz w:val="22"/>
          <w:szCs w:val="22"/>
          <w:lang w:val="mn-MN"/>
        </w:rPr>
        <w:t xml:space="preserve">” </w:t>
      </w:r>
      <w:r w:rsidR="00554D91" w:rsidRPr="00C87F25">
        <w:rPr>
          <w:rFonts w:ascii="Arial" w:hAnsi="Arial" w:cs="Arial"/>
          <w:color w:val="000000" w:themeColor="text1"/>
          <w:sz w:val="22"/>
          <w:szCs w:val="22"/>
          <w:lang w:val="mn-MN"/>
        </w:rPr>
        <w:t>м</w:t>
      </w:r>
      <w:r w:rsidRPr="00C87F25">
        <w:rPr>
          <w:rFonts w:ascii="Arial" w:hAnsi="Arial" w:cs="Arial"/>
          <w:color w:val="000000" w:themeColor="text1"/>
          <w:sz w:val="22"/>
          <w:szCs w:val="22"/>
          <w:lang w:val="mn-MN"/>
        </w:rPr>
        <w:t xml:space="preserve">өн </w:t>
      </w:r>
      <w:r w:rsidR="00554D91" w:rsidRPr="00C87F25">
        <w:rPr>
          <w:rFonts w:ascii="Arial" w:hAnsi="Arial" w:cs="Arial"/>
          <w:color w:val="000000" w:themeColor="text1"/>
          <w:sz w:val="22"/>
          <w:szCs w:val="22"/>
          <w:lang w:val="mn-MN"/>
        </w:rPr>
        <w:t xml:space="preserve">хуулийн 13.3-д </w:t>
      </w:r>
      <w:r w:rsidR="00554D91" w:rsidRPr="00F21297">
        <w:rPr>
          <w:rFonts w:ascii="Arial" w:hAnsi="Arial" w:cs="Arial"/>
          <w:color w:val="000000" w:themeColor="text1"/>
          <w:sz w:val="22"/>
          <w:szCs w:val="22"/>
          <w:lang w:val="mn-MN"/>
        </w:rPr>
        <w:t>“</w:t>
      </w:r>
      <w:r w:rsidRPr="00F21297">
        <w:rPr>
          <w:rFonts w:ascii="Arial" w:hAnsi="Arial" w:cs="Arial"/>
          <w:color w:val="000000" w:themeColor="text1"/>
          <w:sz w:val="22"/>
          <w:szCs w:val="22"/>
          <w:lang w:val="mn-MN"/>
        </w:rPr>
        <w:t>Энэ хуулийн 13.2-т заасан санхүүгийн дэмжлэг олгох нөхцөл, шаардлагыг Нийгмийн даатгалын сангаас олгох ажилгүйдлийн </w:t>
      </w:r>
      <w:r w:rsidRPr="00C87F25">
        <w:rPr>
          <w:rFonts w:ascii="Arial" w:hAnsi="Arial" w:cs="Arial"/>
          <w:color w:val="000000" w:themeColor="text1"/>
          <w:sz w:val="22"/>
          <w:szCs w:val="22"/>
          <w:lang w:val="mn-MN"/>
        </w:rPr>
        <w:t>тэтгэмжийн</w:t>
      </w:r>
      <w:r w:rsidRPr="00F21297">
        <w:rPr>
          <w:rFonts w:ascii="Arial" w:hAnsi="Arial" w:cs="Arial"/>
          <w:color w:val="000000" w:themeColor="text1"/>
          <w:sz w:val="22"/>
          <w:szCs w:val="22"/>
          <w:lang w:val="mn-MN"/>
        </w:rPr>
        <w:t xml:space="preserve"> тухай х</w:t>
      </w:r>
      <w:r w:rsidR="00554D91" w:rsidRPr="00F21297">
        <w:rPr>
          <w:rFonts w:ascii="Arial" w:hAnsi="Arial" w:cs="Arial"/>
          <w:color w:val="000000" w:themeColor="text1"/>
          <w:sz w:val="22"/>
          <w:szCs w:val="22"/>
          <w:lang w:val="mn-MN"/>
        </w:rPr>
        <w:t>уулиар тогтооно.”</w:t>
      </w:r>
      <w:r w:rsidR="00554D91" w:rsidRPr="00C87F25">
        <w:rPr>
          <w:rFonts w:ascii="Arial" w:hAnsi="Arial" w:cs="Arial"/>
          <w:color w:val="000000" w:themeColor="text1"/>
          <w:sz w:val="22"/>
          <w:szCs w:val="22"/>
          <w:lang w:val="mn-MN"/>
        </w:rPr>
        <w:t xml:space="preserve"> гэж тус тус заасан байна.</w:t>
      </w:r>
    </w:p>
    <w:p w14:paraId="3524B4D3" w14:textId="77777777" w:rsidR="00FF6882" w:rsidRPr="00C87F25" w:rsidRDefault="00FF6882" w:rsidP="00C87F25">
      <w:pPr>
        <w:pStyle w:val="NormalWeb"/>
        <w:spacing w:before="0" w:beforeAutospacing="0" w:after="0" w:afterAutospacing="0"/>
        <w:ind w:firstLine="720"/>
        <w:jc w:val="both"/>
        <w:rPr>
          <w:rFonts w:ascii="Arial" w:hAnsi="Arial" w:cs="Arial"/>
          <w:color w:val="000000" w:themeColor="text1"/>
          <w:sz w:val="22"/>
          <w:szCs w:val="22"/>
          <w:lang w:val="mn-MN"/>
        </w:rPr>
      </w:pPr>
    </w:p>
    <w:p w14:paraId="33D70123" w14:textId="2EBEC032" w:rsidR="007C620C" w:rsidRPr="00C87F25" w:rsidRDefault="00554D91" w:rsidP="00C87F25">
      <w:pPr>
        <w:ind w:firstLine="567"/>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Иймд </w:t>
      </w:r>
      <w:r w:rsidR="002D316D" w:rsidRPr="00C87F25">
        <w:rPr>
          <w:rFonts w:ascii="Arial" w:eastAsia="Times New Roman" w:hAnsi="Arial" w:cs="Arial"/>
          <w:color w:val="000000" w:themeColor="text1"/>
          <w:sz w:val="22"/>
          <w:szCs w:val="22"/>
          <w:lang w:val="mn-MN"/>
        </w:rPr>
        <w:t>ажил олгогчид 3</w:t>
      </w:r>
      <w:r w:rsidR="002D316D" w:rsidRPr="00F21297">
        <w:rPr>
          <w:rFonts w:ascii="Arial" w:eastAsia="Times New Roman" w:hAnsi="Arial" w:cs="Arial"/>
          <w:color w:val="000000" w:themeColor="text1"/>
          <w:sz w:val="22"/>
          <w:szCs w:val="22"/>
          <w:lang w:val="mn-MN"/>
        </w:rPr>
        <w:t xml:space="preserve"> жил</w:t>
      </w:r>
      <w:r w:rsidR="002D316D" w:rsidRPr="00C87F25">
        <w:rPr>
          <w:rFonts w:ascii="Arial" w:eastAsia="Times New Roman" w:hAnsi="Arial" w:cs="Arial"/>
          <w:color w:val="000000" w:themeColor="text1"/>
          <w:sz w:val="22"/>
          <w:szCs w:val="22"/>
          <w:lang w:val="mn-MN"/>
        </w:rPr>
        <w:t xml:space="preserve"> тутамд</w:t>
      </w:r>
      <w:r w:rsidR="002D316D" w:rsidRPr="00F21297">
        <w:rPr>
          <w:rFonts w:ascii="Arial" w:eastAsia="Times New Roman" w:hAnsi="Arial" w:cs="Arial"/>
          <w:color w:val="000000" w:themeColor="text1"/>
          <w:sz w:val="22"/>
          <w:szCs w:val="22"/>
          <w:lang w:val="mn-MN"/>
        </w:rPr>
        <w:t xml:space="preserve"> нэг удаа </w:t>
      </w:r>
      <w:r w:rsidR="00213E2A" w:rsidRPr="00C87F25">
        <w:rPr>
          <w:rFonts w:ascii="Arial" w:eastAsia="Times New Roman" w:hAnsi="Arial" w:cs="Arial"/>
          <w:color w:val="000000" w:themeColor="text1"/>
          <w:sz w:val="22"/>
          <w:szCs w:val="22"/>
          <w:lang w:val="mn-MN"/>
        </w:rPr>
        <w:t xml:space="preserve">шимтгэлийн хөнгөлөлт үзүүлэх </w:t>
      </w:r>
      <w:r w:rsidRPr="00C87F25">
        <w:rPr>
          <w:rFonts w:ascii="Arial" w:hAnsi="Arial" w:cs="Arial"/>
          <w:color w:val="000000" w:themeColor="text1"/>
          <w:sz w:val="22"/>
          <w:szCs w:val="22"/>
          <w:lang w:val="mn-MN"/>
        </w:rPr>
        <w:t xml:space="preserve"> зохицуулалт нь хуулийн төслийн үзэл баримтлалд заасан зорилгодоо хүрэх бүрэн боломжтой байх бөгөөд хуулийн төсөл боловсруулах болсон үндэслэл, шаардлагад бүрэн нийцсэн</w:t>
      </w:r>
      <w:r w:rsidR="005B1988" w:rsidRPr="00C87F25">
        <w:rPr>
          <w:rFonts w:ascii="Arial" w:hAnsi="Arial" w:cs="Arial"/>
          <w:color w:val="000000" w:themeColor="text1"/>
          <w:sz w:val="22"/>
          <w:szCs w:val="22"/>
          <w:lang w:val="mn-MN"/>
        </w:rPr>
        <w:t>, энэ</w:t>
      </w:r>
      <w:r w:rsidR="00EE4C6E" w:rsidRPr="00C87F25">
        <w:rPr>
          <w:rFonts w:ascii="Arial" w:hAnsi="Arial" w:cs="Arial"/>
          <w:color w:val="000000" w:themeColor="text1"/>
          <w:sz w:val="22"/>
          <w:szCs w:val="22"/>
          <w:lang w:val="mn-MN"/>
        </w:rPr>
        <w:t>хүү</w:t>
      </w:r>
      <w:r w:rsidR="005B1988" w:rsidRPr="00C87F25">
        <w:rPr>
          <w:rFonts w:ascii="Arial" w:hAnsi="Arial" w:cs="Arial"/>
          <w:color w:val="000000" w:themeColor="text1"/>
          <w:sz w:val="22"/>
          <w:szCs w:val="22"/>
          <w:lang w:val="mn-MN"/>
        </w:rPr>
        <w:t xml:space="preserve"> хуулийн төслийн нэмэлт зохицуулалтыг нийгмийн даатгалын байгууллага</w:t>
      </w:r>
      <w:r w:rsidRPr="00C87F25">
        <w:rPr>
          <w:rFonts w:ascii="Arial" w:hAnsi="Arial" w:cs="Arial"/>
          <w:color w:val="000000" w:themeColor="text1"/>
          <w:sz w:val="22"/>
          <w:szCs w:val="22"/>
          <w:lang w:val="mn-MN"/>
        </w:rPr>
        <w:t xml:space="preserve"> </w:t>
      </w:r>
      <w:r w:rsidR="005B1988" w:rsidRPr="00C87F25">
        <w:rPr>
          <w:rFonts w:ascii="Arial" w:hAnsi="Arial" w:cs="Arial"/>
          <w:color w:val="000000" w:themeColor="text1"/>
          <w:sz w:val="22"/>
          <w:szCs w:val="22"/>
          <w:lang w:val="mn-MN"/>
        </w:rPr>
        <w:t>хэрэгжүүлэхэд</w:t>
      </w:r>
      <w:r w:rsidRPr="00C87F25">
        <w:rPr>
          <w:rFonts w:ascii="Arial" w:hAnsi="Arial" w:cs="Arial"/>
          <w:color w:val="000000" w:themeColor="text1"/>
          <w:sz w:val="22"/>
          <w:szCs w:val="22"/>
          <w:lang w:val="mn-MN"/>
        </w:rPr>
        <w:t xml:space="preserve"> санхүү, хөдөлмөр, хүн хүчн</w:t>
      </w:r>
      <w:r w:rsidR="00EE4C6E" w:rsidRPr="00C87F25">
        <w:rPr>
          <w:rFonts w:ascii="Arial" w:hAnsi="Arial" w:cs="Arial"/>
          <w:color w:val="000000" w:themeColor="text1"/>
          <w:sz w:val="22"/>
          <w:szCs w:val="22"/>
          <w:lang w:val="mn-MN"/>
        </w:rPr>
        <w:t>ий нөөц хүрэлцээтэй бөгөөд ажлын</w:t>
      </w:r>
      <w:r w:rsidRPr="00C87F25">
        <w:rPr>
          <w:rFonts w:ascii="Arial" w:hAnsi="Arial" w:cs="Arial"/>
          <w:color w:val="000000" w:themeColor="text1"/>
          <w:sz w:val="22"/>
          <w:szCs w:val="22"/>
          <w:lang w:val="mn-MN"/>
        </w:rPr>
        <w:t xml:space="preserve"> байрыг тогтвортой хадгалж, даатгуулагчийг орлогын бууралтаас хамгаалах, </w:t>
      </w:r>
      <w:r w:rsidR="00EE4C6E" w:rsidRPr="00C87F25">
        <w:rPr>
          <w:rFonts w:ascii="Arial" w:hAnsi="Arial" w:cs="Arial"/>
          <w:color w:val="000000" w:themeColor="text1"/>
          <w:sz w:val="22"/>
          <w:szCs w:val="22"/>
          <w:lang w:val="mn-MN"/>
        </w:rPr>
        <w:t>сангийн тогтвортой ба</w:t>
      </w:r>
      <w:r w:rsidR="005B1988" w:rsidRPr="00C87F25">
        <w:rPr>
          <w:rFonts w:ascii="Arial" w:hAnsi="Arial" w:cs="Arial"/>
          <w:color w:val="000000" w:themeColor="text1"/>
          <w:sz w:val="22"/>
          <w:szCs w:val="22"/>
          <w:lang w:val="mn-MN"/>
        </w:rPr>
        <w:t>йдлыг хангахад эерэг нөлөө үзүүлнэ гэж үзэж байна</w:t>
      </w:r>
      <w:r w:rsidRPr="00C87F25">
        <w:rPr>
          <w:rFonts w:ascii="Arial" w:hAnsi="Arial" w:cs="Arial"/>
          <w:color w:val="000000" w:themeColor="text1"/>
          <w:sz w:val="22"/>
          <w:szCs w:val="22"/>
          <w:lang w:val="mn-MN"/>
        </w:rPr>
        <w:t>.</w:t>
      </w:r>
    </w:p>
    <w:p w14:paraId="1A5F34C9" w14:textId="77777777" w:rsidR="00E65C3F" w:rsidRPr="00C87F25" w:rsidRDefault="00E65C3F" w:rsidP="00C87F25">
      <w:pPr>
        <w:jc w:val="both"/>
        <w:rPr>
          <w:rFonts w:ascii="Arial" w:hAnsi="Arial" w:cs="Arial"/>
          <w:color w:val="000000" w:themeColor="text1"/>
          <w:sz w:val="22"/>
          <w:szCs w:val="22"/>
          <w:lang w:val="mn-MN"/>
        </w:rPr>
      </w:pPr>
    </w:p>
    <w:p w14:paraId="7EA833F2" w14:textId="77777777" w:rsidR="00E06257" w:rsidRPr="00C87F25" w:rsidRDefault="00E06257" w:rsidP="00C87F25">
      <w:pPr>
        <w:tabs>
          <w:tab w:val="left" w:pos="540"/>
        </w:tabs>
        <w:jc w:val="both"/>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3.“Ойлгомжтой байдлыг судлах” шалгуур үзүүлэлтийн хүрээнд хийсэн үнэлгээ:</w:t>
      </w:r>
    </w:p>
    <w:p w14:paraId="7A02416B" w14:textId="77777777" w:rsidR="003D6226" w:rsidRPr="00C87F25" w:rsidRDefault="003D6226" w:rsidP="00C87F25">
      <w:pPr>
        <w:ind w:firstLine="720"/>
        <w:jc w:val="both"/>
        <w:rPr>
          <w:rFonts w:ascii="Arial" w:eastAsia="Calibri" w:hAnsi="Arial" w:cs="Arial"/>
          <w:color w:val="000000" w:themeColor="text1"/>
          <w:sz w:val="22"/>
          <w:szCs w:val="22"/>
          <w:lang w:val="mn-MN"/>
        </w:rPr>
      </w:pPr>
      <w:r w:rsidRPr="00C87F25">
        <w:rPr>
          <w:rFonts w:ascii="Arial" w:hAnsi="Arial" w:cs="Arial"/>
          <w:color w:val="000000" w:themeColor="text1"/>
          <w:sz w:val="22"/>
          <w:szCs w:val="22"/>
          <w:lang w:val="mn-MN"/>
        </w:rPr>
        <w:t>Нийгмийн даатгалын</w:t>
      </w:r>
      <w:r w:rsidR="009F0D6B" w:rsidRPr="00C87F25">
        <w:rPr>
          <w:rFonts w:ascii="Arial" w:hAnsi="Arial" w:cs="Arial"/>
          <w:color w:val="000000" w:themeColor="text1"/>
          <w:sz w:val="22"/>
          <w:szCs w:val="22"/>
          <w:lang w:val="mn-MN"/>
        </w:rPr>
        <w:t xml:space="preserve"> сангаас олгох тэтгэмжийн тухай</w:t>
      </w:r>
      <w:r w:rsidRPr="00C87F25">
        <w:rPr>
          <w:rFonts w:ascii="Arial" w:hAnsi="Arial" w:cs="Arial"/>
          <w:color w:val="000000" w:themeColor="text1"/>
          <w:sz w:val="22"/>
          <w:szCs w:val="22"/>
          <w:lang w:val="mn-MN"/>
        </w:rPr>
        <w:t xml:space="preserve"> хуулийн төсөл Хууль тогтоомжийн тухай хуулийн 25.1.1-д зааснаар хүчин төгөлдөр  мөрдөгдөж байгаа хуулийн нийт заалтын 50-аас дээш хувьд нь нэмэлт, өөрчлөлт орж байгаа тул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хянах байдлаар үнэлгээ  хийлээ.</w:t>
      </w:r>
      <w:r w:rsidRPr="00C87F25">
        <w:rPr>
          <w:rFonts w:ascii="Arial" w:eastAsia="Calibri" w:hAnsi="Arial" w:cs="Arial"/>
          <w:color w:val="000000" w:themeColor="text1"/>
          <w:sz w:val="22"/>
          <w:szCs w:val="22"/>
          <w:lang w:val="mn-MN"/>
        </w:rPr>
        <w:t xml:space="preserve"> </w:t>
      </w:r>
    </w:p>
    <w:p w14:paraId="43948D46" w14:textId="77777777" w:rsidR="00A764F3" w:rsidRPr="00C87F25" w:rsidRDefault="00A764F3" w:rsidP="00C87F25">
      <w:pPr>
        <w:jc w:val="both"/>
        <w:rPr>
          <w:rFonts w:ascii="Arial" w:eastAsia="Calibri" w:hAnsi="Arial" w:cs="Arial"/>
          <w:color w:val="000000" w:themeColor="text1"/>
          <w:sz w:val="22"/>
          <w:szCs w:val="22"/>
          <w:lang w:val="mn-MN"/>
        </w:rPr>
      </w:pPr>
    </w:p>
    <w:p w14:paraId="34FC8362" w14:textId="77777777" w:rsidR="003D6226" w:rsidRPr="00C87F25" w:rsidRDefault="003D6226" w:rsidP="00C87F25">
      <w:pPr>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Ний</w:t>
      </w:r>
      <w:r w:rsidR="009F0D6B" w:rsidRPr="00C87F25">
        <w:rPr>
          <w:rFonts w:ascii="Arial" w:hAnsi="Arial" w:cs="Arial"/>
          <w:color w:val="000000" w:themeColor="text1"/>
          <w:sz w:val="22"/>
          <w:szCs w:val="22"/>
          <w:lang w:val="mn-MN"/>
        </w:rPr>
        <w:t>гмийн даатгалын сангаас олгох тэтгэмжийн тухай</w:t>
      </w:r>
      <w:r w:rsidRPr="00C87F25">
        <w:rPr>
          <w:rFonts w:ascii="Arial" w:hAnsi="Arial" w:cs="Arial"/>
          <w:color w:val="000000" w:themeColor="text1"/>
          <w:sz w:val="22"/>
          <w:szCs w:val="22"/>
          <w:lang w:val="mn-MN"/>
        </w:rPr>
        <w:t xml:space="preserve"> хуулийн төсөл нь шинэчилсэн найруулгын төсөл хэлб</w:t>
      </w:r>
      <w:r w:rsidR="009F0D6B" w:rsidRPr="00C87F25">
        <w:rPr>
          <w:rFonts w:ascii="Arial" w:hAnsi="Arial" w:cs="Arial"/>
          <w:color w:val="000000" w:themeColor="text1"/>
          <w:sz w:val="22"/>
          <w:szCs w:val="22"/>
          <w:lang w:val="mn-MN"/>
        </w:rPr>
        <w:t xml:space="preserve">эрээр боловсруулагдаж нийтдээ </w:t>
      </w:r>
      <w:r w:rsidR="0057364F" w:rsidRPr="00C87F25">
        <w:rPr>
          <w:rFonts w:ascii="Arial" w:hAnsi="Arial" w:cs="Arial"/>
          <w:color w:val="000000" w:themeColor="text1"/>
          <w:sz w:val="22"/>
          <w:szCs w:val="22"/>
          <w:lang w:val="mn-MN"/>
        </w:rPr>
        <w:t>7</w:t>
      </w:r>
      <w:r w:rsidR="009F0D6B" w:rsidRPr="00C87F25">
        <w:rPr>
          <w:rFonts w:ascii="Arial" w:hAnsi="Arial" w:cs="Arial"/>
          <w:color w:val="000000" w:themeColor="text1"/>
          <w:sz w:val="22"/>
          <w:szCs w:val="22"/>
          <w:lang w:val="mn-MN"/>
        </w:rPr>
        <w:t xml:space="preserve"> бүлэг, </w:t>
      </w:r>
      <w:r w:rsidR="0057364F" w:rsidRPr="00C87F25">
        <w:rPr>
          <w:rFonts w:ascii="Arial" w:hAnsi="Arial" w:cs="Arial"/>
          <w:color w:val="000000" w:themeColor="text1"/>
          <w:sz w:val="22"/>
          <w:szCs w:val="22"/>
          <w:lang w:val="mn-MN"/>
        </w:rPr>
        <w:t>19</w:t>
      </w:r>
      <w:r w:rsidRPr="00C87F25">
        <w:rPr>
          <w:rFonts w:ascii="Arial" w:hAnsi="Arial" w:cs="Arial"/>
          <w:color w:val="000000" w:themeColor="text1"/>
          <w:sz w:val="22"/>
          <w:szCs w:val="22"/>
          <w:lang w:val="mn-MN"/>
        </w:rPr>
        <w:t xml:space="preserve"> зүйлтэй,  хуулийн төслийн бүтэц, хэлбэр, дугаарлалт хуульд заасан шаардлагыг хангасан байна. </w:t>
      </w:r>
    </w:p>
    <w:p w14:paraId="56490EFB" w14:textId="77777777" w:rsidR="003D6226" w:rsidRPr="00C87F25" w:rsidRDefault="003D6226" w:rsidP="00C87F25">
      <w:pPr>
        <w:jc w:val="both"/>
        <w:rPr>
          <w:rFonts w:ascii="Arial" w:hAnsi="Arial" w:cs="Arial"/>
          <w:color w:val="000000" w:themeColor="text1"/>
          <w:sz w:val="22"/>
          <w:szCs w:val="22"/>
          <w:lang w:val="mn-MN"/>
        </w:rPr>
      </w:pPr>
    </w:p>
    <w:p w14:paraId="1D6B1213" w14:textId="0F987F84" w:rsidR="003D6226" w:rsidRPr="00C87F25" w:rsidRDefault="003D6226" w:rsidP="00C87F25">
      <w:pPr>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Бие даасан санаа бүрийг тусгай зүйлд тусгаж, заалт нь нэг өгүүлбэрээр илэрхийлэгдсэн,</w:t>
      </w:r>
      <w:r w:rsidR="00FF0DCF" w:rsidRPr="00C87F25">
        <w:rPr>
          <w:rFonts w:ascii="Arial" w:hAnsi="Arial" w:cs="Arial"/>
          <w:color w:val="000000" w:themeColor="text1"/>
          <w:sz w:val="22"/>
          <w:szCs w:val="22"/>
          <w:lang w:val="mn-MN"/>
        </w:rPr>
        <w:t xml:space="preserve"> төслийн бүтэц нь Хууль тогтоомж</w:t>
      </w:r>
      <w:r w:rsidRPr="00C87F25">
        <w:rPr>
          <w:rFonts w:ascii="Arial" w:hAnsi="Arial" w:cs="Arial"/>
          <w:color w:val="000000" w:themeColor="text1"/>
          <w:sz w:val="22"/>
          <w:szCs w:val="22"/>
          <w:lang w:val="mn-MN"/>
        </w:rPr>
        <w:t xml:space="preserve">ийн тухай хуулийн 28.3-т заасанд нийцсэн байна.  </w:t>
      </w:r>
    </w:p>
    <w:p w14:paraId="2FA12690" w14:textId="6860A552" w:rsidR="003D6226" w:rsidRPr="00C87F25" w:rsidRDefault="003D6226" w:rsidP="00C87F25">
      <w:pPr>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54513CFA" w14:textId="77777777" w:rsidR="003D6226" w:rsidRPr="00C87F25" w:rsidRDefault="003D6226" w:rsidP="00C87F25">
      <w:pPr>
        <w:ind w:firstLine="540"/>
        <w:jc w:val="both"/>
        <w:rPr>
          <w:rFonts w:ascii="Arial" w:hAnsi="Arial" w:cs="Arial"/>
          <w:color w:val="000000" w:themeColor="text1"/>
          <w:sz w:val="22"/>
          <w:szCs w:val="22"/>
          <w:lang w:val="mn-MN"/>
        </w:rPr>
      </w:pPr>
      <w:r w:rsidRPr="00F21297">
        <w:rPr>
          <w:rFonts w:ascii="Arial" w:hAnsi="Arial" w:cs="Arial"/>
          <w:color w:val="000000" w:themeColor="text1"/>
          <w:sz w:val="22"/>
          <w:szCs w:val="22"/>
          <w:lang w:val="mn-MN"/>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985"/>
      </w:tblGrid>
      <w:tr w:rsidR="005A6367" w:rsidRPr="00207B7C" w14:paraId="64251F4A" w14:textId="77777777" w:rsidTr="0045210C">
        <w:tc>
          <w:tcPr>
            <w:tcW w:w="9493" w:type="dxa"/>
            <w:gridSpan w:val="2"/>
            <w:shd w:val="clear" w:color="auto" w:fill="auto"/>
          </w:tcPr>
          <w:p w14:paraId="4B9D146B" w14:textId="77777777" w:rsidR="003D6226" w:rsidRPr="00F21297" w:rsidRDefault="003D6226" w:rsidP="00C87F25">
            <w:pPr>
              <w:rPr>
                <w:rFonts w:ascii="Arial" w:hAnsi="Arial" w:cs="Arial"/>
                <w:b/>
                <w:color w:val="000000" w:themeColor="text1"/>
                <w:sz w:val="22"/>
                <w:szCs w:val="22"/>
                <w:lang w:val="mn-MN"/>
              </w:rPr>
            </w:pPr>
            <w:r w:rsidRPr="00F21297">
              <w:rPr>
                <w:rFonts w:ascii="Arial" w:hAnsi="Arial" w:cs="Arial"/>
                <w:b/>
                <w:color w:val="000000" w:themeColor="text1"/>
                <w:sz w:val="22"/>
                <w:szCs w:val="22"/>
                <w:lang w:val="mn-MN"/>
              </w:rPr>
              <w:t>Хууль тогтоомжийн тухай хуулийн 29 дүгээр зүйлд заасан Хуулийн төслийн эх бичвэрийн агуулгад тавих нийтлэг шаардлага</w:t>
            </w:r>
          </w:p>
        </w:tc>
      </w:tr>
      <w:tr w:rsidR="005A6367" w:rsidRPr="00B4102B" w14:paraId="7AA4293A" w14:textId="77777777" w:rsidTr="0045210C">
        <w:tc>
          <w:tcPr>
            <w:tcW w:w="5508" w:type="dxa"/>
            <w:shd w:val="clear" w:color="auto" w:fill="auto"/>
          </w:tcPr>
          <w:p w14:paraId="7F2E5297" w14:textId="77777777" w:rsidR="003D6226" w:rsidRPr="00F21297" w:rsidRDefault="003D6226" w:rsidP="00C87F25">
            <w:pPr>
              <w:jc w:val="center"/>
              <w:rPr>
                <w:rFonts w:ascii="Arial" w:hAnsi="Arial" w:cs="Arial"/>
                <w:i/>
                <w:color w:val="000000" w:themeColor="text1"/>
                <w:sz w:val="22"/>
                <w:szCs w:val="22"/>
                <w:lang w:val="mn-MN"/>
              </w:rPr>
            </w:pPr>
            <w:r w:rsidRPr="00C87F25">
              <w:rPr>
                <w:rFonts w:ascii="Arial" w:hAnsi="Arial" w:cs="Arial"/>
                <w:i/>
                <w:color w:val="000000" w:themeColor="text1"/>
                <w:sz w:val="22"/>
                <w:szCs w:val="22"/>
                <w:lang w:val="mn-MN"/>
              </w:rPr>
              <w:lastRenderedPageBreak/>
              <w:t>Хууль тогтоомжийн тухай хуулийн зохицуулалт</w:t>
            </w:r>
          </w:p>
        </w:tc>
        <w:tc>
          <w:tcPr>
            <w:tcW w:w="3985" w:type="dxa"/>
            <w:shd w:val="clear" w:color="auto" w:fill="auto"/>
          </w:tcPr>
          <w:p w14:paraId="2F235C99" w14:textId="77777777" w:rsidR="003D6226" w:rsidRPr="00C87F25" w:rsidRDefault="003D6226" w:rsidP="00C87F25">
            <w:pPr>
              <w:jc w:val="center"/>
              <w:rPr>
                <w:rFonts w:ascii="Arial" w:hAnsi="Arial" w:cs="Arial"/>
                <w:i/>
                <w:color w:val="000000" w:themeColor="text1"/>
                <w:sz w:val="22"/>
                <w:szCs w:val="22"/>
                <w:lang w:val="mn-MN"/>
              </w:rPr>
            </w:pPr>
            <w:r w:rsidRPr="00C87F25">
              <w:rPr>
                <w:rFonts w:ascii="Arial" w:hAnsi="Arial" w:cs="Arial"/>
                <w:i/>
                <w:color w:val="000000" w:themeColor="text1"/>
                <w:sz w:val="22"/>
                <w:szCs w:val="22"/>
                <w:lang w:val="mn-MN"/>
              </w:rPr>
              <w:t>Шаардлага хангасан эсэх</w:t>
            </w:r>
          </w:p>
        </w:tc>
      </w:tr>
      <w:tr w:rsidR="005A6367" w:rsidRPr="00B4102B" w14:paraId="350DC0E0" w14:textId="77777777" w:rsidTr="0045210C">
        <w:trPr>
          <w:trHeight w:val="1141"/>
        </w:trPr>
        <w:tc>
          <w:tcPr>
            <w:tcW w:w="5508" w:type="dxa"/>
            <w:shd w:val="clear" w:color="auto" w:fill="auto"/>
            <w:vAlign w:val="center"/>
          </w:tcPr>
          <w:p w14:paraId="06CE9980" w14:textId="77777777" w:rsidR="003D6226" w:rsidRPr="00C87F25" w:rsidRDefault="003D6226" w:rsidP="00C87F25">
            <w:pPr>
              <w:jc w:val="both"/>
              <w:rPr>
                <w:rFonts w:ascii="Arial" w:hAnsi="Arial" w:cs="Arial"/>
                <w:color w:val="000000" w:themeColor="text1"/>
                <w:sz w:val="22"/>
                <w:szCs w:val="22"/>
              </w:rPr>
            </w:pPr>
            <w:r w:rsidRPr="00C87F25">
              <w:rPr>
                <w:rFonts w:ascii="Arial" w:hAnsi="Arial" w:cs="Arial"/>
                <w:color w:val="000000" w:themeColor="text1"/>
                <w:sz w:val="22"/>
                <w:szCs w:val="22"/>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985" w:type="dxa"/>
            <w:shd w:val="clear" w:color="auto" w:fill="auto"/>
            <w:vAlign w:val="center"/>
          </w:tcPr>
          <w:p w14:paraId="3EE367B1" w14:textId="77777777" w:rsidR="003D6226" w:rsidRPr="00C87F25" w:rsidRDefault="003D6226"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Шаардлага хангасан.</w:t>
            </w:r>
          </w:p>
        </w:tc>
      </w:tr>
      <w:tr w:rsidR="005A6367" w:rsidRPr="00B4102B" w14:paraId="00FB6787" w14:textId="77777777" w:rsidTr="0045210C">
        <w:tc>
          <w:tcPr>
            <w:tcW w:w="5508" w:type="dxa"/>
            <w:shd w:val="clear" w:color="auto" w:fill="auto"/>
            <w:vAlign w:val="center"/>
          </w:tcPr>
          <w:p w14:paraId="6BAD2777" w14:textId="77777777" w:rsidR="003D6226" w:rsidRPr="00C87F25" w:rsidRDefault="003D6226"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29.1.2.тухайн хуулиар зохицуулах нийгмийн харилцаанд хамаарах асуудлыг бүрэн тусгасан байх;</w:t>
            </w:r>
          </w:p>
        </w:tc>
        <w:tc>
          <w:tcPr>
            <w:tcW w:w="3985" w:type="dxa"/>
            <w:shd w:val="clear" w:color="auto" w:fill="auto"/>
            <w:vAlign w:val="center"/>
          </w:tcPr>
          <w:p w14:paraId="6CCFF51E" w14:textId="77777777" w:rsidR="003D6226" w:rsidRPr="00C87F25" w:rsidRDefault="003D6226"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Шаардлага хангасан.</w:t>
            </w:r>
          </w:p>
        </w:tc>
      </w:tr>
      <w:tr w:rsidR="005A6367" w:rsidRPr="00B4102B" w14:paraId="5918BEF4" w14:textId="77777777" w:rsidTr="0045210C">
        <w:tc>
          <w:tcPr>
            <w:tcW w:w="5508" w:type="dxa"/>
            <w:shd w:val="clear" w:color="auto" w:fill="auto"/>
            <w:vAlign w:val="center"/>
          </w:tcPr>
          <w:p w14:paraId="47BF619C" w14:textId="77777777" w:rsidR="003D6226" w:rsidRPr="00C87F25" w:rsidRDefault="003D6226"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29.1.3.тухайн хуулиар зохицуулах нийгмийн харилцааны хүрээнээс хальсан асуудлыг тусгахгүй байх;</w:t>
            </w:r>
          </w:p>
        </w:tc>
        <w:tc>
          <w:tcPr>
            <w:tcW w:w="3985" w:type="dxa"/>
            <w:shd w:val="clear" w:color="auto" w:fill="auto"/>
            <w:vAlign w:val="center"/>
          </w:tcPr>
          <w:p w14:paraId="14108706" w14:textId="77777777" w:rsidR="003D6226" w:rsidRPr="00C87F25" w:rsidRDefault="003D6226"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rPr>
              <w:t>Шаардлага хангасан</w:t>
            </w:r>
            <w:r w:rsidRPr="00C87F25">
              <w:rPr>
                <w:rFonts w:ascii="Arial" w:hAnsi="Arial" w:cs="Arial"/>
                <w:color w:val="000000" w:themeColor="text1"/>
                <w:sz w:val="22"/>
                <w:szCs w:val="22"/>
                <w:lang w:val="mn-MN"/>
              </w:rPr>
              <w:t>.</w:t>
            </w:r>
          </w:p>
        </w:tc>
      </w:tr>
      <w:tr w:rsidR="005A6367" w:rsidRPr="00B4102B" w14:paraId="7065AA0D" w14:textId="77777777" w:rsidTr="0045210C">
        <w:tc>
          <w:tcPr>
            <w:tcW w:w="5508" w:type="dxa"/>
            <w:shd w:val="clear" w:color="auto" w:fill="auto"/>
            <w:vAlign w:val="center"/>
          </w:tcPr>
          <w:p w14:paraId="25628550" w14:textId="77777777" w:rsidR="003D6226" w:rsidRPr="00C87F25" w:rsidRDefault="003D6226"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985" w:type="dxa"/>
            <w:shd w:val="clear" w:color="auto" w:fill="auto"/>
            <w:vAlign w:val="center"/>
          </w:tcPr>
          <w:p w14:paraId="4FA10C67" w14:textId="77777777" w:rsidR="003D6226" w:rsidRPr="00C87F25" w:rsidRDefault="003D6226"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Шаардлага хангасан.</w:t>
            </w:r>
          </w:p>
        </w:tc>
      </w:tr>
      <w:tr w:rsidR="005A6367" w:rsidRPr="00B4102B" w14:paraId="11C4D29C" w14:textId="77777777" w:rsidTr="0045210C">
        <w:tc>
          <w:tcPr>
            <w:tcW w:w="5508" w:type="dxa"/>
            <w:shd w:val="clear" w:color="auto" w:fill="auto"/>
            <w:vAlign w:val="center"/>
          </w:tcPr>
          <w:p w14:paraId="07399E60" w14:textId="77777777" w:rsidR="003D6226" w:rsidRPr="00C87F25" w:rsidRDefault="003D6226" w:rsidP="00C87F25">
            <w:pPr>
              <w:jc w:val="both"/>
              <w:rPr>
                <w:rFonts w:ascii="Arial" w:hAnsi="Arial" w:cs="Arial"/>
                <w:color w:val="000000" w:themeColor="text1"/>
                <w:sz w:val="22"/>
                <w:szCs w:val="22"/>
              </w:rPr>
            </w:pPr>
            <w:r w:rsidRPr="00C87F25">
              <w:rPr>
                <w:rFonts w:ascii="Arial" w:hAnsi="Arial" w:cs="Arial"/>
                <w:color w:val="000000" w:themeColor="text1"/>
                <w:sz w:val="22"/>
                <w:szCs w:val="22"/>
              </w:rPr>
              <w:t>29.1.5.зүйл, хэсэг, заалт нь хоорондоо зөрчилгүй байх;</w:t>
            </w:r>
          </w:p>
        </w:tc>
        <w:tc>
          <w:tcPr>
            <w:tcW w:w="3985" w:type="dxa"/>
            <w:shd w:val="clear" w:color="auto" w:fill="auto"/>
            <w:vAlign w:val="center"/>
          </w:tcPr>
          <w:p w14:paraId="487D80D9" w14:textId="77777777" w:rsidR="003D6226" w:rsidRPr="00C87F25" w:rsidRDefault="00EF7C01"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Шаардлага хангасан.</w:t>
            </w:r>
          </w:p>
        </w:tc>
      </w:tr>
      <w:tr w:rsidR="005A6367" w:rsidRPr="00B4102B" w14:paraId="01C18451" w14:textId="77777777" w:rsidTr="0045210C">
        <w:tc>
          <w:tcPr>
            <w:tcW w:w="5508" w:type="dxa"/>
            <w:shd w:val="clear" w:color="auto" w:fill="auto"/>
            <w:vAlign w:val="center"/>
          </w:tcPr>
          <w:p w14:paraId="46D072FA" w14:textId="77777777" w:rsidR="003D6226" w:rsidRPr="00C87F25" w:rsidRDefault="003D6226"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29.1.6.хэм хэмжээ тогтоогоогүй, тунхагласан шинжтэй буюу нэг удаа хэрэгжүүлэх заалт тусгахгүй байх;</w:t>
            </w:r>
          </w:p>
        </w:tc>
        <w:tc>
          <w:tcPr>
            <w:tcW w:w="3985" w:type="dxa"/>
            <w:shd w:val="clear" w:color="auto" w:fill="auto"/>
            <w:vAlign w:val="center"/>
          </w:tcPr>
          <w:p w14:paraId="45D7C586" w14:textId="77777777" w:rsidR="003D6226" w:rsidRPr="00C87F25" w:rsidRDefault="003D6226" w:rsidP="00C87F25">
            <w:pPr>
              <w:jc w:val="center"/>
              <w:rPr>
                <w:rFonts w:ascii="Arial" w:hAnsi="Arial" w:cs="Arial"/>
                <w:color w:val="000000" w:themeColor="text1"/>
                <w:sz w:val="22"/>
                <w:szCs w:val="22"/>
              </w:rPr>
            </w:pPr>
            <w:r w:rsidRPr="00C87F25">
              <w:rPr>
                <w:rFonts w:ascii="Arial" w:hAnsi="Arial" w:cs="Arial"/>
                <w:color w:val="000000" w:themeColor="text1"/>
                <w:sz w:val="22"/>
                <w:szCs w:val="22"/>
              </w:rPr>
              <w:t>Шаардлага хангасан</w:t>
            </w:r>
            <w:r w:rsidRPr="00C87F25">
              <w:rPr>
                <w:rFonts w:ascii="Arial" w:hAnsi="Arial" w:cs="Arial"/>
                <w:color w:val="000000" w:themeColor="text1"/>
                <w:sz w:val="22"/>
                <w:szCs w:val="22"/>
                <w:lang w:val="mn-MN"/>
              </w:rPr>
              <w:t>.</w:t>
            </w:r>
          </w:p>
        </w:tc>
      </w:tr>
      <w:tr w:rsidR="005A6367" w:rsidRPr="00B4102B" w14:paraId="3447C52E" w14:textId="77777777" w:rsidTr="0045210C">
        <w:tc>
          <w:tcPr>
            <w:tcW w:w="5508" w:type="dxa"/>
            <w:shd w:val="clear" w:color="auto" w:fill="auto"/>
            <w:vAlign w:val="center"/>
          </w:tcPr>
          <w:p w14:paraId="77FDDAB5" w14:textId="77777777" w:rsidR="003D6226" w:rsidRPr="00C87F25" w:rsidRDefault="003D6226" w:rsidP="00C87F25">
            <w:pPr>
              <w:jc w:val="both"/>
              <w:rPr>
                <w:rFonts w:ascii="Arial" w:hAnsi="Arial" w:cs="Arial"/>
                <w:color w:val="000000" w:themeColor="text1"/>
                <w:sz w:val="22"/>
                <w:szCs w:val="22"/>
              </w:rPr>
            </w:pPr>
            <w:r w:rsidRPr="00C87F25">
              <w:rPr>
                <w:rFonts w:ascii="Arial" w:hAnsi="Arial" w:cs="Arial"/>
                <w:color w:val="000000" w:themeColor="text1"/>
                <w:sz w:val="22"/>
                <w:szCs w:val="22"/>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985" w:type="dxa"/>
            <w:shd w:val="clear" w:color="auto" w:fill="auto"/>
            <w:vAlign w:val="center"/>
          </w:tcPr>
          <w:p w14:paraId="60BC564D" w14:textId="77777777" w:rsidR="003D6226" w:rsidRPr="00C87F25" w:rsidRDefault="003D6226"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rPr>
              <w:t>Шаардлага хангасан</w:t>
            </w:r>
            <w:r w:rsidRPr="00C87F25">
              <w:rPr>
                <w:rFonts w:ascii="Arial" w:hAnsi="Arial" w:cs="Arial"/>
                <w:color w:val="000000" w:themeColor="text1"/>
                <w:sz w:val="22"/>
                <w:szCs w:val="22"/>
                <w:lang w:val="mn-MN"/>
              </w:rPr>
              <w:t>.</w:t>
            </w:r>
          </w:p>
        </w:tc>
      </w:tr>
      <w:tr w:rsidR="005A6367" w:rsidRPr="00B4102B" w14:paraId="0521C45F" w14:textId="77777777" w:rsidTr="0045210C">
        <w:tc>
          <w:tcPr>
            <w:tcW w:w="5508" w:type="dxa"/>
            <w:shd w:val="clear" w:color="auto" w:fill="auto"/>
            <w:vAlign w:val="center"/>
          </w:tcPr>
          <w:p w14:paraId="40643D31" w14:textId="77777777" w:rsidR="003D6226" w:rsidRPr="00C87F25" w:rsidRDefault="003D6226" w:rsidP="00C87F25">
            <w:pPr>
              <w:jc w:val="both"/>
              <w:rPr>
                <w:rFonts w:ascii="Arial" w:hAnsi="Arial" w:cs="Arial"/>
                <w:color w:val="000000" w:themeColor="text1"/>
                <w:sz w:val="22"/>
                <w:szCs w:val="22"/>
              </w:rPr>
            </w:pPr>
            <w:r w:rsidRPr="00C87F25">
              <w:rPr>
                <w:rFonts w:ascii="Arial" w:hAnsi="Arial" w:cs="Arial"/>
                <w:color w:val="000000" w:themeColor="text1"/>
                <w:sz w:val="22"/>
                <w:szCs w:val="22"/>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985" w:type="dxa"/>
            <w:shd w:val="clear" w:color="auto" w:fill="auto"/>
            <w:vAlign w:val="center"/>
          </w:tcPr>
          <w:p w14:paraId="608C6594" w14:textId="77777777" w:rsidR="003D6226" w:rsidRPr="00C87F25" w:rsidRDefault="003D6226" w:rsidP="00C87F25">
            <w:pPr>
              <w:jc w:val="center"/>
              <w:rPr>
                <w:rFonts w:ascii="Arial" w:hAnsi="Arial" w:cs="Arial"/>
                <w:color w:val="000000" w:themeColor="text1"/>
                <w:sz w:val="22"/>
                <w:szCs w:val="22"/>
              </w:rPr>
            </w:pPr>
            <w:r w:rsidRPr="00C87F25">
              <w:rPr>
                <w:rFonts w:ascii="Arial" w:hAnsi="Arial" w:cs="Arial"/>
                <w:color w:val="000000" w:themeColor="text1"/>
                <w:sz w:val="22"/>
                <w:szCs w:val="22"/>
              </w:rPr>
              <w:t>Шаардлага хангасан.</w:t>
            </w:r>
          </w:p>
        </w:tc>
      </w:tr>
      <w:tr w:rsidR="005A6367" w:rsidRPr="00B4102B" w14:paraId="5BAC36EA" w14:textId="77777777" w:rsidTr="0045210C">
        <w:tc>
          <w:tcPr>
            <w:tcW w:w="5508" w:type="dxa"/>
            <w:shd w:val="clear" w:color="auto" w:fill="auto"/>
            <w:vAlign w:val="center"/>
          </w:tcPr>
          <w:p w14:paraId="7B772FAC" w14:textId="77777777" w:rsidR="003D6226" w:rsidRPr="00C87F25" w:rsidRDefault="003D6226" w:rsidP="00C87F25">
            <w:pPr>
              <w:jc w:val="both"/>
              <w:rPr>
                <w:rFonts w:ascii="Arial" w:hAnsi="Arial" w:cs="Arial"/>
                <w:color w:val="000000" w:themeColor="text1"/>
                <w:sz w:val="22"/>
                <w:szCs w:val="22"/>
              </w:rPr>
            </w:pPr>
            <w:r w:rsidRPr="00C87F25">
              <w:rPr>
                <w:rFonts w:ascii="Arial" w:hAnsi="Arial" w:cs="Arial"/>
                <w:color w:val="000000" w:themeColor="text1"/>
                <w:sz w:val="22"/>
                <w:szCs w:val="22"/>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985" w:type="dxa"/>
            <w:shd w:val="clear" w:color="auto" w:fill="auto"/>
            <w:vAlign w:val="center"/>
          </w:tcPr>
          <w:p w14:paraId="266CDE69" w14:textId="77777777" w:rsidR="003D6226" w:rsidRPr="00C87F25" w:rsidRDefault="00EF7C01"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Шаардлага хангасан.</w:t>
            </w:r>
            <w:r w:rsidR="003D6226" w:rsidRPr="00C87F25">
              <w:rPr>
                <w:rFonts w:ascii="Arial" w:hAnsi="Arial" w:cs="Arial"/>
                <w:color w:val="000000" w:themeColor="text1"/>
                <w:sz w:val="22"/>
                <w:szCs w:val="22"/>
                <w:lang w:val="mn-MN"/>
              </w:rPr>
              <w:t>.</w:t>
            </w:r>
          </w:p>
          <w:p w14:paraId="399D1E9D" w14:textId="77777777" w:rsidR="003D6226" w:rsidRPr="00C87F25" w:rsidRDefault="003D6226" w:rsidP="00C87F25">
            <w:pPr>
              <w:jc w:val="both"/>
              <w:rPr>
                <w:rFonts w:ascii="Arial" w:hAnsi="Arial" w:cs="Arial"/>
                <w:color w:val="000000" w:themeColor="text1"/>
                <w:sz w:val="22"/>
                <w:szCs w:val="22"/>
                <w:lang w:val="mn-MN"/>
              </w:rPr>
            </w:pPr>
          </w:p>
        </w:tc>
      </w:tr>
      <w:tr w:rsidR="005A6367" w:rsidRPr="00207B7C" w14:paraId="640AE2C9" w14:textId="77777777" w:rsidTr="0045210C">
        <w:tc>
          <w:tcPr>
            <w:tcW w:w="5508" w:type="dxa"/>
            <w:shd w:val="clear" w:color="auto" w:fill="auto"/>
            <w:vAlign w:val="center"/>
          </w:tcPr>
          <w:p w14:paraId="78C38C97" w14:textId="77777777" w:rsidR="003D6226" w:rsidRPr="00C87F25" w:rsidRDefault="003D6226"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985" w:type="dxa"/>
            <w:shd w:val="clear" w:color="auto" w:fill="auto"/>
            <w:vAlign w:val="center"/>
          </w:tcPr>
          <w:p w14:paraId="00F5780B" w14:textId="77777777" w:rsidR="003D6226" w:rsidRPr="00C87F25" w:rsidRDefault="003D6226"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Хуулийн төслийн үзэл баримтлалд тусгасан нэмэлт, өөрчлөлт оруулах тухай хуулийн төслүүдийг боловсруулсан байна. </w:t>
            </w:r>
          </w:p>
        </w:tc>
      </w:tr>
      <w:tr w:rsidR="005A6367" w:rsidRPr="00B4102B" w14:paraId="050FDF70" w14:textId="77777777" w:rsidTr="0045210C">
        <w:tc>
          <w:tcPr>
            <w:tcW w:w="5508" w:type="dxa"/>
            <w:shd w:val="clear" w:color="auto" w:fill="auto"/>
            <w:vAlign w:val="center"/>
          </w:tcPr>
          <w:p w14:paraId="10AB19FB" w14:textId="77777777" w:rsidR="003D6226" w:rsidRPr="00C87F25" w:rsidRDefault="003D6226"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985" w:type="dxa"/>
            <w:shd w:val="clear" w:color="auto" w:fill="auto"/>
            <w:vAlign w:val="center"/>
          </w:tcPr>
          <w:p w14:paraId="0F1072C6" w14:textId="77777777" w:rsidR="003D6226" w:rsidRPr="00C87F25" w:rsidRDefault="003D6226"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rPr>
              <w:t>Шаардлага хангасан</w:t>
            </w:r>
          </w:p>
        </w:tc>
      </w:tr>
      <w:tr w:rsidR="005A6367" w:rsidRPr="00B4102B" w14:paraId="68611362" w14:textId="77777777" w:rsidTr="0045210C">
        <w:tc>
          <w:tcPr>
            <w:tcW w:w="9493" w:type="dxa"/>
            <w:gridSpan w:val="2"/>
            <w:shd w:val="clear" w:color="auto" w:fill="auto"/>
            <w:vAlign w:val="center"/>
          </w:tcPr>
          <w:p w14:paraId="4CFB866E" w14:textId="77777777" w:rsidR="003D6226" w:rsidRPr="00C87F25" w:rsidRDefault="003D6226" w:rsidP="00C87F25">
            <w:pPr>
              <w:jc w:val="both"/>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Хууль тогтоомжийн тухай хуулийн 30 дугаар зүйлд заасан Хуулийн төслийн хэл зүй, найруулгад тавих нийтлэг шаардлага</w:t>
            </w:r>
          </w:p>
        </w:tc>
      </w:tr>
      <w:tr w:rsidR="005A6367" w:rsidRPr="00B4102B" w14:paraId="1702A0DB" w14:textId="77777777" w:rsidTr="009B0B6C">
        <w:tc>
          <w:tcPr>
            <w:tcW w:w="5508" w:type="dxa"/>
            <w:shd w:val="clear" w:color="auto" w:fill="auto"/>
            <w:vAlign w:val="center"/>
          </w:tcPr>
          <w:p w14:paraId="6F31863E" w14:textId="77777777" w:rsidR="003D6226" w:rsidRPr="00C87F25" w:rsidRDefault="003D6226"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30.1.1.Монгол Улсын Үндсэн хууль, бусад хуульд хэрэглэсэн нэр томьёог хэрэглэх;</w:t>
            </w:r>
          </w:p>
        </w:tc>
        <w:tc>
          <w:tcPr>
            <w:tcW w:w="3985" w:type="dxa"/>
            <w:shd w:val="clear" w:color="auto" w:fill="auto"/>
            <w:vAlign w:val="center"/>
          </w:tcPr>
          <w:p w14:paraId="59F7EB16" w14:textId="77777777" w:rsidR="003D6226" w:rsidRPr="00C87F25" w:rsidRDefault="003D6226" w:rsidP="00C87F25">
            <w:pPr>
              <w:jc w:val="center"/>
              <w:rPr>
                <w:rFonts w:ascii="Arial" w:hAnsi="Arial" w:cs="Arial"/>
                <w:i/>
                <w:color w:val="000000" w:themeColor="text1"/>
                <w:sz w:val="22"/>
                <w:szCs w:val="22"/>
                <w:lang w:val="mn-MN"/>
              </w:rPr>
            </w:pPr>
            <w:r w:rsidRPr="00C87F25">
              <w:rPr>
                <w:rFonts w:ascii="Arial" w:hAnsi="Arial" w:cs="Arial"/>
                <w:color w:val="000000" w:themeColor="text1"/>
                <w:sz w:val="22"/>
                <w:szCs w:val="22"/>
              </w:rPr>
              <w:t>Шаардлага хангасан</w:t>
            </w:r>
          </w:p>
        </w:tc>
      </w:tr>
      <w:tr w:rsidR="005A6367" w:rsidRPr="00B4102B" w14:paraId="0A0C6799" w14:textId="77777777" w:rsidTr="009B0B6C">
        <w:tc>
          <w:tcPr>
            <w:tcW w:w="5508" w:type="dxa"/>
            <w:shd w:val="clear" w:color="auto" w:fill="auto"/>
            <w:vAlign w:val="center"/>
          </w:tcPr>
          <w:p w14:paraId="5AE1C0AE" w14:textId="77777777" w:rsidR="003D6226" w:rsidRPr="00C87F25" w:rsidRDefault="003D6226"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30.1.2.нэг нэр томьёогоор өөр өөр ойлголтыг илэрхийлэхгүй байх;</w:t>
            </w:r>
          </w:p>
        </w:tc>
        <w:tc>
          <w:tcPr>
            <w:tcW w:w="3985" w:type="dxa"/>
            <w:shd w:val="clear" w:color="auto" w:fill="auto"/>
            <w:vAlign w:val="center"/>
          </w:tcPr>
          <w:p w14:paraId="21A9CC39" w14:textId="77777777" w:rsidR="003D6226" w:rsidRPr="00C87F25" w:rsidRDefault="003D6226" w:rsidP="00C87F25">
            <w:pPr>
              <w:jc w:val="center"/>
              <w:rPr>
                <w:rFonts w:ascii="Arial" w:hAnsi="Arial" w:cs="Arial"/>
                <w:color w:val="000000" w:themeColor="text1"/>
                <w:sz w:val="22"/>
                <w:szCs w:val="22"/>
              </w:rPr>
            </w:pPr>
            <w:r w:rsidRPr="00C87F25">
              <w:rPr>
                <w:rFonts w:ascii="Arial" w:hAnsi="Arial" w:cs="Arial"/>
                <w:color w:val="000000" w:themeColor="text1"/>
                <w:sz w:val="22"/>
                <w:szCs w:val="22"/>
              </w:rPr>
              <w:t>Шаардлага хангасан</w:t>
            </w:r>
          </w:p>
        </w:tc>
      </w:tr>
      <w:tr w:rsidR="005A6367" w:rsidRPr="00B4102B" w14:paraId="05F8CAD1" w14:textId="77777777" w:rsidTr="009B0B6C">
        <w:tc>
          <w:tcPr>
            <w:tcW w:w="5508" w:type="dxa"/>
            <w:shd w:val="clear" w:color="auto" w:fill="auto"/>
            <w:vAlign w:val="center"/>
          </w:tcPr>
          <w:p w14:paraId="18EF1799" w14:textId="77777777" w:rsidR="003D6226" w:rsidRPr="00C87F25" w:rsidRDefault="003D6226" w:rsidP="00C87F25">
            <w:pPr>
              <w:jc w:val="both"/>
              <w:rPr>
                <w:rFonts w:ascii="Arial" w:hAnsi="Arial" w:cs="Arial"/>
                <w:color w:val="000000" w:themeColor="text1"/>
                <w:sz w:val="22"/>
                <w:szCs w:val="22"/>
              </w:rPr>
            </w:pPr>
            <w:r w:rsidRPr="00C87F25">
              <w:rPr>
                <w:rFonts w:ascii="Arial" w:hAnsi="Arial" w:cs="Arial"/>
                <w:color w:val="000000" w:themeColor="text1"/>
                <w:sz w:val="22"/>
                <w:szCs w:val="22"/>
              </w:rPr>
              <w:t>30.1.3.үг хэллэгийг монгол хэл бичгийн дүрэмд нийцүүлэн хоёрдмол утгагүй товч, тодорхой, ойлгоход хялбараар бичих;</w:t>
            </w:r>
          </w:p>
        </w:tc>
        <w:tc>
          <w:tcPr>
            <w:tcW w:w="3985" w:type="dxa"/>
            <w:shd w:val="clear" w:color="auto" w:fill="auto"/>
            <w:vAlign w:val="center"/>
          </w:tcPr>
          <w:p w14:paraId="27691935" w14:textId="77777777" w:rsidR="003D6226" w:rsidRPr="00C87F25" w:rsidRDefault="003D6226" w:rsidP="00C87F25">
            <w:pPr>
              <w:jc w:val="center"/>
              <w:rPr>
                <w:rFonts w:ascii="Arial" w:hAnsi="Arial" w:cs="Arial"/>
                <w:i/>
                <w:color w:val="000000" w:themeColor="text1"/>
                <w:sz w:val="22"/>
                <w:szCs w:val="22"/>
                <w:lang w:val="mn-MN"/>
              </w:rPr>
            </w:pPr>
            <w:r w:rsidRPr="00C87F25">
              <w:rPr>
                <w:rFonts w:ascii="Arial" w:hAnsi="Arial" w:cs="Arial"/>
                <w:color w:val="000000" w:themeColor="text1"/>
                <w:sz w:val="22"/>
                <w:szCs w:val="22"/>
                <w:lang w:val="mn-MN"/>
              </w:rPr>
              <w:t>Шаардлага хангасан</w:t>
            </w:r>
          </w:p>
        </w:tc>
      </w:tr>
      <w:tr w:rsidR="005A6367" w:rsidRPr="00B4102B" w14:paraId="0E3B627D" w14:textId="77777777" w:rsidTr="009B0B6C">
        <w:tc>
          <w:tcPr>
            <w:tcW w:w="5508" w:type="dxa"/>
            <w:shd w:val="clear" w:color="auto" w:fill="auto"/>
            <w:vAlign w:val="center"/>
          </w:tcPr>
          <w:p w14:paraId="34896F1F" w14:textId="77777777" w:rsidR="003D6226" w:rsidRPr="00C87F25" w:rsidRDefault="003D6226"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lastRenderedPageBreak/>
              <w:t>30.1.4.хүч оруулсан нэр томьёо хэрэглэхгүй байх;</w:t>
            </w:r>
          </w:p>
        </w:tc>
        <w:tc>
          <w:tcPr>
            <w:tcW w:w="3985" w:type="dxa"/>
            <w:shd w:val="clear" w:color="auto" w:fill="auto"/>
            <w:vAlign w:val="center"/>
          </w:tcPr>
          <w:p w14:paraId="1778BEC6" w14:textId="77777777" w:rsidR="003D6226" w:rsidRPr="00C87F25" w:rsidRDefault="003D6226" w:rsidP="00C87F25">
            <w:pPr>
              <w:jc w:val="center"/>
              <w:rPr>
                <w:rFonts w:ascii="Arial" w:hAnsi="Arial" w:cs="Arial"/>
                <w:color w:val="000000" w:themeColor="text1"/>
                <w:sz w:val="22"/>
                <w:szCs w:val="22"/>
              </w:rPr>
            </w:pPr>
            <w:r w:rsidRPr="00C87F25">
              <w:rPr>
                <w:rFonts w:ascii="Arial" w:hAnsi="Arial" w:cs="Arial"/>
                <w:color w:val="000000" w:themeColor="text1"/>
                <w:sz w:val="22"/>
                <w:szCs w:val="22"/>
              </w:rPr>
              <w:t>Шаардлага хангасан</w:t>
            </w:r>
          </w:p>
        </w:tc>
      </w:tr>
      <w:tr w:rsidR="005A6367" w:rsidRPr="00B4102B" w14:paraId="78A73EB8" w14:textId="77777777" w:rsidTr="009B0B6C">
        <w:tc>
          <w:tcPr>
            <w:tcW w:w="5508" w:type="dxa"/>
            <w:shd w:val="clear" w:color="auto" w:fill="auto"/>
            <w:vAlign w:val="center"/>
          </w:tcPr>
          <w:p w14:paraId="173DFD80" w14:textId="77777777" w:rsidR="003D6226" w:rsidRPr="00C87F25" w:rsidRDefault="003D6226" w:rsidP="00C87F25">
            <w:pPr>
              <w:jc w:val="both"/>
              <w:rPr>
                <w:rFonts w:ascii="Arial" w:hAnsi="Arial" w:cs="Arial"/>
                <w:color w:val="000000" w:themeColor="text1"/>
                <w:sz w:val="22"/>
                <w:szCs w:val="22"/>
              </w:rPr>
            </w:pPr>
            <w:r w:rsidRPr="00C87F25">
              <w:rPr>
                <w:rFonts w:ascii="Arial" w:hAnsi="Arial" w:cs="Arial"/>
                <w:color w:val="000000" w:themeColor="text1"/>
                <w:sz w:val="22"/>
                <w:szCs w:val="22"/>
              </w:rPr>
              <w:t>30.1.5.жинхэнэ нэрийг ганц тоон дээр хэрэглэх.</w:t>
            </w:r>
          </w:p>
        </w:tc>
        <w:tc>
          <w:tcPr>
            <w:tcW w:w="3985" w:type="dxa"/>
            <w:shd w:val="clear" w:color="auto" w:fill="auto"/>
            <w:vAlign w:val="center"/>
          </w:tcPr>
          <w:p w14:paraId="4032D1CB" w14:textId="77777777" w:rsidR="003D6226" w:rsidRPr="00C87F25" w:rsidRDefault="003D6226" w:rsidP="00C87F25">
            <w:pPr>
              <w:jc w:val="center"/>
              <w:rPr>
                <w:rFonts w:ascii="Arial" w:hAnsi="Arial" w:cs="Arial"/>
                <w:color w:val="000000" w:themeColor="text1"/>
                <w:sz w:val="22"/>
                <w:szCs w:val="22"/>
              </w:rPr>
            </w:pPr>
            <w:r w:rsidRPr="00C87F25">
              <w:rPr>
                <w:rFonts w:ascii="Arial" w:hAnsi="Arial" w:cs="Arial"/>
                <w:color w:val="000000" w:themeColor="text1"/>
                <w:sz w:val="22"/>
                <w:szCs w:val="22"/>
              </w:rPr>
              <w:t>Шаардлага хангасан</w:t>
            </w:r>
          </w:p>
        </w:tc>
      </w:tr>
    </w:tbl>
    <w:p w14:paraId="431E2137" w14:textId="77777777" w:rsidR="003D6226" w:rsidRPr="00C87F25" w:rsidRDefault="00D50816" w:rsidP="00C87F25">
      <w:pPr>
        <w:ind w:left="360"/>
        <w:jc w:val="both"/>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4.“Харилцан уялдаа” шалгуур үзүүлэлтийн хүрээнд хийсэн үнэлгээ:</w:t>
      </w:r>
    </w:p>
    <w:p w14:paraId="75ED04EF" w14:textId="77777777" w:rsidR="00D50816" w:rsidRPr="00C87F25" w:rsidRDefault="00D50816" w:rsidP="00C87F25">
      <w:pPr>
        <w:jc w:val="both"/>
        <w:rPr>
          <w:rFonts w:ascii="Arial" w:hAnsi="Arial" w:cs="Arial"/>
          <w:b/>
          <w:bCs/>
          <w:color w:val="000000" w:themeColor="text1"/>
          <w:sz w:val="22"/>
          <w:szCs w:val="22"/>
          <w:lang w:val="mn-MN"/>
        </w:rPr>
      </w:pPr>
    </w:p>
    <w:tbl>
      <w:tblPr>
        <w:tblStyle w:val="TableGrid"/>
        <w:tblW w:w="9445" w:type="dxa"/>
        <w:tblLook w:val="04A0" w:firstRow="1" w:lastRow="0" w:firstColumn="1" w:lastColumn="0" w:noHBand="0" w:noVBand="1"/>
      </w:tblPr>
      <w:tblGrid>
        <w:gridCol w:w="453"/>
        <w:gridCol w:w="1628"/>
        <w:gridCol w:w="3494"/>
        <w:gridCol w:w="3870"/>
      </w:tblGrid>
      <w:tr w:rsidR="00B4102B" w:rsidRPr="00207B7C" w14:paraId="2FC7ABA9" w14:textId="77777777" w:rsidTr="005A6367">
        <w:trPr>
          <w:trHeight w:val="788"/>
        </w:trPr>
        <w:tc>
          <w:tcPr>
            <w:tcW w:w="453" w:type="dxa"/>
            <w:vAlign w:val="center"/>
          </w:tcPr>
          <w:p w14:paraId="20E32961" w14:textId="77777777" w:rsidR="00D50816" w:rsidRPr="00C87F25" w:rsidRDefault="00D50816"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w:t>
            </w:r>
          </w:p>
        </w:tc>
        <w:tc>
          <w:tcPr>
            <w:tcW w:w="1628" w:type="dxa"/>
            <w:vAlign w:val="center"/>
          </w:tcPr>
          <w:p w14:paraId="45B73F16" w14:textId="77777777" w:rsidR="00D50816" w:rsidRPr="00C87F25" w:rsidRDefault="00D50816"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Хуулийн нэр</w:t>
            </w:r>
          </w:p>
        </w:tc>
        <w:tc>
          <w:tcPr>
            <w:tcW w:w="3494" w:type="dxa"/>
            <w:vAlign w:val="center"/>
          </w:tcPr>
          <w:p w14:paraId="21FC0875" w14:textId="77777777" w:rsidR="00D50816" w:rsidRPr="00C87F25" w:rsidRDefault="00D50816"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Хуулийн зохицуулалт заалт</w:t>
            </w:r>
          </w:p>
        </w:tc>
        <w:tc>
          <w:tcPr>
            <w:tcW w:w="3870" w:type="dxa"/>
            <w:vAlign w:val="center"/>
          </w:tcPr>
          <w:p w14:paraId="5CDD45B2" w14:textId="77777777" w:rsidR="00D50816" w:rsidRPr="00C87F25" w:rsidRDefault="00D50816" w:rsidP="00C87F25">
            <w:pPr>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Нийгмийн даатгалын сангаас олгох тэтгэмжийн хуулийн төсөлтэй нийцсэн байдал</w:t>
            </w:r>
          </w:p>
        </w:tc>
      </w:tr>
      <w:tr w:rsidR="00B4102B" w:rsidRPr="00B4102B" w14:paraId="2699E4BB" w14:textId="77777777" w:rsidTr="00E10BA9">
        <w:trPr>
          <w:trHeight w:val="1125"/>
        </w:trPr>
        <w:tc>
          <w:tcPr>
            <w:tcW w:w="453" w:type="dxa"/>
            <w:vMerge w:val="restart"/>
          </w:tcPr>
          <w:p w14:paraId="1A113EC0" w14:textId="77777777" w:rsidR="00D50816" w:rsidRPr="00C87F25" w:rsidRDefault="00D50816" w:rsidP="00C87F25">
            <w:pPr>
              <w:rPr>
                <w:rFonts w:ascii="Arial" w:hAnsi="Arial" w:cs="Arial"/>
                <w:color w:val="000000" w:themeColor="text1"/>
                <w:sz w:val="22"/>
                <w:szCs w:val="22"/>
                <w:lang w:val="mn-MN"/>
              </w:rPr>
            </w:pPr>
            <w:r w:rsidRPr="00C87F25">
              <w:rPr>
                <w:rFonts w:ascii="Arial" w:hAnsi="Arial" w:cs="Arial"/>
                <w:color w:val="000000" w:themeColor="text1"/>
                <w:sz w:val="22"/>
                <w:szCs w:val="22"/>
                <w:lang w:val="mn-MN"/>
              </w:rPr>
              <w:t>1</w:t>
            </w:r>
          </w:p>
        </w:tc>
        <w:tc>
          <w:tcPr>
            <w:tcW w:w="1628" w:type="dxa"/>
            <w:vMerge w:val="restart"/>
          </w:tcPr>
          <w:p w14:paraId="22A102C0" w14:textId="77777777" w:rsidR="00D50816" w:rsidRPr="00C87F25" w:rsidRDefault="00D50816"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Монгол Улсын үндсэн хууль</w:t>
            </w:r>
          </w:p>
        </w:tc>
        <w:tc>
          <w:tcPr>
            <w:tcW w:w="3494" w:type="dxa"/>
          </w:tcPr>
          <w:p w14:paraId="15F33FAB" w14:textId="77777777" w:rsidR="00D50816" w:rsidRPr="00C87F25" w:rsidRDefault="00D50816" w:rsidP="00C87F25">
            <w:pPr>
              <w:jc w:val="cente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Арван зургадугаар зүйл</w:t>
            </w:r>
          </w:p>
          <w:p w14:paraId="2FDE3446" w14:textId="77777777" w:rsidR="00D50816" w:rsidRPr="00C87F25" w:rsidRDefault="00D50816"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5/өндөр наслах, хөдөлмөрийн чадвар алдах, хүүхэд төрүүлэх, асрах болон хуульд заасан бусад тохиолдолд эд, мөнгөний тусламж авах эрхтэй;</w:t>
            </w:r>
          </w:p>
        </w:tc>
        <w:tc>
          <w:tcPr>
            <w:tcW w:w="3870" w:type="dxa"/>
          </w:tcPr>
          <w:p w14:paraId="7A884142" w14:textId="1A08352F" w:rsidR="0057364F" w:rsidRPr="00C87F25" w:rsidRDefault="0057364F">
            <w:pPr>
              <w:spacing w:before="240"/>
              <w:jc w:val="both"/>
              <w:rPr>
                <w:rFonts w:ascii="Arial" w:eastAsia="Times New Roman" w:hAnsi="Arial" w:cs="Arial"/>
                <w:color w:val="000000" w:themeColor="text1"/>
                <w:sz w:val="22"/>
                <w:szCs w:val="22"/>
                <w:lang w:val="mn-MN"/>
              </w:rPr>
            </w:pPr>
            <w:r w:rsidRPr="00F21297">
              <w:rPr>
                <w:rFonts w:ascii="Arial" w:eastAsia="Times New Roman" w:hAnsi="Arial" w:cs="Arial"/>
                <w:color w:val="000000" w:themeColor="text1"/>
                <w:sz w:val="22"/>
                <w:szCs w:val="22"/>
                <w:lang w:val="mn-MN"/>
              </w:rPr>
              <w:t>2.1.</w:t>
            </w:r>
            <w:r w:rsidRPr="00C87F25">
              <w:rPr>
                <w:rFonts w:ascii="Arial" w:eastAsia="Times New Roman" w:hAnsi="Arial" w:cs="Arial"/>
                <w:color w:val="000000" w:themeColor="text1"/>
                <w:sz w:val="22"/>
                <w:szCs w:val="22"/>
                <w:lang w:val="mn-MN"/>
              </w:rPr>
              <w:t>Т</w:t>
            </w:r>
            <w:r w:rsidRPr="00F21297">
              <w:rPr>
                <w:rFonts w:ascii="Arial" w:eastAsia="Times New Roman" w:hAnsi="Arial" w:cs="Arial"/>
                <w:color w:val="000000" w:themeColor="text1"/>
                <w:sz w:val="22"/>
                <w:szCs w:val="22"/>
                <w:lang w:val="mn-MN"/>
              </w:rPr>
              <w:t xml:space="preserve">этгэмжийн даатгалын сангаас </w:t>
            </w:r>
            <w:r w:rsidR="00FF6882" w:rsidRPr="00F21297">
              <w:rPr>
                <w:rFonts w:ascii="Arial" w:eastAsia="Times New Roman" w:hAnsi="Arial" w:cs="Arial"/>
                <w:color w:val="000000" w:themeColor="text1"/>
                <w:sz w:val="22"/>
                <w:szCs w:val="22"/>
                <w:lang w:val="mn-MN"/>
              </w:rPr>
              <w:t xml:space="preserve">дараах </w:t>
            </w:r>
            <w:r w:rsidRPr="00F21297">
              <w:rPr>
                <w:rFonts w:ascii="Arial" w:eastAsia="Times New Roman" w:hAnsi="Arial" w:cs="Arial"/>
                <w:color w:val="000000" w:themeColor="text1"/>
                <w:sz w:val="22"/>
                <w:szCs w:val="22"/>
                <w:lang w:val="mn-MN"/>
              </w:rPr>
              <w:t>тэтгэмж</w:t>
            </w:r>
            <w:r w:rsidR="00FF6882" w:rsidRPr="00F21297">
              <w:rPr>
                <w:rFonts w:ascii="Arial" w:eastAsia="Times New Roman" w:hAnsi="Arial" w:cs="Arial"/>
                <w:color w:val="000000" w:themeColor="text1"/>
                <w:sz w:val="22"/>
                <w:szCs w:val="22"/>
                <w:lang w:val="mn-MN"/>
              </w:rPr>
              <w:t>ийг олгоно</w:t>
            </w:r>
            <w:r w:rsidRPr="00F21297">
              <w:rPr>
                <w:rFonts w:ascii="Arial" w:eastAsia="Times New Roman" w:hAnsi="Arial" w:cs="Arial"/>
                <w:color w:val="000000" w:themeColor="text1"/>
                <w:sz w:val="22"/>
                <w:szCs w:val="22"/>
                <w:lang w:val="mn-MN"/>
              </w:rPr>
              <w:t>:</w:t>
            </w:r>
            <w:r w:rsidRPr="00C87F25">
              <w:rPr>
                <w:rFonts w:ascii="Arial" w:eastAsia="Times New Roman" w:hAnsi="Arial" w:cs="Arial"/>
                <w:color w:val="000000" w:themeColor="text1"/>
                <w:sz w:val="22"/>
                <w:szCs w:val="22"/>
                <w:lang w:val="mn-MN"/>
              </w:rPr>
              <w:t xml:space="preserve"> </w:t>
            </w:r>
          </w:p>
          <w:p w14:paraId="583C8D64" w14:textId="47ED1667" w:rsidR="0057364F" w:rsidRPr="00F21297" w:rsidRDefault="0057364F">
            <w:pPr>
              <w:spacing w:before="240"/>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 xml:space="preserve">        </w:t>
            </w:r>
            <w:r w:rsidRPr="00F21297">
              <w:rPr>
                <w:rFonts w:ascii="Arial" w:eastAsia="Times New Roman" w:hAnsi="Arial" w:cs="Arial"/>
                <w:color w:val="000000" w:themeColor="text1"/>
                <w:sz w:val="22"/>
                <w:szCs w:val="22"/>
                <w:lang w:val="mn-MN"/>
              </w:rPr>
              <w:t>2.1.1.хөдөлмөрийн чадвар түр алдсаны;</w:t>
            </w:r>
          </w:p>
          <w:p w14:paraId="26091E74" w14:textId="6D814E73" w:rsidR="0057364F" w:rsidRPr="00F21297" w:rsidRDefault="0057364F">
            <w:pPr>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 xml:space="preserve">        </w:t>
            </w:r>
            <w:r w:rsidRPr="00F21297">
              <w:rPr>
                <w:rFonts w:ascii="Arial" w:eastAsia="Times New Roman" w:hAnsi="Arial" w:cs="Arial"/>
                <w:color w:val="000000" w:themeColor="text1"/>
                <w:sz w:val="22"/>
                <w:szCs w:val="22"/>
                <w:lang w:val="mn-MN"/>
              </w:rPr>
              <w:t>2.1.2.жирэмсний болон амаржсаны;</w:t>
            </w:r>
          </w:p>
          <w:p w14:paraId="46E21BE9" w14:textId="14AB743C" w:rsidR="0057364F" w:rsidRPr="00F21297" w:rsidRDefault="0057364F">
            <w:pPr>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 xml:space="preserve">        </w:t>
            </w:r>
            <w:r w:rsidRPr="00F21297">
              <w:rPr>
                <w:rFonts w:ascii="Arial" w:eastAsia="Times New Roman" w:hAnsi="Arial" w:cs="Arial"/>
                <w:color w:val="000000" w:themeColor="text1"/>
                <w:sz w:val="22"/>
                <w:szCs w:val="22"/>
                <w:lang w:val="mn-MN"/>
              </w:rPr>
              <w:t xml:space="preserve">2.1.3.нас барсан даатгуулагчийн </w:t>
            </w:r>
            <w:r w:rsidRPr="00C87F25">
              <w:rPr>
                <w:rFonts w:ascii="Arial" w:eastAsia="Times New Roman" w:hAnsi="Arial" w:cs="Arial"/>
                <w:color w:val="000000" w:themeColor="text1"/>
                <w:sz w:val="22"/>
                <w:szCs w:val="22"/>
                <w:lang w:val="mn-MN"/>
              </w:rPr>
              <w:t>гэр бүлийн гишүүнд</w:t>
            </w:r>
            <w:r w:rsidRPr="00F21297">
              <w:rPr>
                <w:rFonts w:ascii="Arial" w:eastAsia="Times New Roman" w:hAnsi="Arial" w:cs="Arial"/>
                <w:color w:val="000000" w:themeColor="text1"/>
                <w:sz w:val="22"/>
                <w:szCs w:val="22"/>
                <w:lang w:val="mn-MN"/>
              </w:rPr>
              <w:t xml:space="preserve"> олгох.</w:t>
            </w:r>
          </w:p>
          <w:p w14:paraId="6B559654" w14:textId="0969031A" w:rsidR="0057364F" w:rsidRPr="00C87F25" w:rsidRDefault="0057364F">
            <w:pPr>
              <w:spacing w:before="240"/>
              <w:jc w:val="both"/>
              <w:rPr>
                <w:rFonts w:ascii="Arial" w:eastAsia="Times New Roman" w:hAnsi="Arial" w:cs="Arial"/>
                <w:color w:val="000000" w:themeColor="text1"/>
                <w:sz w:val="22"/>
                <w:szCs w:val="22"/>
                <w:lang w:val="mn-MN"/>
              </w:rPr>
            </w:pPr>
            <w:r w:rsidRPr="00F21297">
              <w:rPr>
                <w:rFonts w:ascii="Arial" w:eastAsia="Times New Roman" w:hAnsi="Arial" w:cs="Arial"/>
                <w:color w:val="000000" w:themeColor="text1"/>
                <w:sz w:val="22"/>
                <w:szCs w:val="22"/>
                <w:lang w:val="mn-MN"/>
              </w:rPr>
              <w:t>2.2.</w:t>
            </w:r>
            <w:r w:rsidRPr="00C87F25">
              <w:rPr>
                <w:rFonts w:ascii="Arial" w:eastAsia="Times New Roman" w:hAnsi="Arial" w:cs="Arial"/>
                <w:color w:val="000000" w:themeColor="text1"/>
                <w:sz w:val="22"/>
                <w:szCs w:val="22"/>
                <w:lang w:val="mn-MN"/>
              </w:rPr>
              <w:t>А</w:t>
            </w:r>
            <w:r w:rsidRPr="00F21297">
              <w:rPr>
                <w:rFonts w:ascii="Arial" w:eastAsia="Times New Roman" w:hAnsi="Arial" w:cs="Arial"/>
                <w:color w:val="000000" w:themeColor="text1"/>
                <w:sz w:val="22"/>
                <w:szCs w:val="22"/>
                <w:lang w:val="mn-MN"/>
              </w:rPr>
              <w:t>жилгүйдлийн даатгалын сангаас</w:t>
            </w:r>
            <w:r w:rsidRPr="00C87F25">
              <w:rPr>
                <w:rFonts w:ascii="Arial" w:eastAsia="Times New Roman" w:hAnsi="Arial" w:cs="Arial"/>
                <w:color w:val="000000" w:themeColor="text1"/>
                <w:sz w:val="22"/>
                <w:szCs w:val="22"/>
                <w:lang w:val="mn-MN"/>
              </w:rPr>
              <w:t xml:space="preserve"> </w:t>
            </w:r>
            <w:r w:rsidR="00D80149" w:rsidRPr="00C87F25">
              <w:rPr>
                <w:rFonts w:ascii="Arial" w:eastAsia="Times New Roman" w:hAnsi="Arial" w:cs="Arial"/>
                <w:color w:val="000000" w:themeColor="text1"/>
                <w:sz w:val="22"/>
                <w:szCs w:val="22"/>
                <w:lang w:val="mn-MN"/>
              </w:rPr>
              <w:t xml:space="preserve">дараах </w:t>
            </w:r>
            <w:r w:rsidRPr="00C87F25">
              <w:rPr>
                <w:rFonts w:ascii="Arial" w:eastAsia="Times New Roman" w:hAnsi="Arial" w:cs="Arial"/>
                <w:color w:val="000000" w:themeColor="text1"/>
                <w:sz w:val="22"/>
                <w:szCs w:val="22"/>
                <w:lang w:val="mn-MN"/>
              </w:rPr>
              <w:t xml:space="preserve">тэтгэмж, хөнгөлөлт </w:t>
            </w:r>
            <w:r w:rsidR="00D80149" w:rsidRPr="00F21297">
              <w:rPr>
                <w:rFonts w:ascii="Arial" w:eastAsia="Times New Roman" w:hAnsi="Arial" w:cs="Arial"/>
                <w:color w:val="000000" w:themeColor="text1"/>
                <w:sz w:val="22"/>
                <w:szCs w:val="22"/>
                <w:lang w:val="mn-MN"/>
              </w:rPr>
              <w:t>олгоно</w:t>
            </w:r>
            <w:r w:rsidRPr="00F21297">
              <w:rPr>
                <w:rFonts w:ascii="Arial" w:eastAsia="Times New Roman" w:hAnsi="Arial" w:cs="Arial"/>
                <w:color w:val="000000" w:themeColor="text1"/>
                <w:sz w:val="22"/>
                <w:szCs w:val="22"/>
                <w:lang w:val="mn-MN"/>
              </w:rPr>
              <w:t>:</w:t>
            </w:r>
            <w:r w:rsidRPr="00C87F25">
              <w:rPr>
                <w:rFonts w:ascii="Arial" w:eastAsia="Times New Roman" w:hAnsi="Arial" w:cs="Arial"/>
                <w:color w:val="000000" w:themeColor="text1"/>
                <w:sz w:val="22"/>
                <w:szCs w:val="22"/>
                <w:lang w:val="mn-MN"/>
              </w:rPr>
              <w:t xml:space="preserve"> </w:t>
            </w:r>
          </w:p>
          <w:p w14:paraId="4D7508CE" w14:textId="77777777" w:rsidR="0057364F" w:rsidRPr="00C87F25" w:rsidRDefault="0057364F">
            <w:pPr>
              <w:spacing w:before="240"/>
              <w:jc w:val="both"/>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lang w:val="mn-MN"/>
              </w:rPr>
              <w:t xml:space="preserve">        </w:t>
            </w:r>
            <w:r w:rsidRPr="00C87F25">
              <w:rPr>
                <w:rFonts w:ascii="Arial" w:eastAsia="Times New Roman" w:hAnsi="Arial" w:cs="Arial"/>
                <w:color w:val="000000" w:themeColor="text1"/>
                <w:sz w:val="22"/>
                <w:szCs w:val="22"/>
              </w:rPr>
              <w:t>2.2.1.ажилгүйдлийн тэтгэмж;</w:t>
            </w:r>
          </w:p>
          <w:p w14:paraId="1DDF9D15" w14:textId="77777777" w:rsidR="00D50816" w:rsidRPr="00C87F25" w:rsidRDefault="0057364F">
            <w:pPr>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 xml:space="preserve">        </w:t>
            </w:r>
            <w:r w:rsidRPr="00C87F25">
              <w:rPr>
                <w:rFonts w:ascii="Arial" w:eastAsia="Times New Roman" w:hAnsi="Arial" w:cs="Arial"/>
                <w:color w:val="000000" w:themeColor="text1"/>
                <w:sz w:val="22"/>
                <w:szCs w:val="22"/>
              </w:rPr>
              <w:t>2.</w:t>
            </w:r>
            <w:r w:rsidRPr="00C87F25">
              <w:rPr>
                <w:rFonts w:ascii="Arial" w:eastAsia="Times New Roman" w:hAnsi="Arial" w:cs="Arial"/>
                <w:color w:val="000000" w:themeColor="text1"/>
                <w:sz w:val="22"/>
                <w:szCs w:val="22"/>
                <w:lang w:val="mn-MN"/>
              </w:rPr>
              <w:t>2</w:t>
            </w:r>
            <w:r w:rsidRPr="00C87F25">
              <w:rPr>
                <w:rFonts w:ascii="Arial" w:eastAsia="Times New Roman" w:hAnsi="Arial" w:cs="Arial"/>
                <w:color w:val="000000" w:themeColor="text1"/>
                <w:sz w:val="22"/>
                <w:szCs w:val="22"/>
              </w:rPr>
              <w:t>.</w:t>
            </w:r>
            <w:r w:rsidRPr="00C87F25">
              <w:rPr>
                <w:rFonts w:ascii="Arial" w:eastAsia="Times New Roman" w:hAnsi="Arial" w:cs="Arial"/>
                <w:color w:val="000000" w:themeColor="text1"/>
                <w:sz w:val="22"/>
                <w:szCs w:val="22"/>
                <w:lang w:val="mn-MN"/>
              </w:rPr>
              <w:t>2</w:t>
            </w:r>
            <w:r w:rsidRPr="00C87F25">
              <w:rPr>
                <w:rFonts w:ascii="Arial" w:eastAsia="Times New Roman" w:hAnsi="Arial" w:cs="Arial"/>
                <w:color w:val="000000" w:themeColor="text1"/>
                <w:sz w:val="22"/>
                <w:szCs w:val="22"/>
              </w:rPr>
              <w:t>.</w:t>
            </w:r>
            <w:r w:rsidRPr="00C87F25">
              <w:rPr>
                <w:rFonts w:ascii="Arial" w:eastAsia="Times New Roman" w:hAnsi="Arial" w:cs="Arial"/>
                <w:color w:val="000000" w:themeColor="text1"/>
                <w:sz w:val="22"/>
                <w:szCs w:val="22"/>
                <w:lang w:val="mn-MN"/>
              </w:rPr>
              <w:t>шимтгэлийн хөнгөлөлт.</w:t>
            </w:r>
          </w:p>
        </w:tc>
      </w:tr>
      <w:tr w:rsidR="00B4102B" w:rsidRPr="00207B7C" w14:paraId="2C6DD421" w14:textId="77777777" w:rsidTr="005A6367">
        <w:trPr>
          <w:trHeight w:val="710"/>
        </w:trPr>
        <w:tc>
          <w:tcPr>
            <w:tcW w:w="453" w:type="dxa"/>
            <w:vMerge/>
          </w:tcPr>
          <w:p w14:paraId="78E892F3" w14:textId="77777777" w:rsidR="00D50816" w:rsidRPr="00C87F25" w:rsidRDefault="00D50816" w:rsidP="00C87F25">
            <w:pPr>
              <w:rPr>
                <w:rFonts w:ascii="Arial" w:hAnsi="Arial" w:cs="Arial"/>
                <w:color w:val="000000" w:themeColor="text1"/>
                <w:sz w:val="22"/>
                <w:szCs w:val="22"/>
                <w:lang w:val="mn-MN"/>
              </w:rPr>
            </w:pPr>
          </w:p>
        </w:tc>
        <w:tc>
          <w:tcPr>
            <w:tcW w:w="1628" w:type="dxa"/>
            <w:vMerge/>
          </w:tcPr>
          <w:p w14:paraId="0D5A7D40" w14:textId="77777777" w:rsidR="00D50816" w:rsidRPr="00C87F25" w:rsidRDefault="00D50816" w:rsidP="00C87F25">
            <w:pPr>
              <w:rPr>
                <w:rFonts w:ascii="Arial" w:hAnsi="Arial" w:cs="Arial"/>
                <w:color w:val="000000" w:themeColor="text1"/>
                <w:sz w:val="22"/>
                <w:szCs w:val="22"/>
                <w:lang w:val="mn-MN"/>
              </w:rPr>
            </w:pPr>
          </w:p>
        </w:tc>
        <w:tc>
          <w:tcPr>
            <w:tcW w:w="3494" w:type="dxa"/>
          </w:tcPr>
          <w:p w14:paraId="6383B539" w14:textId="77777777" w:rsidR="00D50816" w:rsidRPr="00C87F25" w:rsidRDefault="00D50816" w:rsidP="00C87F25">
            <w:pPr>
              <w:jc w:val="cente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Арван зургадугаар зүйл</w:t>
            </w:r>
          </w:p>
          <w:p w14:paraId="4ECC35A8" w14:textId="77777777" w:rsidR="00D50816" w:rsidRPr="00C87F25" w:rsidRDefault="00D50816" w:rsidP="00C87F25">
            <w:pPr>
              <w:jc w:val="both"/>
              <w:rPr>
                <w:rFonts w:ascii="Arial" w:hAnsi="Arial" w:cs="Arial"/>
                <w:color w:val="000000" w:themeColor="text1"/>
                <w:sz w:val="22"/>
                <w:szCs w:val="22"/>
                <w:lang w:val="mn-MN"/>
              </w:rPr>
            </w:pPr>
            <w:r w:rsidRPr="00F21297">
              <w:rPr>
                <w:rFonts w:ascii="Arial" w:hAnsi="Arial" w:cs="Arial"/>
                <w:color w:val="000000" w:themeColor="text1"/>
                <w:sz w:val="22"/>
                <w:szCs w:val="22"/>
                <w:shd w:val="clear" w:color="auto" w:fill="FFFFFF"/>
                <w:lang w:val="mn-MN"/>
              </w:rPr>
              <w:t>12/төрийн байгууллага, албан тушаалтанд өргөдөл, гомдлоо гаргаж шийдвэрлүүлэх эрхтэй. Төрийн байгууллага, албан тушаалтан нь иргэдийн өргөдөл, гомдлыг хуулийн дагуу шийдвэрлэх үүрэгтэй;</w:t>
            </w:r>
          </w:p>
        </w:tc>
        <w:tc>
          <w:tcPr>
            <w:tcW w:w="3870" w:type="dxa"/>
          </w:tcPr>
          <w:p w14:paraId="0B3341BB" w14:textId="1CA8A0CA" w:rsidR="00202BCB" w:rsidRPr="00F21297" w:rsidRDefault="00202BCB">
            <w:pPr>
              <w:spacing w:before="240"/>
              <w:jc w:val="both"/>
              <w:rPr>
                <w:rFonts w:ascii="Arial" w:eastAsia="Times New Roman" w:hAnsi="Arial" w:cs="Arial"/>
                <w:color w:val="000000" w:themeColor="text1"/>
                <w:sz w:val="22"/>
                <w:szCs w:val="22"/>
                <w:lang w:val="mn-MN"/>
              </w:rPr>
            </w:pPr>
            <w:r w:rsidRPr="00F21297">
              <w:rPr>
                <w:rFonts w:ascii="Arial" w:eastAsia="Times New Roman" w:hAnsi="Arial" w:cs="Arial"/>
                <w:color w:val="000000" w:themeColor="text1"/>
                <w:sz w:val="22"/>
                <w:szCs w:val="22"/>
                <w:lang w:val="mn-MN"/>
              </w:rPr>
              <w:t>1</w:t>
            </w:r>
            <w:r w:rsidRPr="00C87F25">
              <w:rPr>
                <w:rFonts w:ascii="Arial" w:eastAsia="Times New Roman" w:hAnsi="Arial" w:cs="Arial"/>
                <w:color w:val="000000" w:themeColor="text1"/>
                <w:sz w:val="22"/>
                <w:szCs w:val="22"/>
                <w:lang w:val="mn-MN"/>
              </w:rPr>
              <w:t>4</w:t>
            </w:r>
            <w:r w:rsidRPr="00F21297">
              <w:rPr>
                <w:rFonts w:ascii="Arial" w:eastAsia="Times New Roman" w:hAnsi="Arial" w:cs="Arial"/>
                <w:color w:val="000000" w:themeColor="text1"/>
                <w:sz w:val="22"/>
                <w:szCs w:val="22"/>
                <w:lang w:val="mn-MN"/>
              </w:rPr>
              <w:t>.1.Даатгуулагч</w:t>
            </w:r>
            <w:r w:rsidRPr="00C87F25">
              <w:rPr>
                <w:rFonts w:ascii="Arial" w:eastAsia="Times New Roman" w:hAnsi="Arial" w:cs="Arial"/>
                <w:color w:val="000000" w:themeColor="text1"/>
                <w:sz w:val="22"/>
                <w:szCs w:val="22"/>
                <w:lang w:val="mn-MN"/>
              </w:rPr>
              <w:t>, иргэн</w:t>
            </w:r>
            <w:r w:rsidRPr="00F21297">
              <w:rPr>
                <w:rFonts w:ascii="Arial" w:eastAsia="Times New Roman" w:hAnsi="Arial" w:cs="Arial"/>
                <w:color w:val="000000" w:themeColor="text1"/>
                <w:sz w:val="22"/>
                <w:szCs w:val="22"/>
                <w:lang w:val="mn-MN"/>
              </w:rPr>
              <w:t xml:space="preserve"> тэтгэмж</w:t>
            </w:r>
            <w:r w:rsidRPr="00C87F25">
              <w:rPr>
                <w:rFonts w:ascii="Arial" w:eastAsia="Times New Roman" w:hAnsi="Arial" w:cs="Arial"/>
                <w:color w:val="000000" w:themeColor="text1"/>
                <w:sz w:val="22"/>
                <w:szCs w:val="22"/>
                <w:lang w:val="mn-MN"/>
              </w:rPr>
              <w:t xml:space="preserve"> авах</w:t>
            </w:r>
            <w:r w:rsidRPr="00F21297">
              <w:rPr>
                <w:rFonts w:ascii="Arial" w:eastAsia="Times New Roman" w:hAnsi="Arial" w:cs="Arial"/>
                <w:color w:val="000000" w:themeColor="text1"/>
                <w:sz w:val="22"/>
                <w:szCs w:val="22"/>
                <w:lang w:val="mn-MN"/>
              </w:rPr>
              <w:t xml:space="preserve"> </w:t>
            </w:r>
            <w:r w:rsidRPr="00C87F25">
              <w:rPr>
                <w:rFonts w:ascii="Arial" w:eastAsia="Times New Roman" w:hAnsi="Arial" w:cs="Arial"/>
                <w:color w:val="000000" w:themeColor="text1"/>
                <w:sz w:val="22"/>
                <w:szCs w:val="22"/>
                <w:lang w:val="mn-MN"/>
              </w:rPr>
              <w:t xml:space="preserve">өргөдлөө </w:t>
            </w:r>
            <w:r w:rsidRPr="00F21297">
              <w:rPr>
                <w:rFonts w:ascii="Arial" w:eastAsia="Times New Roman" w:hAnsi="Arial" w:cs="Arial"/>
                <w:color w:val="000000" w:themeColor="text1"/>
                <w:sz w:val="22"/>
                <w:szCs w:val="22"/>
                <w:lang w:val="mn-MN"/>
              </w:rPr>
              <w:t xml:space="preserve">нийгмийн даатгалын байгууллагад </w:t>
            </w:r>
            <w:r w:rsidRPr="00C87F25">
              <w:rPr>
                <w:rFonts w:ascii="Arial" w:eastAsia="Times New Roman" w:hAnsi="Arial" w:cs="Arial"/>
                <w:color w:val="000000" w:themeColor="text1"/>
                <w:sz w:val="22"/>
                <w:szCs w:val="22"/>
                <w:lang w:val="mn-MN"/>
              </w:rPr>
              <w:t xml:space="preserve">дараах </w:t>
            </w:r>
            <w:r w:rsidRPr="00F21297">
              <w:rPr>
                <w:rFonts w:ascii="Arial" w:eastAsia="Times New Roman" w:hAnsi="Arial" w:cs="Arial"/>
                <w:color w:val="000000" w:themeColor="text1"/>
                <w:sz w:val="22"/>
                <w:szCs w:val="22"/>
                <w:lang w:val="mn-MN"/>
              </w:rPr>
              <w:t>хугацаанд</w:t>
            </w:r>
            <w:r w:rsidR="00D80149" w:rsidRPr="00F21297">
              <w:rPr>
                <w:rFonts w:ascii="Arial" w:eastAsia="Times New Roman" w:hAnsi="Arial" w:cs="Arial"/>
                <w:color w:val="000000" w:themeColor="text1"/>
                <w:sz w:val="22"/>
                <w:szCs w:val="22"/>
                <w:lang w:val="mn-MN"/>
              </w:rPr>
              <w:t xml:space="preserve"> цаасан эсхүл, цахим хэлбэрээр</w:t>
            </w:r>
            <w:r w:rsidRPr="00F21297">
              <w:rPr>
                <w:rFonts w:ascii="Arial" w:eastAsia="Times New Roman" w:hAnsi="Arial" w:cs="Arial"/>
                <w:color w:val="000000" w:themeColor="text1"/>
                <w:sz w:val="22"/>
                <w:szCs w:val="22"/>
                <w:lang w:val="mn-MN"/>
              </w:rPr>
              <w:t xml:space="preserve"> </w:t>
            </w:r>
            <w:r w:rsidRPr="00C87F25">
              <w:rPr>
                <w:rFonts w:ascii="Arial" w:eastAsia="Times New Roman" w:hAnsi="Arial" w:cs="Arial"/>
                <w:color w:val="000000" w:themeColor="text1"/>
                <w:sz w:val="22"/>
                <w:szCs w:val="22"/>
                <w:lang w:val="mn-MN"/>
              </w:rPr>
              <w:t>гаргана</w:t>
            </w:r>
            <w:r w:rsidRPr="00F21297">
              <w:rPr>
                <w:rFonts w:ascii="Arial" w:eastAsia="Times New Roman" w:hAnsi="Arial" w:cs="Arial"/>
                <w:color w:val="000000" w:themeColor="text1"/>
                <w:sz w:val="22"/>
                <w:szCs w:val="22"/>
                <w:lang w:val="mn-MN"/>
              </w:rPr>
              <w:t>:</w:t>
            </w:r>
          </w:p>
          <w:p w14:paraId="486D524A" w14:textId="77777777" w:rsidR="00202BCB" w:rsidRPr="00F21297" w:rsidRDefault="00202BCB">
            <w:pPr>
              <w:spacing w:before="240"/>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 xml:space="preserve">        </w:t>
            </w:r>
            <w:r w:rsidRPr="00F21297">
              <w:rPr>
                <w:rFonts w:ascii="Arial" w:eastAsia="Times New Roman" w:hAnsi="Arial" w:cs="Arial"/>
                <w:color w:val="000000" w:themeColor="text1"/>
                <w:sz w:val="22"/>
                <w:szCs w:val="22"/>
                <w:lang w:val="mn-MN"/>
              </w:rPr>
              <w:t>1</w:t>
            </w:r>
            <w:r w:rsidRPr="00C87F25">
              <w:rPr>
                <w:rFonts w:ascii="Arial" w:eastAsia="Times New Roman" w:hAnsi="Arial" w:cs="Arial"/>
                <w:color w:val="000000" w:themeColor="text1"/>
                <w:sz w:val="22"/>
                <w:szCs w:val="22"/>
                <w:lang w:val="mn-MN"/>
              </w:rPr>
              <w:t>4</w:t>
            </w:r>
            <w:r w:rsidRPr="00F21297">
              <w:rPr>
                <w:rFonts w:ascii="Arial" w:eastAsia="Times New Roman" w:hAnsi="Arial" w:cs="Arial"/>
                <w:color w:val="000000" w:themeColor="text1"/>
                <w:sz w:val="22"/>
                <w:szCs w:val="22"/>
                <w:lang w:val="mn-MN"/>
              </w:rPr>
              <w:t>.1.1.хөдөлмөрийн чадвар</w:t>
            </w:r>
            <w:r w:rsidRPr="00C87F25">
              <w:rPr>
                <w:rFonts w:ascii="Arial" w:eastAsia="Times New Roman" w:hAnsi="Arial" w:cs="Arial"/>
                <w:color w:val="000000" w:themeColor="text1"/>
                <w:sz w:val="22"/>
                <w:szCs w:val="22"/>
                <w:lang w:val="mn-MN"/>
              </w:rPr>
              <w:t>аа</w:t>
            </w:r>
            <w:r w:rsidRPr="00F21297">
              <w:rPr>
                <w:rFonts w:ascii="Arial" w:eastAsia="Times New Roman" w:hAnsi="Arial" w:cs="Arial"/>
                <w:color w:val="000000" w:themeColor="text1"/>
                <w:sz w:val="22"/>
                <w:szCs w:val="22"/>
                <w:lang w:val="mn-MN"/>
              </w:rPr>
              <w:t xml:space="preserve"> түр алдсаны, жирэмсний болон амаржсаны тэтгэмж авах даатгуулагч эрүүл мэндийн байгууллагаас олгосон эмнэлгийн хуудас авснаас хойш </w:t>
            </w:r>
            <w:r w:rsidRPr="00C87F25">
              <w:rPr>
                <w:rFonts w:ascii="Arial" w:eastAsia="Times New Roman" w:hAnsi="Arial" w:cs="Arial"/>
                <w:color w:val="000000" w:themeColor="text1"/>
                <w:sz w:val="22"/>
                <w:szCs w:val="22"/>
                <w:lang w:val="mn-MN"/>
              </w:rPr>
              <w:t>4</w:t>
            </w:r>
            <w:r w:rsidRPr="00F21297">
              <w:rPr>
                <w:rFonts w:ascii="Arial" w:eastAsia="Times New Roman" w:hAnsi="Arial" w:cs="Arial"/>
                <w:color w:val="000000" w:themeColor="text1"/>
                <w:sz w:val="22"/>
                <w:szCs w:val="22"/>
                <w:lang w:val="mn-MN"/>
              </w:rPr>
              <w:t xml:space="preserve"> долоо хоногийн дотор, хүндэтгэн үзэх шалтгаантай бол 6 сарын дотор;</w:t>
            </w:r>
          </w:p>
          <w:p w14:paraId="24FAB2EE" w14:textId="77777777" w:rsidR="00202BCB" w:rsidRPr="00F21297" w:rsidRDefault="00202BCB">
            <w:pPr>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 xml:space="preserve">        </w:t>
            </w:r>
            <w:r w:rsidRPr="00F21297">
              <w:rPr>
                <w:rFonts w:ascii="Arial" w:eastAsia="Times New Roman" w:hAnsi="Arial" w:cs="Arial"/>
                <w:color w:val="000000" w:themeColor="text1"/>
                <w:sz w:val="22"/>
                <w:szCs w:val="22"/>
                <w:lang w:val="mn-MN"/>
              </w:rPr>
              <w:t>1</w:t>
            </w:r>
            <w:r w:rsidRPr="00C87F25">
              <w:rPr>
                <w:rFonts w:ascii="Arial" w:eastAsia="Times New Roman" w:hAnsi="Arial" w:cs="Arial"/>
                <w:color w:val="000000" w:themeColor="text1"/>
                <w:sz w:val="22"/>
                <w:szCs w:val="22"/>
                <w:lang w:val="mn-MN"/>
              </w:rPr>
              <w:t>4</w:t>
            </w:r>
            <w:r w:rsidRPr="00F21297">
              <w:rPr>
                <w:rFonts w:ascii="Arial" w:eastAsia="Times New Roman" w:hAnsi="Arial" w:cs="Arial"/>
                <w:color w:val="000000" w:themeColor="text1"/>
                <w:sz w:val="22"/>
                <w:szCs w:val="22"/>
                <w:lang w:val="mn-MN"/>
              </w:rPr>
              <w:t>.1.2.нас</w:t>
            </w:r>
            <w:r w:rsidRPr="00C87F25">
              <w:rPr>
                <w:rFonts w:ascii="Arial" w:eastAsia="Times New Roman" w:hAnsi="Arial" w:cs="Arial"/>
                <w:color w:val="000000" w:themeColor="text1"/>
                <w:sz w:val="22"/>
                <w:szCs w:val="22"/>
                <w:lang w:val="mn-MN"/>
              </w:rPr>
              <w:t xml:space="preserve"> </w:t>
            </w:r>
            <w:r w:rsidRPr="00F21297">
              <w:rPr>
                <w:rFonts w:ascii="Arial" w:eastAsia="Times New Roman" w:hAnsi="Arial" w:cs="Arial"/>
                <w:color w:val="000000" w:themeColor="text1"/>
                <w:sz w:val="22"/>
                <w:szCs w:val="22"/>
                <w:lang w:val="mn-MN"/>
              </w:rPr>
              <w:t xml:space="preserve">барсан даатгуулагчийн </w:t>
            </w:r>
            <w:r w:rsidRPr="00C87F25">
              <w:rPr>
                <w:rFonts w:ascii="Arial" w:eastAsia="Times New Roman" w:hAnsi="Arial" w:cs="Arial"/>
                <w:color w:val="000000" w:themeColor="text1"/>
                <w:sz w:val="22"/>
                <w:szCs w:val="22"/>
                <w:lang w:val="mn-MN"/>
              </w:rPr>
              <w:t>гэр бүлийн гишүүнд</w:t>
            </w:r>
            <w:r w:rsidRPr="00F21297">
              <w:rPr>
                <w:rFonts w:ascii="Arial" w:eastAsia="Times New Roman" w:hAnsi="Arial" w:cs="Arial"/>
                <w:color w:val="000000" w:themeColor="text1"/>
                <w:sz w:val="22"/>
                <w:szCs w:val="22"/>
                <w:lang w:val="mn-MN"/>
              </w:rPr>
              <w:t xml:space="preserve"> олгох тэтгэмж авах иргэн даатгуулагчийг нас барснаас хойш 6 долоо хоногийн, хэрэв хүндэтгэн үзэх шалтгаантай бол 6 сарын дотор; </w:t>
            </w:r>
          </w:p>
          <w:p w14:paraId="1AF7B880" w14:textId="0C2D1C89" w:rsidR="00D50816" w:rsidRPr="00C87F25" w:rsidRDefault="00202BCB" w:rsidP="00C87F25">
            <w:pPr>
              <w:jc w:val="both"/>
              <w:rPr>
                <w:rFonts w:ascii="Arial" w:hAnsi="Arial" w:cs="Arial"/>
                <w:color w:val="000000" w:themeColor="text1"/>
                <w:sz w:val="22"/>
                <w:szCs w:val="22"/>
                <w:lang w:val="mn-MN"/>
              </w:rPr>
            </w:pPr>
            <w:r w:rsidRPr="00C87F25">
              <w:rPr>
                <w:rFonts w:ascii="Arial" w:eastAsia="Times New Roman" w:hAnsi="Arial" w:cs="Arial"/>
                <w:color w:val="000000" w:themeColor="text1"/>
                <w:sz w:val="22"/>
                <w:szCs w:val="22"/>
                <w:lang w:val="mn-MN"/>
              </w:rPr>
              <w:t xml:space="preserve">        </w:t>
            </w:r>
            <w:r w:rsidRPr="00F21297">
              <w:rPr>
                <w:rFonts w:ascii="Arial" w:eastAsia="Times New Roman" w:hAnsi="Arial" w:cs="Arial"/>
                <w:color w:val="000000" w:themeColor="text1"/>
                <w:sz w:val="22"/>
                <w:szCs w:val="22"/>
                <w:lang w:val="mn-MN"/>
              </w:rPr>
              <w:t>1</w:t>
            </w:r>
            <w:r w:rsidRPr="00C87F25">
              <w:rPr>
                <w:rFonts w:ascii="Arial" w:eastAsia="Times New Roman" w:hAnsi="Arial" w:cs="Arial"/>
                <w:color w:val="000000" w:themeColor="text1"/>
                <w:sz w:val="22"/>
                <w:szCs w:val="22"/>
                <w:lang w:val="mn-MN"/>
              </w:rPr>
              <w:t>4</w:t>
            </w:r>
            <w:r w:rsidRPr="00F21297">
              <w:rPr>
                <w:rFonts w:ascii="Arial" w:eastAsia="Times New Roman" w:hAnsi="Arial" w:cs="Arial"/>
                <w:color w:val="000000" w:themeColor="text1"/>
                <w:sz w:val="22"/>
                <w:szCs w:val="22"/>
                <w:lang w:val="mn-MN"/>
              </w:rPr>
              <w:t>.1.3.ажилгүйдлийн тэтгэмж авах даатгуулагч ажлаас чөлөөлсөн тухай ажил олгогчийн шийдвэр гарсан өдрөөс хойш 4 долоо хоногийн дотор, хүндэтгэн үзэх шалтгаантай бол 3 сарын дотор</w:t>
            </w:r>
            <w:r w:rsidRPr="00C87F25">
              <w:rPr>
                <w:rFonts w:ascii="Arial" w:eastAsia="Times New Roman" w:hAnsi="Arial" w:cs="Arial"/>
                <w:color w:val="000000" w:themeColor="text1"/>
                <w:sz w:val="22"/>
                <w:szCs w:val="22"/>
                <w:lang w:val="mn-MN"/>
              </w:rPr>
              <w:t>.</w:t>
            </w:r>
          </w:p>
        </w:tc>
      </w:tr>
      <w:tr w:rsidR="00B4102B" w:rsidRPr="00207B7C" w14:paraId="1E05FF04" w14:textId="77777777" w:rsidTr="005A6367">
        <w:tc>
          <w:tcPr>
            <w:tcW w:w="453" w:type="dxa"/>
            <w:vMerge w:val="restart"/>
          </w:tcPr>
          <w:p w14:paraId="0C6FB05C" w14:textId="77777777" w:rsidR="00E10BA9" w:rsidRPr="00C87F25" w:rsidRDefault="00E10BA9" w:rsidP="00C87F25">
            <w:pPr>
              <w:rPr>
                <w:rFonts w:ascii="Arial" w:hAnsi="Arial" w:cs="Arial"/>
                <w:color w:val="000000" w:themeColor="text1"/>
                <w:sz w:val="22"/>
                <w:szCs w:val="22"/>
                <w:lang w:val="mn-MN"/>
              </w:rPr>
            </w:pPr>
            <w:r w:rsidRPr="00F21297">
              <w:rPr>
                <w:rFonts w:ascii="Arial" w:hAnsi="Arial" w:cs="Arial"/>
                <w:color w:val="000000" w:themeColor="text1"/>
                <w:sz w:val="22"/>
                <w:szCs w:val="22"/>
                <w:lang w:val="mn-MN"/>
              </w:rPr>
              <w:t xml:space="preserve"> </w:t>
            </w:r>
            <w:r w:rsidRPr="00C87F25">
              <w:rPr>
                <w:rFonts w:ascii="Arial" w:hAnsi="Arial" w:cs="Arial"/>
                <w:color w:val="000000" w:themeColor="text1"/>
                <w:sz w:val="22"/>
                <w:szCs w:val="22"/>
                <w:lang w:val="mn-MN"/>
              </w:rPr>
              <w:t>2</w:t>
            </w:r>
          </w:p>
          <w:p w14:paraId="33CD8001" w14:textId="77777777" w:rsidR="00E10BA9" w:rsidRPr="00C87F25" w:rsidRDefault="00E10BA9" w:rsidP="00C87F25">
            <w:pPr>
              <w:rPr>
                <w:rFonts w:ascii="Arial" w:hAnsi="Arial" w:cs="Arial"/>
                <w:color w:val="000000" w:themeColor="text1"/>
                <w:sz w:val="22"/>
                <w:szCs w:val="22"/>
                <w:lang w:val="mn-MN"/>
              </w:rPr>
            </w:pPr>
          </w:p>
          <w:p w14:paraId="6DB4843F" w14:textId="77777777" w:rsidR="00E10BA9" w:rsidRPr="00C87F25" w:rsidRDefault="00E10BA9" w:rsidP="00C87F25">
            <w:pPr>
              <w:rPr>
                <w:rFonts w:ascii="Arial" w:hAnsi="Arial" w:cs="Arial"/>
                <w:color w:val="000000" w:themeColor="text1"/>
                <w:sz w:val="22"/>
                <w:szCs w:val="22"/>
                <w:lang w:val="mn-MN"/>
              </w:rPr>
            </w:pPr>
          </w:p>
          <w:p w14:paraId="41425594" w14:textId="77777777" w:rsidR="00E10BA9" w:rsidRPr="00C87F25" w:rsidRDefault="00E10BA9" w:rsidP="00C87F25">
            <w:pPr>
              <w:rPr>
                <w:rFonts w:ascii="Arial" w:hAnsi="Arial" w:cs="Arial"/>
                <w:color w:val="000000" w:themeColor="text1"/>
                <w:sz w:val="22"/>
                <w:szCs w:val="22"/>
                <w:lang w:val="mn-MN"/>
              </w:rPr>
            </w:pPr>
          </w:p>
          <w:p w14:paraId="28D9EFCD" w14:textId="77777777" w:rsidR="00E10BA9" w:rsidRPr="00C87F25" w:rsidRDefault="00E10BA9" w:rsidP="00C87F25">
            <w:pPr>
              <w:rPr>
                <w:rFonts w:ascii="Arial" w:hAnsi="Arial" w:cs="Arial"/>
                <w:color w:val="000000" w:themeColor="text1"/>
                <w:sz w:val="22"/>
                <w:szCs w:val="22"/>
                <w:lang w:val="mn-MN"/>
              </w:rPr>
            </w:pPr>
          </w:p>
          <w:p w14:paraId="4BD14791" w14:textId="77777777" w:rsidR="00E10BA9" w:rsidRPr="00C87F25" w:rsidRDefault="00E10BA9" w:rsidP="00C87F25">
            <w:pPr>
              <w:rPr>
                <w:rFonts w:ascii="Arial" w:hAnsi="Arial" w:cs="Arial"/>
                <w:color w:val="000000" w:themeColor="text1"/>
                <w:sz w:val="22"/>
                <w:szCs w:val="22"/>
                <w:lang w:val="mn-MN"/>
              </w:rPr>
            </w:pPr>
          </w:p>
          <w:p w14:paraId="36B35314" w14:textId="77777777" w:rsidR="00E10BA9" w:rsidRPr="00C87F25" w:rsidRDefault="00E10BA9" w:rsidP="00C87F25">
            <w:pPr>
              <w:rPr>
                <w:rFonts w:ascii="Arial" w:hAnsi="Arial" w:cs="Arial"/>
                <w:color w:val="000000" w:themeColor="text1"/>
                <w:sz w:val="22"/>
                <w:szCs w:val="22"/>
                <w:lang w:val="mn-MN"/>
              </w:rPr>
            </w:pPr>
          </w:p>
          <w:p w14:paraId="1886F219" w14:textId="77777777" w:rsidR="00E10BA9" w:rsidRPr="00C87F25" w:rsidRDefault="00E10BA9" w:rsidP="00C87F25">
            <w:pPr>
              <w:rPr>
                <w:rFonts w:ascii="Arial" w:hAnsi="Arial" w:cs="Arial"/>
                <w:color w:val="000000" w:themeColor="text1"/>
                <w:sz w:val="22"/>
                <w:szCs w:val="22"/>
                <w:lang w:val="mn-MN"/>
              </w:rPr>
            </w:pPr>
          </w:p>
          <w:p w14:paraId="0C0255AB" w14:textId="77777777" w:rsidR="00E10BA9" w:rsidRPr="00C87F25" w:rsidRDefault="00E10BA9" w:rsidP="00C87F25">
            <w:pPr>
              <w:rPr>
                <w:rFonts w:ascii="Arial" w:hAnsi="Arial" w:cs="Arial"/>
                <w:color w:val="000000" w:themeColor="text1"/>
                <w:sz w:val="22"/>
                <w:szCs w:val="22"/>
                <w:lang w:val="mn-MN"/>
              </w:rPr>
            </w:pPr>
          </w:p>
          <w:p w14:paraId="509D3785" w14:textId="77777777" w:rsidR="00E10BA9" w:rsidRPr="00C87F25" w:rsidRDefault="00E10BA9" w:rsidP="00C87F25">
            <w:pPr>
              <w:rPr>
                <w:rFonts w:ascii="Arial" w:hAnsi="Arial" w:cs="Arial"/>
                <w:color w:val="000000" w:themeColor="text1"/>
                <w:sz w:val="22"/>
                <w:szCs w:val="22"/>
                <w:lang w:val="mn-MN"/>
              </w:rPr>
            </w:pPr>
          </w:p>
          <w:p w14:paraId="3A67BE36" w14:textId="77777777" w:rsidR="00E10BA9" w:rsidRPr="00C87F25" w:rsidRDefault="00E10BA9" w:rsidP="00C87F25">
            <w:pPr>
              <w:rPr>
                <w:rFonts w:ascii="Arial" w:hAnsi="Arial" w:cs="Arial"/>
                <w:color w:val="000000" w:themeColor="text1"/>
                <w:sz w:val="22"/>
                <w:szCs w:val="22"/>
                <w:lang w:val="mn-MN"/>
              </w:rPr>
            </w:pPr>
          </w:p>
          <w:p w14:paraId="38F8EFBD" w14:textId="77777777" w:rsidR="00E10BA9" w:rsidRPr="00C87F25" w:rsidRDefault="00E10BA9" w:rsidP="00C87F25">
            <w:pPr>
              <w:rPr>
                <w:rFonts w:ascii="Arial" w:hAnsi="Arial" w:cs="Arial"/>
                <w:color w:val="000000" w:themeColor="text1"/>
                <w:sz w:val="22"/>
                <w:szCs w:val="22"/>
                <w:lang w:val="mn-MN"/>
              </w:rPr>
            </w:pPr>
          </w:p>
          <w:p w14:paraId="4112027F" w14:textId="77777777" w:rsidR="00E10BA9" w:rsidRPr="00C87F25" w:rsidRDefault="00E10BA9" w:rsidP="00C87F25">
            <w:pPr>
              <w:rPr>
                <w:rFonts w:ascii="Arial" w:hAnsi="Arial" w:cs="Arial"/>
                <w:color w:val="000000" w:themeColor="text1"/>
                <w:sz w:val="22"/>
                <w:szCs w:val="22"/>
                <w:lang w:val="mn-MN"/>
              </w:rPr>
            </w:pPr>
          </w:p>
          <w:p w14:paraId="6AF69DFF" w14:textId="77777777" w:rsidR="00E10BA9" w:rsidRPr="00C87F25" w:rsidRDefault="00E10BA9" w:rsidP="00C87F25">
            <w:pPr>
              <w:rPr>
                <w:rFonts w:ascii="Arial" w:hAnsi="Arial" w:cs="Arial"/>
                <w:color w:val="000000" w:themeColor="text1"/>
                <w:sz w:val="22"/>
                <w:szCs w:val="22"/>
                <w:lang w:val="mn-MN"/>
              </w:rPr>
            </w:pPr>
          </w:p>
          <w:p w14:paraId="12183401" w14:textId="77777777" w:rsidR="00E10BA9" w:rsidRPr="00C87F25" w:rsidRDefault="00E10BA9" w:rsidP="00C87F25">
            <w:pPr>
              <w:rPr>
                <w:rFonts w:ascii="Arial" w:hAnsi="Arial" w:cs="Arial"/>
                <w:color w:val="000000" w:themeColor="text1"/>
                <w:sz w:val="22"/>
                <w:szCs w:val="22"/>
                <w:lang w:val="mn-MN"/>
              </w:rPr>
            </w:pPr>
          </w:p>
          <w:p w14:paraId="458FC149" w14:textId="77777777" w:rsidR="00E10BA9" w:rsidRPr="00C87F25" w:rsidRDefault="00E10BA9" w:rsidP="00C87F25">
            <w:pPr>
              <w:rPr>
                <w:rFonts w:ascii="Arial" w:hAnsi="Arial" w:cs="Arial"/>
                <w:color w:val="000000" w:themeColor="text1"/>
                <w:sz w:val="22"/>
                <w:szCs w:val="22"/>
                <w:lang w:val="mn-MN"/>
              </w:rPr>
            </w:pPr>
          </w:p>
          <w:p w14:paraId="36F6ECD4" w14:textId="77777777" w:rsidR="00E10BA9" w:rsidRPr="00C87F25" w:rsidRDefault="00E10BA9" w:rsidP="00C87F25">
            <w:pPr>
              <w:rPr>
                <w:rFonts w:ascii="Arial" w:hAnsi="Arial" w:cs="Arial"/>
                <w:color w:val="000000" w:themeColor="text1"/>
                <w:sz w:val="22"/>
                <w:szCs w:val="22"/>
                <w:lang w:val="mn-MN"/>
              </w:rPr>
            </w:pPr>
          </w:p>
          <w:p w14:paraId="39E85CA7" w14:textId="77777777" w:rsidR="00E10BA9" w:rsidRPr="00C87F25" w:rsidRDefault="00E10BA9" w:rsidP="00C87F25">
            <w:pPr>
              <w:rPr>
                <w:rFonts w:ascii="Arial" w:hAnsi="Arial" w:cs="Arial"/>
                <w:color w:val="000000" w:themeColor="text1"/>
                <w:sz w:val="22"/>
                <w:szCs w:val="22"/>
                <w:lang w:val="mn-MN"/>
              </w:rPr>
            </w:pPr>
          </w:p>
          <w:p w14:paraId="22375221" w14:textId="77777777" w:rsidR="00E10BA9" w:rsidRPr="00C87F25" w:rsidRDefault="00E10BA9" w:rsidP="00C87F25">
            <w:pPr>
              <w:rPr>
                <w:rFonts w:ascii="Arial" w:hAnsi="Arial" w:cs="Arial"/>
                <w:color w:val="000000" w:themeColor="text1"/>
                <w:sz w:val="22"/>
                <w:szCs w:val="22"/>
                <w:lang w:val="mn-MN"/>
              </w:rPr>
            </w:pPr>
          </w:p>
          <w:p w14:paraId="3F567F33" w14:textId="77777777" w:rsidR="00E10BA9" w:rsidRPr="00C87F25" w:rsidRDefault="00E10BA9" w:rsidP="00C87F25">
            <w:pPr>
              <w:rPr>
                <w:rFonts w:ascii="Arial" w:hAnsi="Arial" w:cs="Arial"/>
                <w:color w:val="000000" w:themeColor="text1"/>
                <w:sz w:val="22"/>
                <w:szCs w:val="22"/>
                <w:lang w:val="mn-MN"/>
              </w:rPr>
            </w:pPr>
          </w:p>
          <w:p w14:paraId="745A9EBE" w14:textId="77777777" w:rsidR="00E10BA9" w:rsidRPr="00C87F25" w:rsidRDefault="00E10BA9" w:rsidP="00C87F25">
            <w:pPr>
              <w:rPr>
                <w:rFonts w:ascii="Arial" w:hAnsi="Arial" w:cs="Arial"/>
                <w:color w:val="000000" w:themeColor="text1"/>
                <w:sz w:val="22"/>
                <w:szCs w:val="22"/>
                <w:lang w:val="mn-MN"/>
              </w:rPr>
            </w:pPr>
          </w:p>
          <w:p w14:paraId="5388C959" w14:textId="77777777" w:rsidR="00E10BA9" w:rsidRPr="00C87F25" w:rsidRDefault="00E10BA9" w:rsidP="00C87F25">
            <w:pPr>
              <w:rPr>
                <w:rFonts w:ascii="Arial" w:hAnsi="Arial" w:cs="Arial"/>
                <w:color w:val="000000" w:themeColor="text1"/>
                <w:sz w:val="22"/>
                <w:szCs w:val="22"/>
                <w:lang w:val="mn-MN"/>
              </w:rPr>
            </w:pPr>
          </w:p>
          <w:p w14:paraId="41A12B95" w14:textId="77777777" w:rsidR="00E10BA9" w:rsidRPr="00C87F25" w:rsidRDefault="00E10BA9" w:rsidP="00C87F25">
            <w:pPr>
              <w:rPr>
                <w:rFonts w:ascii="Arial" w:hAnsi="Arial" w:cs="Arial"/>
                <w:color w:val="000000" w:themeColor="text1"/>
                <w:sz w:val="22"/>
                <w:szCs w:val="22"/>
                <w:lang w:val="mn-MN"/>
              </w:rPr>
            </w:pPr>
          </w:p>
          <w:p w14:paraId="5F11BB35" w14:textId="77777777" w:rsidR="00E10BA9" w:rsidRPr="00C87F25" w:rsidRDefault="00E10BA9" w:rsidP="00C87F25">
            <w:pPr>
              <w:rPr>
                <w:rFonts w:ascii="Arial" w:hAnsi="Arial" w:cs="Arial"/>
                <w:color w:val="000000" w:themeColor="text1"/>
                <w:sz w:val="22"/>
                <w:szCs w:val="22"/>
                <w:lang w:val="mn-MN"/>
              </w:rPr>
            </w:pPr>
          </w:p>
          <w:p w14:paraId="4647D66A" w14:textId="77777777" w:rsidR="00E10BA9" w:rsidRPr="00C87F25" w:rsidRDefault="00E10BA9" w:rsidP="00C87F25">
            <w:pPr>
              <w:rPr>
                <w:rFonts w:ascii="Arial" w:hAnsi="Arial" w:cs="Arial"/>
                <w:color w:val="000000" w:themeColor="text1"/>
                <w:sz w:val="22"/>
                <w:szCs w:val="22"/>
                <w:lang w:val="mn-MN"/>
              </w:rPr>
            </w:pPr>
          </w:p>
          <w:p w14:paraId="4CF98B81" w14:textId="77777777" w:rsidR="00E10BA9" w:rsidRPr="00C87F25" w:rsidRDefault="00E10BA9" w:rsidP="00C87F25">
            <w:pPr>
              <w:rPr>
                <w:rFonts w:ascii="Arial" w:hAnsi="Arial" w:cs="Arial"/>
                <w:color w:val="000000" w:themeColor="text1"/>
                <w:sz w:val="22"/>
                <w:szCs w:val="22"/>
                <w:lang w:val="mn-MN"/>
              </w:rPr>
            </w:pPr>
          </w:p>
          <w:p w14:paraId="1C69BC64" w14:textId="77777777" w:rsidR="00E10BA9" w:rsidRPr="00C87F25" w:rsidRDefault="00E10BA9" w:rsidP="00C87F25">
            <w:pPr>
              <w:rPr>
                <w:rFonts w:ascii="Arial" w:hAnsi="Arial" w:cs="Arial"/>
                <w:color w:val="000000" w:themeColor="text1"/>
                <w:sz w:val="22"/>
                <w:szCs w:val="22"/>
                <w:lang w:val="mn-MN"/>
              </w:rPr>
            </w:pPr>
          </w:p>
          <w:p w14:paraId="1F6D0AB8" w14:textId="77777777" w:rsidR="00E10BA9" w:rsidRPr="00C87F25" w:rsidRDefault="00E10BA9" w:rsidP="00C87F25">
            <w:pPr>
              <w:rPr>
                <w:rFonts w:ascii="Arial" w:hAnsi="Arial" w:cs="Arial"/>
                <w:color w:val="000000" w:themeColor="text1"/>
                <w:sz w:val="22"/>
                <w:szCs w:val="22"/>
                <w:lang w:val="mn-MN"/>
              </w:rPr>
            </w:pPr>
          </w:p>
          <w:p w14:paraId="3540E5C6" w14:textId="77777777" w:rsidR="00E10BA9" w:rsidRPr="00C87F25" w:rsidRDefault="00E10BA9" w:rsidP="00C87F25">
            <w:pPr>
              <w:rPr>
                <w:rFonts w:ascii="Arial" w:hAnsi="Arial" w:cs="Arial"/>
                <w:color w:val="000000" w:themeColor="text1"/>
                <w:sz w:val="22"/>
                <w:szCs w:val="22"/>
                <w:lang w:val="mn-MN"/>
              </w:rPr>
            </w:pPr>
          </w:p>
          <w:p w14:paraId="15BBA7DC" w14:textId="77777777" w:rsidR="00E10BA9" w:rsidRPr="00C87F25" w:rsidRDefault="00E10BA9" w:rsidP="00C87F25">
            <w:pPr>
              <w:rPr>
                <w:rFonts w:ascii="Arial" w:hAnsi="Arial" w:cs="Arial"/>
                <w:color w:val="000000" w:themeColor="text1"/>
                <w:sz w:val="22"/>
                <w:szCs w:val="22"/>
                <w:lang w:val="mn-MN"/>
              </w:rPr>
            </w:pPr>
          </w:p>
          <w:p w14:paraId="5B236EF9" w14:textId="77777777" w:rsidR="00E10BA9" w:rsidRPr="00C87F25" w:rsidRDefault="00E10BA9" w:rsidP="00C87F25">
            <w:pPr>
              <w:rPr>
                <w:rFonts w:ascii="Arial" w:hAnsi="Arial" w:cs="Arial"/>
                <w:color w:val="000000" w:themeColor="text1"/>
                <w:sz w:val="22"/>
                <w:szCs w:val="22"/>
                <w:lang w:val="mn-MN"/>
              </w:rPr>
            </w:pPr>
          </w:p>
          <w:p w14:paraId="79652E4E" w14:textId="77777777" w:rsidR="00E10BA9" w:rsidRPr="00C87F25" w:rsidRDefault="00E10BA9" w:rsidP="00C87F25">
            <w:pPr>
              <w:rPr>
                <w:rFonts w:ascii="Arial" w:hAnsi="Arial" w:cs="Arial"/>
                <w:color w:val="000000" w:themeColor="text1"/>
                <w:sz w:val="22"/>
                <w:szCs w:val="22"/>
                <w:lang w:val="mn-MN"/>
              </w:rPr>
            </w:pPr>
          </w:p>
          <w:p w14:paraId="39AE5D19" w14:textId="77777777" w:rsidR="00E10BA9" w:rsidRPr="00C87F25" w:rsidRDefault="00E10BA9" w:rsidP="00C87F25">
            <w:pPr>
              <w:rPr>
                <w:rFonts w:ascii="Arial" w:hAnsi="Arial" w:cs="Arial"/>
                <w:color w:val="000000" w:themeColor="text1"/>
                <w:sz w:val="22"/>
                <w:szCs w:val="22"/>
                <w:lang w:val="mn-MN"/>
              </w:rPr>
            </w:pPr>
          </w:p>
          <w:p w14:paraId="71365E2C" w14:textId="77777777" w:rsidR="00E10BA9" w:rsidRPr="00C87F25" w:rsidRDefault="00E10BA9" w:rsidP="00C87F25">
            <w:pPr>
              <w:rPr>
                <w:rFonts w:ascii="Arial" w:hAnsi="Arial" w:cs="Arial"/>
                <w:color w:val="000000" w:themeColor="text1"/>
                <w:sz w:val="22"/>
                <w:szCs w:val="22"/>
                <w:lang w:val="mn-MN"/>
              </w:rPr>
            </w:pPr>
          </w:p>
          <w:p w14:paraId="4DC7B2DF" w14:textId="77777777" w:rsidR="00E10BA9" w:rsidRPr="00C87F25" w:rsidRDefault="00E10BA9" w:rsidP="00C87F25">
            <w:pPr>
              <w:rPr>
                <w:rFonts w:ascii="Arial" w:hAnsi="Arial" w:cs="Arial"/>
                <w:color w:val="000000" w:themeColor="text1"/>
                <w:sz w:val="22"/>
                <w:szCs w:val="22"/>
                <w:lang w:val="mn-MN"/>
              </w:rPr>
            </w:pPr>
          </w:p>
          <w:p w14:paraId="0125FCA4" w14:textId="77777777" w:rsidR="00E10BA9" w:rsidRPr="00C87F25" w:rsidRDefault="00E10BA9" w:rsidP="00C87F25">
            <w:pPr>
              <w:rPr>
                <w:rFonts w:ascii="Arial" w:hAnsi="Arial" w:cs="Arial"/>
                <w:color w:val="000000" w:themeColor="text1"/>
                <w:sz w:val="22"/>
                <w:szCs w:val="22"/>
                <w:lang w:val="mn-MN"/>
              </w:rPr>
            </w:pPr>
          </w:p>
          <w:p w14:paraId="2959DB13" w14:textId="77777777" w:rsidR="00E10BA9" w:rsidRPr="00C87F25" w:rsidRDefault="00E10BA9" w:rsidP="00C87F25">
            <w:pPr>
              <w:rPr>
                <w:rFonts w:ascii="Arial" w:hAnsi="Arial" w:cs="Arial"/>
                <w:color w:val="000000" w:themeColor="text1"/>
                <w:sz w:val="22"/>
                <w:szCs w:val="22"/>
                <w:lang w:val="mn-MN"/>
              </w:rPr>
            </w:pPr>
          </w:p>
          <w:p w14:paraId="773623EB" w14:textId="77777777" w:rsidR="00E10BA9" w:rsidRPr="00C87F25" w:rsidRDefault="00E10BA9" w:rsidP="00C87F25">
            <w:pPr>
              <w:rPr>
                <w:rFonts w:ascii="Arial" w:hAnsi="Arial" w:cs="Arial"/>
                <w:color w:val="000000" w:themeColor="text1"/>
                <w:sz w:val="22"/>
                <w:szCs w:val="22"/>
                <w:lang w:val="mn-MN"/>
              </w:rPr>
            </w:pPr>
          </w:p>
          <w:p w14:paraId="730CE6AA" w14:textId="77777777" w:rsidR="00E10BA9" w:rsidRPr="00C87F25" w:rsidRDefault="00E10BA9" w:rsidP="00C87F25">
            <w:pPr>
              <w:rPr>
                <w:rFonts w:ascii="Arial" w:hAnsi="Arial" w:cs="Arial"/>
                <w:color w:val="000000" w:themeColor="text1"/>
                <w:sz w:val="22"/>
                <w:szCs w:val="22"/>
                <w:lang w:val="mn-MN"/>
              </w:rPr>
            </w:pPr>
          </w:p>
          <w:p w14:paraId="50FA0CC1" w14:textId="77777777" w:rsidR="00E10BA9" w:rsidRPr="00C87F25" w:rsidRDefault="00E10BA9" w:rsidP="00C87F25">
            <w:pPr>
              <w:rPr>
                <w:rFonts w:ascii="Arial" w:hAnsi="Arial" w:cs="Arial"/>
                <w:color w:val="000000" w:themeColor="text1"/>
                <w:sz w:val="22"/>
                <w:szCs w:val="22"/>
                <w:lang w:val="mn-MN"/>
              </w:rPr>
            </w:pPr>
          </w:p>
          <w:p w14:paraId="23C831D7" w14:textId="77777777" w:rsidR="00E10BA9" w:rsidRPr="00C87F25" w:rsidRDefault="00E10BA9" w:rsidP="00C87F25">
            <w:pPr>
              <w:rPr>
                <w:rFonts w:ascii="Arial" w:hAnsi="Arial" w:cs="Arial"/>
                <w:color w:val="000000" w:themeColor="text1"/>
                <w:sz w:val="22"/>
                <w:szCs w:val="22"/>
                <w:lang w:val="mn-MN"/>
              </w:rPr>
            </w:pPr>
          </w:p>
          <w:p w14:paraId="522CC3E5" w14:textId="77777777" w:rsidR="00E10BA9" w:rsidRPr="00C87F25" w:rsidRDefault="00E10BA9" w:rsidP="00C87F25">
            <w:pPr>
              <w:rPr>
                <w:rFonts w:ascii="Arial" w:hAnsi="Arial" w:cs="Arial"/>
                <w:color w:val="000000" w:themeColor="text1"/>
                <w:sz w:val="22"/>
                <w:szCs w:val="22"/>
                <w:lang w:val="mn-MN"/>
              </w:rPr>
            </w:pPr>
          </w:p>
          <w:p w14:paraId="1A640A46" w14:textId="77777777" w:rsidR="00D50816" w:rsidRPr="00C87F25" w:rsidRDefault="00E10BA9" w:rsidP="00C87F25">
            <w:pPr>
              <w:rPr>
                <w:rFonts w:ascii="Arial" w:hAnsi="Arial" w:cs="Arial"/>
                <w:color w:val="000000" w:themeColor="text1"/>
                <w:sz w:val="22"/>
                <w:szCs w:val="22"/>
                <w:lang w:val="mn-MN"/>
              </w:rPr>
            </w:pPr>
            <w:r w:rsidRPr="00C87F25">
              <w:rPr>
                <w:rFonts w:ascii="Arial" w:hAnsi="Arial" w:cs="Arial"/>
                <w:color w:val="000000" w:themeColor="text1"/>
                <w:sz w:val="22"/>
                <w:szCs w:val="22"/>
                <w:lang w:val="mn-MN"/>
              </w:rPr>
              <w:t>3</w:t>
            </w:r>
          </w:p>
        </w:tc>
        <w:tc>
          <w:tcPr>
            <w:tcW w:w="1628" w:type="dxa"/>
            <w:vMerge w:val="restart"/>
          </w:tcPr>
          <w:p w14:paraId="0AEAF05B" w14:textId="77777777" w:rsidR="00D50816" w:rsidRPr="00C87F25" w:rsidRDefault="00D50816" w:rsidP="00C87F25">
            <w:pPr>
              <w:rPr>
                <w:rFonts w:ascii="Arial" w:hAnsi="Arial" w:cs="Arial"/>
                <w:color w:val="000000" w:themeColor="text1"/>
                <w:sz w:val="22"/>
                <w:szCs w:val="22"/>
                <w:lang w:val="mn-MN"/>
              </w:rPr>
            </w:pPr>
            <w:r w:rsidRPr="00C87F25">
              <w:rPr>
                <w:rFonts w:ascii="Arial" w:hAnsi="Arial" w:cs="Arial"/>
                <w:color w:val="000000" w:themeColor="text1"/>
                <w:sz w:val="22"/>
                <w:szCs w:val="22"/>
                <w:lang w:val="mn-MN"/>
              </w:rPr>
              <w:lastRenderedPageBreak/>
              <w:t>Нийгмийн даатгалын тухай хууль</w:t>
            </w:r>
          </w:p>
          <w:p w14:paraId="72138D20" w14:textId="77777777" w:rsidR="00E10BA9" w:rsidRPr="00C87F25" w:rsidRDefault="00E10BA9" w:rsidP="00C87F25">
            <w:pPr>
              <w:rPr>
                <w:rFonts w:ascii="Arial" w:hAnsi="Arial" w:cs="Arial"/>
                <w:color w:val="000000" w:themeColor="text1"/>
                <w:sz w:val="22"/>
                <w:szCs w:val="22"/>
                <w:lang w:val="mn-MN"/>
              </w:rPr>
            </w:pPr>
          </w:p>
          <w:p w14:paraId="7319FC0F" w14:textId="77777777" w:rsidR="00E10BA9" w:rsidRPr="00C87F25" w:rsidRDefault="00E10BA9" w:rsidP="00C87F25">
            <w:pPr>
              <w:rPr>
                <w:rFonts w:ascii="Arial" w:hAnsi="Arial" w:cs="Arial"/>
                <w:color w:val="000000" w:themeColor="text1"/>
                <w:sz w:val="22"/>
                <w:szCs w:val="22"/>
                <w:lang w:val="mn-MN"/>
              </w:rPr>
            </w:pPr>
          </w:p>
          <w:p w14:paraId="46E7B9F8" w14:textId="77777777" w:rsidR="00E10BA9" w:rsidRPr="00C87F25" w:rsidRDefault="00E10BA9" w:rsidP="00C87F25">
            <w:pPr>
              <w:rPr>
                <w:rFonts w:ascii="Arial" w:hAnsi="Arial" w:cs="Arial"/>
                <w:color w:val="000000" w:themeColor="text1"/>
                <w:sz w:val="22"/>
                <w:szCs w:val="22"/>
                <w:lang w:val="mn-MN"/>
              </w:rPr>
            </w:pPr>
          </w:p>
          <w:p w14:paraId="42D635F0" w14:textId="77777777" w:rsidR="00E10BA9" w:rsidRPr="00C87F25" w:rsidRDefault="00E10BA9" w:rsidP="00C87F25">
            <w:pPr>
              <w:rPr>
                <w:rFonts w:ascii="Arial" w:hAnsi="Arial" w:cs="Arial"/>
                <w:color w:val="000000" w:themeColor="text1"/>
                <w:sz w:val="22"/>
                <w:szCs w:val="22"/>
                <w:lang w:val="mn-MN"/>
              </w:rPr>
            </w:pPr>
          </w:p>
          <w:p w14:paraId="2EDFFFAC" w14:textId="77777777" w:rsidR="00E10BA9" w:rsidRPr="00C87F25" w:rsidRDefault="00E10BA9" w:rsidP="00C87F25">
            <w:pPr>
              <w:rPr>
                <w:rFonts w:ascii="Arial" w:hAnsi="Arial" w:cs="Arial"/>
                <w:color w:val="000000" w:themeColor="text1"/>
                <w:sz w:val="22"/>
                <w:szCs w:val="22"/>
                <w:lang w:val="mn-MN"/>
              </w:rPr>
            </w:pPr>
          </w:p>
          <w:p w14:paraId="626027E6" w14:textId="77777777" w:rsidR="00E10BA9" w:rsidRPr="00C87F25" w:rsidRDefault="00E10BA9" w:rsidP="00C87F25">
            <w:pPr>
              <w:rPr>
                <w:rFonts w:ascii="Arial" w:hAnsi="Arial" w:cs="Arial"/>
                <w:color w:val="000000" w:themeColor="text1"/>
                <w:sz w:val="22"/>
                <w:szCs w:val="22"/>
                <w:lang w:val="mn-MN"/>
              </w:rPr>
            </w:pPr>
          </w:p>
          <w:p w14:paraId="1DE78829" w14:textId="77777777" w:rsidR="00E10BA9" w:rsidRPr="00C87F25" w:rsidRDefault="00E10BA9" w:rsidP="00C87F25">
            <w:pPr>
              <w:rPr>
                <w:rFonts w:ascii="Arial" w:hAnsi="Arial" w:cs="Arial"/>
                <w:color w:val="000000" w:themeColor="text1"/>
                <w:sz w:val="22"/>
                <w:szCs w:val="22"/>
                <w:lang w:val="mn-MN"/>
              </w:rPr>
            </w:pPr>
          </w:p>
          <w:p w14:paraId="565F4C0F" w14:textId="77777777" w:rsidR="00E10BA9" w:rsidRPr="00C87F25" w:rsidRDefault="00E10BA9" w:rsidP="00C87F25">
            <w:pPr>
              <w:rPr>
                <w:rFonts w:ascii="Arial" w:hAnsi="Arial" w:cs="Arial"/>
                <w:color w:val="000000" w:themeColor="text1"/>
                <w:sz w:val="22"/>
                <w:szCs w:val="22"/>
                <w:lang w:val="mn-MN"/>
              </w:rPr>
            </w:pPr>
          </w:p>
          <w:p w14:paraId="20F5BA03" w14:textId="77777777" w:rsidR="00E10BA9" w:rsidRPr="00C87F25" w:rsidRDefault="00E10BA9" w:rsidP="00C87F25">
            <w:pPr>
              <w:rPr>
                <w:rFonts w:ascii="Arial" w:hAnsi="Arial" w:cs="Arial"/>
                <w:color w:val="000000" w:themeColor="text1"/>
                <w:sz w:val="22"/>
                <w:szCs w:val="22"/>
                <w:lang w:val="mn-MN"/>
              </w:rPr>
            </w:pPr>
          </w:p>
          <w:p w14:paraId="0DEDC169" w14:textId="77777777" w:rsidR="00E10BA9" w:rsidRPr="00C87F25" w:rsidRDefault="00E10BA9" w:rsidP="00C87F25">
            <w:pPr>
              <w:rPr>
                <w:rFonts w:ascii="Arial" w:hAnsi="Arial" w:cs="Arial"/>
                <w:color w:val="000000" w:themeColor="text1"/>
                <w:sz w:val="22"/>
                <w:szCs w:val="22"/>
                <w:lang w:val="mn-MN"/>
              </w:rPr>
            </w:pPr>
          </w:p>
          <w:p w14:paraId="75219516" w14:textId="77777777" w:rsidR="00E10BA9" w:rsidRPr="00C87F25" w:rsidRDefault="00E10BA9" w:rsidP="00C87F25">
            <w:pPr>
              <w:rPr>
                <w:rFonts w:ascii="Arial" w:hAnsi="Arial" w:cs="Arial"/>
                <w:color w:val="000000" w:themeColor="text1"/>
                <w:sz w:val="22"/>
                <w:szCs w:val="22"/>
                <w:lang w:val="mn-MN"/>
              </w:rPr>
            </w:pPr>
          </w:p>
          <w:p w14:paraId="246152D2" w14:textId="77777777" w:rsidR="00E10BA9" w:rsidRPr="00C87F25" w:rsidRDefault="00E10BA9" w:rsidP="00C87F25">
            <w:pPr>
              <w:rPr>
                <w:rFonts w:ascii="Arial" w:hAnsi="Arial" w:cs="Arial"/>
                <w:color w:val="000000" w:themeColor="text1"/>
                <w:sz w:val="22"/>
                <w:szCs w:val="22"/>
                <w:lang w:val="mn-MN"/>
              </w:rPr>
            </w:pPr>
          </w:p>
          <w:p w14:paraId="44B3166F" w14:textId="77777777" w:rsidR="00E10BA9" w:rsidRPr="00C87F25" w:rsidRDefault="00E10BA9" w:rsidP="00C87F25">
            <w:pPr>
              <w:rPr>
                <w:rFonts w:ascii="Arial" w:hAnsi="Arial" w:cs="Arial"/>
                <w:color w:val="000000" w:themeColor="text1"/>
                <w:sz w:val="22"/>
                <w:szCs w:val="22"/>
                <w:lang w:val="mn-MN"/>
              </w:rPr>
            </w:pPr>
          </w:p>
          <w:p w14:paraId="2570797E" w14:textId="77777777" w:rsidR="00E10BA9" w:rsidRPr="00C87F25" w:rsidRDefault="00E10BA9" w:rsidP="00C87F25">
            <w:pPr>
              <w:rPr>
                <w:rFonts w:ascii="Arial" w:hAnsi="Arial" w:cs="Arial"/>
                <w:color w:val="000000" w:themeColor="text1"/>
                <w:sz w:val="22"/>
                <w:szCs w:val="22"/>
                <w:lang w:val="mn-MN"/>
              </w:rPr>
            </w:pPr>
          </w:p>
          <w:p w14:paraId="66F19017" w14:textId="77777777" w:rsidR="00E10BA9" w:rsidRPr="00C87F25" w:rsidRDefault="00E10BA9" w:rsidP="00C87F25">
            <w:pPr>
              <w:rPr>
                <w:rFonts w:ascii="Arial" w:hAnsi="Arial" w:cs="Arial"/>
                <w:color w:val="000000" w:themeColor="text1"/>
                <w:sz w:val="22"/>
                <w:szCs w:val="22"/>
                <w:lang w:val="mn-MN"/>
              </w:rPr>
            </w:pPr>
          </w:p>
          <w:p w14:paraId="5C31C0D5" w14:textId="77777777" w:rsidR="00E10BA9" w:rsidRPr="00C87F25" w:rsidRDefault="00E10BA9" w:rsidP="00C87F25">
            <w:pPr>
              <w:rPr>
                <w:rFonts w:ascii="Arial" w:hAnsi="Arial" w:cs="Arial"/>
                <w:color w:val="000000" w:themeColor="text1"/>
                <w:sz w:val="22"/>
                <w:szCs w:val="22"/>
                <w:lang w:val="mn-MN"/>
              </w:rPr>
            </w:pPr>
          </w:p>
          <w:p w14:paraId="7BBF9C98" w14:textId="77777777" w:rsidR="00E10BA9" w:rsidRPr="00C87F25" w:rsidRDefault="00E10BA9" w:rsidP="00C87F25">
            <w:pPr>
              <w:rPr>
                <w:rFonts w:ascii="Arial" w:hAnsi="Arial" w:cs="Arial"/>
                <w:color w:val="000000" w:themeColor="text1"/>
                <w:sz w:val="22"/>
                <w:szCs w:val="22"/>
                <w:lang w:val="mn-MN"/>
              </w:rPr>
            </w:pPr>
          </w:p>
          <w:p w14:paraId="00E75EAC" w14:textId="77777777" w:rsidR="00E10BA9" w:rsidRPr="00C87F25" w:rsidRDefault="00E10BA9" w:rsidP="00C87F25">
            <w:pPr>
              <w:rPr>
                <w:rFonts w:ascii="Arial" w:hAnsi="Arial" w:cs="Arial"/>
                <w:color w:val="000000" w:themeColor="text1"/>
                <w:sz w:val="22"/>
                <w:szCs w:val="22"/>
                <w:lang w:val="mn-MN"/>
              </w:rPr>
            </w:pPr>
          </w:p>
          <w:p w14:paraId="47278BE1" w14:textId="77777777" w:rsidR="00E10BA9" w:rsidRPr="00C87F25" w:rsidRDefault="00E10BA9" w:rsidP="00C87F25">
            <w:pPr>
              <w:rPr>
                <w:rFonts w:ascii="Arial" w:hAnsi="Arial" w:cs="Arial"/>
                <w:color w:val="000000" w:themeColor="text1"/>
                <w:sz w:val="22"/>
                <w:szCs w:val="22"/>
                <w:lang w:val="mn-MN"/>
              </w:rPr>
            </w:pPr>
          </w:p>
          <w:p w14:paraId="532E14B3" w14:textId="77777777" w:rsidR="00E10BA9" w:rsidRPr="00C87F25" w:rsidRDefault="00E10BA9" w:rsidP="00C87F25">
            <w:pPr>
              <w:rPr>
                <w:rFonts w:ascii="Arial" w:hAnsi="Arial" w:cs="Arial"/>
                <w:color w:val="000000" w:themeColor="text1"/>
                <w:sz w:val="22"/>
                <w:szCs w:val="22"/>
                <w:lang w:val="mn-MN"/>
              </w:rPr>
            </w:pPr>
          </w:p>
          <w:p w14:paraId="29DCF3CA" w14:textId="77777777" w:rsidR="00E10BA9" w:rsidRPr="00C87F25" w:rsidRDefault="00E10BA9" w:rsidP="00C87F25">
            <w:pPr>
              <w:rPr>
                <w:rFonts w:ascii="Arial" w:hAnsi="Arial" w:cs="Arial"/>
                <w:color w:val="000000" w:themeColor="text1"/>
                <w:sz w:val="22"/>
                <w:szCs w:val="22"/>
                <w:lang w:val="mn-MN"/>
              </w:rPr>
            </w:pPr>
          </w:p>
          <w:p w14:paraId="1C816147" w14:textId="77777777" w:rsidR="00E10BA9" w:rsidRPr="00C87F25" w:rsidRDefault="00E10BA9" w:rsidP="00C87F25">
            <w:pPr>
              <w:rPr>
                <w:rFonts w:ascii="Arial" w:hAnsi="Arial" w:cs="Arial"/>
                <w:color w:val="000000" w:themeColor="text1"/>
                <w:sz w:val="22"/>
                <w:szCs w:val="22"/>
                <w:lang w:val="mn-MN"/>
              </w:rPr>
            </w:pPr>
          </w:p>
          <w:p w14:paraId="2A7DB2EB" w14:textId="77777777" w:rsidR="00E10BA9" w:rsidRPr="00C87F25" w:rsidRDefault="00E10BA9" w:rsidP="00C87F25">
            <w:pPr>
              <w:rPr>
                <w:rFonts w:ascii="Arial" w:hAnsi="Arial" w:cs="Arial"/>
                <w:color w:val="000000" w:themeColor="text1"/>
                <w:sz w:val="22"/>
                <w:szCs w:val="22"/>
                <w:lang w:val="mn-MN"/>
              </w:rPr>
            </w:pPr>
          </w:p>
          <w:p w14:paraId="334597D8" w14:textId="77777777" w:rsidR="00E10BA9" w:rsidRPr="00C87F25" w:rsidRDefault="00E10BA9" w:rsidP="00C87F25">
            <w:pPr>
              <w:rPr>
                <w:rFonts w:ascii="Arial" w:hAnsi="Arial" w:cs="Arial"/>
                <w:color w:val="000000" w:themeColor="text1"/>
                <w:sz w:val="22"/>
                <w:szCs w:val="22"/>
                <w:lang w:val="mn-MN"/>
              </w:rPr>
            </w:pPr>
          </w:p>
          <w:p w14:paraId="0FDF1556" w14:textId="77777777" w:rsidR="00E10BA9" w:rsidRPr="00C87F25" w:rsidRDefault="00E10BA9" w:rsidP="00C87F25">
            <w:pPr>
              <w:rPr>
                <w:rFonts w:ascii="Arial" w:hAnsi="Arial" w:cs="Arial"/>
                <w:color w:val="000000" w:themeColor="text1"/>
                <w:sz w:val="22"/>
                <w:szCs w:val="22"/>
                <w:lang w:val="mn-MN"/>
              </w:rPr>
            </w:pPr>
          </w:p>
          <w:p w14:paraId="7C422BE0" w14:textId="77777777" w:rsidR="00E10BA9" w:rsidRPr="00C87F25" w:rsidRDefault="00E10BA9" w:rsidP="00C87F25">
            <w:pPr>
              <w:rPr>
                <w:rFonts w:ascii="Arial" w:hAnsi="Arial" w:cs="Arial"/>
                <w:color w:val="000000" w:themeColor="text1"/>
                <w:sz w:val="22"/>
                <w:szCs w:val="22"/>
                <w:lang w:val="mn-MN"/>
              </w:rPr>
            </w:pPr>
          </w:p>
          <w:p w14:paraId="119A33F4" w14:textId="77777777" w:rsidR="00E10BA9" w:rsidRPr="00C87F25" w:rsidRDefault="00E10BA9" w:rsidP="00C87F25">
            <w:pPr>
              <w:rPr>
                <w:rFonts w:ascii="Arial" w:hAnsi="Arial" w:cs="Arial"/>
                <w:color w:val="000000" w:themeColor="text1"/>
                <w:sz w:val="22"/>
                <w:szCs w:val="22"/>
                <w:lang w:val="mn-MN"/>
              </w:rPr>
            </w:pPr>
          </w:p>
          <w:p w14:paraId="63C7C99E" w14:textId="77777777" w:rsidR="00E10BA9" w:rsidRPr="00C87F25" w:rsidRDefault="00E10BA9" w:rsidP="00C87F25">
            <w:pPr>
              <w:rPr>
                <w:rFonts w:ascii="Arial" w:hAnsi="Arial" w:cs="Arial"/>
                <w:color w:val="000000" w:themeColor="text1"/>
                <w:sz w:val="22"/>
                <w:szCs w:val="22"/>
                <w:lang w:val="mn-MN"/>
              </w:rPr>
            </w:pPr>
          </w:p>
          <w:p w14:paraId="028E9229" w14:textId="77777777" w:rsidR="00E10BA9" w:rsidRPr="00C87F25" w:rsidRDefault="00E10BA9" w:rsidP="00C87F25">
            <w:pPr>
              <w:rPr>
                <w:rFonts w:ascii="Arial" w:hAnsi="Arial" w:cs="Arial"/>
                <w:color w:val="000000" w:themeColor="text1"/>
                <w:sz w:val="22"/>
                <w:szCs w:val="22"/>
                <w:lang w:val="mn-MN"/>
              </w:rPr>
            </w:pPr>
          </w:p>
          <w:p w14:paraId="3289E79E" w14:textId="77777777" w:rsidR="00E10BA9" w:rsidRPr="00C87F25" w:rsidRDefault="00E10BA9" w:rsidP="00C87F25">
            <w:pPr>
              <w:rPr>
                <w:rFonts w:ascii="Arial" w:hAnsi="Arial" w:cs="Arial"/>
                <w:color w:val="000000" w:themeColor="text1"/>
                <w:sz w:val="22"/>
                <w:szCs w:val="22"/>
                <w:lang w:val="mn-MN"/>
              </w:rPr>
            </w:pPr>
          </w:p>
          <w:p w14:paraId="6F875F21" w14:textId="77777777" w:rsidR="00E10BA9" w:rsidRPr="00C87F25" w:rsidRDefault="00E10BA9" w:rsidP="00C87F25">
            <w:pPr>
              <w:rPr>
                <w:rFonts w:ascii="Arial" w:hAnsi="Arial" w:cs="Arial"/>
                <w:color w:val="000000" w:themeColor="text1"/>
                <w:sz w:val="22"/>
                <w:szCs w:val="22"/>
                <w:lang w:val="mn-MN"/>
              </w:rPr>
            </w:pPr>
          </w:p>
          <w:p w14:paraId="375977D0" w14:textId="77777777" w:rsidR="00E10BA9" w:rsidRPr="00C87F25" w:rsidRDefault="00E10BA9" w:rsidP="00C87F25">
            <w:pPr>
              <w:rPr>
                <w:rFonts w:ascii="Arial" w:hAnsi="Arial" w:cs="Arial"/>
                <w:color w:val="000000" w:themeColor="text1"/>
                <w:sz w:val="22"/>
                <w:szCs w:val="22"/>
                <w:lang w:val="mn-MN"/>
              </w:rPr>
            </w:pPr>
          </w:p>
          <w:p w14:paraId="7E564618" w14:textId="77777777" w:rsidR="00E10BA9" w:rsidRPr="00C87F25" w:rsidRDefault="00E10BA9" w:rsidP="00C87F25">
            <w:pPr>
              <w:rPr>
                <w:rFonts w:ascii="Arial" w:hAnsi="Arial" w:cs="Arial"/>
                <w:color w:val="000000" w:themeColor="text1"/>
                <w:sz w:val="22"/>
                <w:szCs w:val="22"/>
                <w:lang w:val="mn-MN"/>
              </w:rPr>
            </w:pPr>
          </w:p>
          <w:p w14:paraId="4ECBF743" w14:textId="77777777" w:rsidR="00E10BA9" w:rsidRPr="00C87F25" w:rsidRDefault="00E10BA9" w:rsidP="00C87F25">
            <w:pPr>
              <w:rPr>
                <w:rFonts w:ascii="Arial" w:hAnsi="Arial" w:cs="Arial"/>
                <w:color w:val="000000" w:themeColor="text1"/>
                <w:sz w:val="22"/>
                <w:szCs w:val="22"/>
                <w:lang w:val="mn-MN"/>
              </w:rPr>
            </w:pPr>
          </w:p>
          <w:p w14:paraId="01D99897" w14:textId="77777777" w:rsidR="00E10BA9" w:rsidRPr="00C87F25" w:rsidRDefault="00E10BA9" w:rsidP="00C87F25">
            <w:pPr>
              <w:rPr>
                <w:rFonts w:ascii="Arial" w:hAnsi="Arial" w:cs="Arial"/>
                <w:color w:val="000000" w:themeColor="text1"/>
                <w:sz w:val="22"/>
                <w:szCs w:val="22"/>
                <w:lang w:val="mn-MN"/>
              </w:rPr>
            </w:pPr>
          </w:p>
          <w:p w14:paraId="13BF84C4" w14:textId="77777777" w:rsidR="00E10BA9" w:rsidRPr="00C87F25" w:rsidRDefault="00E10BA9" w:rsidP="00C87F25">
            <w:pPr>
              <w:rPr>
                <w:rFonts w:ascii="Arial" w:hAnsi="Arial" w:cs="Arial"/>
                <w:color w:val="000000" w:themeColor="text1"/>
                <w:sz w:val="22"/>
                <w:szCs w:val="22"/>
                <w:lang w:val="mn-MN"/>
              </w:rPr>
            </w:pPr>
          </w:p>
          <w:p w14:paraId="3555179E" w14:textId="77777777" w:rsidR="00E10BA9" w:rsidRPr="00C87F25" w:rsidRDefault="00E10BA9" w:rsidP="00C87F25">
            <w:pPr>
              <w:rPr>
                <w:rFonts w:ascii="Arial" w:hAnsi="Arial" w:cs="Arial"/>
                <w:color w:val="000000" w:themeColor="text1"/>
                <w:sz w:val="22"/>
                <w:szCs w:val="22"/>
                <w:lang w:val="mn-MN"/>
              </w:rPr>
            </w:pPr>
          </w:p>
          <w:p w14:paraId="1C77CCA9" w14:textId="77777777" w:rsidR="00E10BA9" w:rsidRPr="00C87F25" w:rsidRDefault="00E10BA9" w:rsidP="00C87F25">
            <w:pPr>
              <w:rPr>
                <w:rFonts w:ascii="Arial" w:hAnsi="Arial" w:cs="Arial"/>
                <w:color w:val="000000" w:themeColor="text1"/>
                <w:sz w:val="22"/>
                <w:szCs w:val="22"/>
                <w:lang w:val="mn-MN"/>
              </w:rPr>
            </w:pPr>
          </w:p>
          <w:p w14:paraId="3AF33514" w14:textId="77777777" w:rsidR="00E10BA9" w:rsidRPr="00C87F25" w:rsidRDefault="00E10BA9" w:rsidP="00C87F25">
            <w:pPr>
              <w:rPr>
                <w:rFonts w:ascii="Arial" w:hAnsi="Arial" w:cs="Arial"/>
                <w:color w:val="000000" w:themeColor="text1"/>
                <w:sz w:val="22"/>
                <w:szCs w:val="22"/>
                <w:lang w:val="mn-MN"/>
              </w:rPr>
            </w:pPr>
          </w:p>
          <w:p w14:paraId="1F481742" w14:textId="77777777" w:rsidR="00E10BA9" w:rsidRPr="00C87F25" w:rsidRDefault="00E10BA9" w:rsidP="00C87F25">
            <w:pPr>
              <w:rPr>
                <w:rFonts w:ascii="Arial" w:hAnsi="Arial" w:cs="Arial"/>
                <w:color w:val="000000" w:themeColor="text1"/>
                <w:sz w:val="22"/>
                <w:szCs w:val="22"/>
                <w:lang w:val="mn-MN"/>
              </w:rPr>
            </w:pPr>
            <w:r w:rsidRPr="00C87F25">
              <w:rPr>
                <w:rFonts w:ascii="Arial" w:hAnsi="Arial" w:cs="Arial"/>
                <w:color w:val="000000" w:themeColor="text1"/>
                <w:sz w:val="22"/>
                <w:szCs w:val="22"/>
                <w:lang w:val="mn-MN"/>
              </w:rPr>
              <w:t>Хөдөлмөрийн тухай хууль</w:t>
            </w:r>
          </w:p>
        </w:tc>
        <w:tc>
          <w:tcPr>
            <w:tcW w:w="3494" w:type="dxa"/>
          </w:tcPr>
          <w:p w14:paraId="2BB11465" w14:textId="77777777" w:rsidR="00D50816" w:rsidRPr="00C87F25" w:rsidRDefault="00D50816" w:rsidP="00C87F25">
            <w:pPr>
              <w:jc w:val="center"/>
              <w:rPr>
                <w:rFonts w:ascii="Arial" w:hAnsi="Arial" w:cs="Arial"/>
                <w:color w:val="000000" w:themeColor="text1"/>
                <w:sz w:val="22"/>
                <w:szCs w:val="22"/>
                <w:shd w:val="clear" w:color="auto" w:fill="FFFFFF"/>
                <w:lang w:val="mn-MN"/>
              </w:rPr>
            </w:pPr>
            <w:r w:rsidRPr="00C87F25">
              <w:rPr>
                <w:rFonts w:ascii="Arial" w:hAnsi="Arial" w:cs="Arial"/>
                <w:b/>
                <w:color w:val="000000" w:themeColor="text1"/>
                <w:sz w:val="22"/>
                <w:szCs w:val="22"/>
                <w:shd w:val="clear" w:color="auto" w:fill="FFFFFF"/>
                <w:lang w:val="mn-MN"/>
              </w:rPr>
              <w:lastRenderedPageBreak/>
              <w:t>6 дугаар зүйл.</w:t>
            </w:r>
            <w:r w:rsidRPr="00F21297">
              <w:rPr>
                <w:rFonts w:ascii="Arial" w:hAnsi="Arial" w:cs="Arial"/>
                <w:color w:val="000000" w:themeColor="text1"/>
                <w:sz w:val="22"/>
                <w:szCs w:val="22"/>
                <w:shd w:val="clear" w:color="auto" w:fill="FFFFFF"/>
                <w:lang w:val="mn-MN"/>
              </w:rPr>
              <w:t xml:space="preserve"> </w:t>
            </w:r>
            <w:r w:rsidRPr="00F21297">
              <w:rPr>
                <w:rStyle w:val="Strong"/>
                <w:rFonts w:ascii="Arial" w:hAnsi="Arial" w:cs="Arial"/>
                <w:color w:val="000000" w:themeColor="text1"/>
                <w:sz w:val="22"/>
                <w:szCs w:val="22"/>
                <w:shd w:val="clear" w:color="auto" w:fill="FFFFFF"/>
                <w:lang w:val="mn-MN"/>
              </w:rPr>
              <w:t>Нийгмийн даатгалын сангаас тэтгэвэр, тэтгэмж авах эрх</w:t>
            </w:r>
          </w:p>
          <w:p w14:paraId="4368433A" w14:textId="77777777" w:rsidR="00D50816" w:rsidRPr="00C87F25" w:rsidRDefault="00D50816" w:rsidP="00C87F25">
            <w:pPr>
              <w:jc w:val="both"/>
              <w:rPr>
                <w:rFonts w:ascii="Arial" w:hAnsi="Arial" w:cs="Arial"/>
                <w:color w:val="000000" w:themeColor="text1"/>
                <w:sz w:val="22"/>
                <w:szCs w:val="22"/>
                <w:lang w:val="mn-MN"/>
              </w:rPr>
            </w:pPr>
            <w:r w:rsidRPr="00F21297">
              <w:rPr>
                <w:rFonts w:ascii="Arial" w:hAnsi="Arial" w:cs="Arial"/>
                <w:color w:val="000000" w:themeColor="text1"/>
                <w:sz w:val="22"/>
                <w:szCs w:val="22"/>
                <w:shd w:val="clear" w:color="auto" w:fill="FFFFFF"/>
                <w:lang w:val="mn-MN"/>
              </w:rPr>
              <w:lastRenderedPageBreak/>
              <w:t>1.Нийгмийн даатгалын тухай хууль тогтоомжид заасан болзол журмын дагуу шимтгэл төлж нийгмийн даатгалд даатгуулсан иргэн хуульд заасан тэтгэвэр, тэтгэмж авах эрхтэй.</w:t>
            </w:r>
          </w:p>
        </w:tc>
        <w:tc>
          <w:tcPr>
            <w:tcW w:w="3870" w:type="dxa"/>
          </w:tcPr>
          <w:p w14:paraId="11E7EE6D" w14:textId="77777777" w:rsidR="00E10BA9" w:rsidRPr="00C87F25" w:rsidRDefault="00E10BA9" w:rsidP="00C87F25">
            <w:pPr>
              <w:spacing w:before="240"/>
              <w:jc w:val="both"/>
              <w:rPr>
                <w:rFonts w:ascii="Arial" w:eastAsia="Times New Roman" w:hAnsi="Arial" w:cs="Arial"/>
                <w:color w:val="000000" w:themeColor="text1"/>
                <w:sz w:val="22"/>
                <w:szCs w:val="22"/>
                <w:lang w:val="mn-MN"/>
              </w:rPr>
            </w:pPr>
            <w:r w:rsidRPr="00C87F25">
              <w:rPr>
                <w:rFonts w:ascii="Arial" w:eastAsia="Times New Roman" w:hAnsi="Arial" w:cs="Arial"/>
                <w:bCs/>
                <w:color w:val="000000" w:themeColor="text1"/>
                <w:sz w:val="22"/>
                <w:szCs w:val="22"/>
                <w:lang w:val="mn-MN"/>
              </w:rPr>
              <w:lastRenderedPageBreak/>
              <w:t>3</w:t>
            </w:r>
            <w:r w:rsidRPr="00F21297">
              <w:rPr>
                <w:rFonts w:ascii="Arial" w:eastAsia="Times New Roman" w:hAnsi="Arial" w:cs="Arial"/>
                <w:color w:val="000000" w:themeColor="text1"/>
                <w:sz w:val="22"/>
                <w:szCs w:val="22"/>
                <w:lang w:val="mn-MN"/>
              </w:rPr>
              <w:t>.1.</w:t>
            </w:r>
            <w:r w:rsidRPr="00C87F25">
              <w:rPr>
                <w:rFonts w:ascii="Arial" w:eastAsia="Times New Roman" w:hAnsi="Arial" w:cs="Arial"/>
                <w:color w:val="000000" w:themeColor="text1"/>
                <w:sz w:val="22"/>
                <w:szCs w:val="22"/>
                <w:lang w:val="mn-MN"/>
              </w:rPr>
              <w:t>Х</w:t>
            </w:r>
            <w:r w:rsidRPr="00F21297">
              <w:rPr>
                <w:rFonts w:ascii="Arial" w:eastAsia="Times New Roman" w:hAnsi="Arial" w:cs="Arial"/>
                <w:color w:val="000000" w:themeColor="text1"/>
                <w:sz w:val="22"/>
                <w:szCs w:val="22"/>
                <w:lang w:val="mn-MN"/>
              </w:rPr>
              <w:t>өдөлмөрийн чадвараа түр алдах</w:t>
            </w:r>
            <w:r w:rsidRPr="00C87F25">
              <w:rPr>
                <w:rFonts w:ascii="Arial" w:eastAsia="Times New Roman" w:hAnsi="Arial" w:cs="Arial"/>
                <w:color w:val="000000" w:themeColor="text1"/>
                <w:sz w:val="22"/>
                <w:szCs w:val="22"/>
                <w:lang w:val="mn-MN"/>
              </w:rPr>
              <w:t>ын</w:t>
            </w:r>
            <w:r w:rsidRPr="00F21297">
              <w:rPr>
                <w:rFonts w:ascii="Arial" w:eastAsia="Times New Roman" w:hAnsi="Arial" w:cs="Arial"/>
                <w:color w:val="000000" w:themeColor="text1"/>
                <w:sz w:val="22"/>
                <w:szCs w:val="22"/>
                <w:lang w:val="mn-MN"/>
              </w:rPr>
              <w:t xml:space="preserve"> өмнө</w:t>
            </w:r>
            <w:r w:rsidRPr="00C87F25">
              <w:rPr>
                <w:rFonts w:ascii="Arial" w:eastAsia="Times New Roman" w:hAnsi="Arial" w:cs="Arial"/>
                <w:color w:val="000000" w:themeColor="text1"/>
                <w:sz w:val="22"/>
                <w:szCs w:val="22"/>
                <w:lang w:val="mn-MN"/>
              </w:rPr>
              <w:t>х</w:t>
            </w:r>
            <w:r w:rsidRPr="00F21297">
              <w:rPr>
                <w:rFonts w:ascii="Arial" w:eastAsia="Times New Roman" w:hAnsi="Arial" w:cs="Arial"/>
                <w:color w:val="000000" w:themeColor="text1"/>
                <w:sz w:val="22"/>
                <w:szCs w:val="22"/>
                <w:lang w:val="mn-MN"/>
              </w:rPr>
              <w:t xml:space="preserve"> дараалсан </w:t>
            </w:r>
            <w:r w:rsidRPr="00C87F25">
              <w:rPr>
                <w:rFonts w:ascii="Arial" w:eastAsia="Times New Roman" w:hAnsi="Arial" w:cs="Arial"/>
                <w:color w:val="000000" w:themeColor="text1"/>
                <w:sz w:val="22"/>
                <w:szCs w:val="22"/>
                <w:lang w:val="mn-MN"/>
              </w:rPr>
              <w:t xml:space="preserve">3 ба </w:t>
            </w:r>
            <w:r w:rsidRPr="00C87F25">
              <w:rPr>
                <w:rFonts w:ascii="Arial" w:eastAsia="Times New Roman" w:hAnsi="Arial" w:cs="Arial"/>
                <w:color w:val="000000" w:themeColor="text1"/>
                <w:sz w:val="22"/>
                <w:szCs w:val="22"/>
                <w:lang w:val="mn-MN"/>
              </w:rPr>
              <w:lastRenderedPageBreak/>
              <w:t xml:space="preserve">түүнээс дээш </w:t>
            </w:r>
            <w:r w:rsidRPr="00F21297">
              <w:rPr>
                <w:rFonts w:ascii="Arial" w:eastAsia="Times New Roman" w:hAnsi="Arial" w:cs="Arial"/>
                <w:color w:val="000000" w:themeColor="text1"/>
                <w:sz w:val="22"/>
                <w:szCs w:val="22"/>
                <w:lang w:val="mn-MN"/>
              </w:rPr>
              <w:t>сар</w:t>
            </w:r>
            <w:r w:rsidRPr="00C87F25">
              <w:rPr>
                <w:rFonts w:ascii="Arial" w:eastAsia="Times New Roman" w:hAnsi="Arial" w:cs="Arial"/>
                <w:color w:val="000000" w:themeColor="text1"/>
                <w:sz w:val="22"/>
                <w:szCs w:val="22"/>
                <w:lang w:val="mn-MN"/>
              </w:rPr>
              <w:t xml:space="preserve"> тэтгэмжийн даатгалын шимтгэл</w:t>
            </w:r>
            <w:r w:rsidRPr="00F21297">
              <w:rPr>
                <w:rFonts w:ascii="Arial" w:eastAsia="Times New Roman" w:hAnsi="Arial" w:cs="Arial"/>
                <w:color w:val="000000" w:themeColor="text1"/>
                <w:sz w:val="22"/>
                <w:szCs w:val="22"/>
                <w:lang w:val="mn-MN"/>
              </w:rPr>
              <w:t xml:space="preserve"> төлсөн доор дурдсан даатгуулагч хөдөлмөрийн чадвар түр алдсаны тэтгэмж авах эрхтэй</w:t>
            </w:r>
            <w:r w:rsidRPr="00C87F25">
              <w:rPr>
                <w:rFonts w:ascii="Arial" w:eastAsia="Times New Roman" w:hAnsi="Arial" w:cs="Arial"/>
                <w:color w:val="000000" w:themeColor="text1"/>
                <w:sz w:val="22"/>
                <w:szCs w:val="22"/>
                <w:lang w:val="mn-MN"/>
              </w:rPr>
              <w:t>:</w:t>
            </w:r>
          </w:p>
          <w:p w14:paraId="09B283B9" w14:textId="5852842A" w:rsidR="00E10BA9" w:rsidRPr="00C87F25" w:rsidRDefault="00D50816" w:rsidP="00C87F25">
            <w:pPr>
              <w:jc w:val="both"/>
              <w:rPr>
                <w:rFonts w:ascii="Arial" w:eastAsia="Times New Roman" w:hAnsi="Arial" w:cs="Arial"/>
                <w:color w:val="000000" w:themeColor="text1"/>
                <w:sz w:val="22"/>
                <w:szCs w:val="22"/>
                <w:lang w:val="mn-MN"/>
              </w:rPr>
            </w:pPr>
            <w:r w:rsidRPr="00F21297">
              <w:rPr>
                <w:rFonts w:ascii="Arial" w:eastAsia="Times New Roman" w:hAnsi="Arial" w:cs="Arial"/>
                <w:color w:val="000000" w:themeColor="text1"/>
                <w:sz w:val="22"/>
                <w:szCs w:val="22"/>
                <w:lang w:val="mn-MN"/>
              </w:rPr>
              <w:t> </w:t>
            </w:r>
            <w:r w:rsidR="00E10BA9" w:rsidRPr="00C87F25">
              <w:rPr>
                <w:rFonts w:ascii="Arial" w:eastAsia="Times New Roman" w:hAnsi="Arial" w:cs="Arial"/>
                <w:color w:val="000000" w:themeColor="text1"/>
                <w:sz w:val="22"/>
                <w:szCs w:val="22"/>
                <w:lang w:val="mn-MN"/>
              </w:rPr>
              <w:t>6</w:t>
            </w:r>
            <w:r w:rsidR="00E10BA9" w:rsidRPr="00F21297">
              <w:rPr>
                <w:rFonts w:ascii="Arial" w:eastAsia="Times New Roman" w:hAnsi="Arial" w:cs="Arial"/>
                <w:color w:val="000000" w:themeColor="text1"/>
                <w:sz w:val="22"/>
                <w:szCs w:val="22"/>
                <w:lang w:val="mn-MN"/>
              </w:rPr>
              <w:t>.1.Тэтгэмжийн даатгалын шимтгэлийг нийтдээ 12 сар</w:t>
            </w:r>
            <w:r w:rsidR="00E10BA9" w:rsidRPr="00C87F25">
              <w:rPr>
                <w:rFonts w:ascii="Arial" w:eastAsia="Times New Roman" w:hAnsi="Arial" w:cs="Arial"/>
                <w:color w:val="000000" w:themeColor="text1"/>
                <w:sz w:val="22"/>
                <w:szCs w:val="22"/>
                <w:lang w:val="mn-MN"/>
              </w:rPr>
              <w:t xml:space="preserve"> ба түүнээс дээш</w:t>
            </w:r>
            <w:r w:rsidR="00E10BA9" w:rsidRPr="00F21297">
              <w:rPr>
                <w:rFonts w:ascii="Arial" w:eastAsia="Times New Roman" w:hAnsi="Arial" w:cs="Arial"/>
                <w:color w:val="000000" w:themeColor="text1"/>
                <w:sz w:val="22"/>
                <w:szCs w:val="22"/>
                <w:lang w:val="mn-MN"/>
              </w:rPr>
              <w:t xml:space="preserve"> хугацаанд, үүнээс жирэмсний </w:t>
            </w:r>
            <w:r w:rsidR="00E10BA9" w:rsidRPr="00C87F25">
              <w:rPr>
                <w:rFonts w:ascii="Arial" w:eastAsia="Times New Roman" w:hAnsi="Arial" w:cs="Arial"/>
                <w:color w:val="000000" w:themeColor="text1"/>
                <w:sz w:val="22"/>
                <w:szCs w:val="22"/>
                <w:lang w:val="mn-MN"/>
              </w:rPr>
              <w:t>амралт</w:t>
            </w:r>
            <w:r w:rsidR="00E10BA9" w:rsidRPr="00F21297">
              <w:rPr>
                <w:rFonts w:ascii="Arial" w:eastAsia="Times New Roman" w:hAnsi="Arial" w:cs="Arial"/>
                <w:color w:val="000000" w:themeColor="text1"/>
                <w:sz w:val="22"/>
                <w:szCs w:val="22"/>
                <w:lang w:val="mn-MN"/>
              </w:rPr>
              <w:t xml:space="preserve"> авах</w:t>
            </w:r>
            <w:r w:rsidR="00E10BA9" w:rsidRPr="00C87F25">
              <w:rPr>
                <w:rFonts w:ascii="Arial" w:eastAsia="Times New Roman" w:hAnsi="Arial" w:cs="Arial"/>
                <w:color w:val="000000" w:themeColor="text1"/>
                <w:sz w:val="22"/>
                <w:szCs w:val="22"/>
                <w:lang w:val="mn-MN"/>
              </w:rPr>
              <w:t>ын</w:t>
            </w:r>
            <w:r w:rsidR="00E10BA9" w:rsidRPr="00F21297">
              <w:rPr>
                <w:rFonts w:ascii="Arial" w:eastAsia="Times New Roman" w:hAnsi="Arial" w:cs="Arial"/>
                <w:color w:val="000000" w:themeColor="text1"/>
                <w:sz w:val="22"/>
                <w:szCs w:val="22"/>
                <w:lang w:val="mn-MN"/>
              </w:rPr>
              <w:t xml:space="preserve"> өмнөх сүүлийн 6 сард</w:t>
            </w:r>
            <w:r w:rsidR="00E10BA9" w:rsidRPr="00C87F25">
              <w:rPr>
                <w:rFonts w:ascii="Arial" w:eastAsia="Times New Roman" w:hAnsi="Arial" w:cs="Arial"/>
                <w:color w:val="000000" w:themeColor="text1"/>
                <w:sz w:val="22"/>
                <w:szCs w:val="22"/>
                <w:lang w:val="mn-MN"/>
              </w:rPr>
              <w:t xml:space="preserve"> </w:t>
            </w:r>
            <w:r w:rsidR="00213E2A" w:rsidRPr="00C87F25">
              <w:rPr>
                <w:rFonts w:ascii="Arial" w:eastAsia="Times New Roman" w:hAnsi="Arial" w:cs="Arial"/>
                <w:color w:val="000000" w:themeColor="text1"/>
                <w:sz w:val="22"/>
                <w:szCs w:val="22"/>
                <w:lang w:val="mn-MN"/>
              </w:rPr>
              <w:t xml:space="preserve">нь </w:t>
            </w:r>
            <w:r w:rsidR="00E10BA9" w:rsidRPr="00F21297">
              <w:rPr>
                <w:rFonts w:ascii="Arial" w:eastAsia="Times New Roman" w:hAnsi="Arial" w:cs="Arial"/>
                <w:color w:val="000000" w:themeColor="text1"/>
                <w:sz w:val="22"/>
                <w:szCs w:val="22"/>
                <w:lang w:val="mn-MN"/>
              </w:rPr>
              <w:t>тасралтгүй төлсөн</w:t>
            </w:r>
            <w:r w:rsidR="00E10BA9" w:rsidRPr="00C87F25">
              <w:rPr>
                <w:rFonts w:ascii="Arial" w:eastAsia="Times New Roman" w:hAnsi="Arial" w:cs="Arial"/>
                <w:color w:val="000000" w:themeColor="text1"/>
                <w:sz w:val="22"/>
                <w:szCs w:val="22"/>
                <w:lang w:val="mn-MN"/>
              </w:rPr>
              <w:t xml:space="preserve"> </w:t>
            </w:r>
            <w:r w:rsidR="00E10BA9" w:rsidRPr="00C87F25">
              <w:rPr>
                <w:rFonts w:ascii="Arial" w:eastAsia="Calibri" w:hAnsi="Arial" w:cs="Arial"/>
                <w:color w:val="000000" w:themeColor="text1"/>
                <w:sz w:val="22"/>
                <w:szCs w:val="22"/>
                <w:shd w:val="clear" w:color="auto" w:fill="FFFFFF"/>
                <w:lang w:val="mn-MN"/>
              </w:rPr>
              <w:t xml:space="preserve">доор дурдсан даатгуулагч эх </w:t>
            </w:r>
            <w:r w:rsidR="00E10BA9" w:rsidRPr="00F21297">
              <w:rPr>
                <w:rFonts w:ascii="Arial" w:eastAsia="Times New Roman" w:hAnsi="Arial" w:cs="Arial"/>
                <w:color w:val="000000" w:themeColor="text1"/>
                <w:sz w:val="22"/>
                <w:szCs w:val="22"/>
                <w:lang w:val="mn-MN"/>
              </w:rPr>
              <w:t>жирэмсний болон амаржсаны тэтгэмж авах эрхтэй</w:t>
            </w:r>
            <w:r w:rsidR="00E10BA9" w:rsidRPr="00C87F25">
              <w:rPr>
                <w:rFonts w:ascii="Arial" w:eastAsia="Times New Roman" w:hAnsi="Arial" w:cs="Arial"/>
                <w:color w:val="000000" w:themeColor="text1"/>
                <w:sz w:val="22"/>
                <w:szCs w:val="22"/>
                <w:lang w:val="mn-MN"/>
              </w:rPr>
              <w:t>:</w:t>
            </w:r>
          </w:p>
          <w:p w14:paraId="2074058F" w14:textId="77777777" w:rsidR="00D50816" w:rsidRPr="00C87F25" w:rsidRDefault="00E10BA9" w:rsidP="00C87F25">
            <w:pPr>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8</w:t>
            </w:r>
            <w:r w:rsidRPr="00F21297">
              <w:rPr>
                <w:rFonts w:ascii="Arial" w:eastAsia="Times New Roman" w:hAnsi="Arial" w:cs="Arial"/>
                <w:color w:val="000000" w:themeColor="text1"/>
                <w:sz w:val="22"/>
                <w:szCs w:val="22"/>
                <w:lang w:val="mn-MN"/>
              </w:rPr>
              <w:t xml:space="preserve">.1.Тэтгэмжийн даатгалын шимтгэлийг </w:t>
            </w:r>
            <w:r w:rsidRPr="00C87F25">
              <w:rPr>
                <w:rFonts w:ascii="Arial" w:eastAsia="Times New Roman" w:hAnsi="Arial" w:cs="Arial"/>
                <w:color w:val="000000" w:themeColor="text1"/>
                <w:sz w:val="22"/>
                <w:szCs w:val="22"/>
                <w:lang w:val="mn-MN"/>
              </w:rPr>
              <w:t xml:space="preserve">нийтдээ </w:t>
            </w:r>
            <w:r w:rsidRPr="00F21297">
              <w:rPr>
                <w:rFonts w:ascii="Arial" w:eastAsia="Times New Roman" w:hAnsi="Arial" w:cs="Arial"/>
                <w:color w:val="000000" w:themeColor="text1"/>
                <w:sz w:val="22"/>
                <w:szCs w:val="22"/>
                <w:lang w:val="mn-MN"/>
              </w:rPr>
              <w:t>З6 сараас доошгүй хугацаанд төлсөн даатгуулагч ердийн өвчин, ахуйн ослын улмаас нас бар</w:t>
            </w:r>
            <w:r w:rsidRPr="00C87F25">
              <w:rPr>
                <w:rFonts w:ascii="Arial" w:eastAsia="Times New Roman" w:hAnsi="Arial" w:cs="Arial"/>
                <w:color w:val="000000" w:themeColor="text1"/>
                <w:sz w:val="22"/>
                <w:szCs w:val="22"/>
                <w:lang w:val="mn-MN"/>
              </w:rPr>
              <w:t xml:space="preserve">сан бол </w:t>
            </w:r>
            <w:r w:rsidRPr="00F21297">
              <w:rPr>
                <w:rFonts w:ascii="Arial" w:eastAsia="Times New Roman" w:hAnsi="Arial" w:cs="Arial"/>
                <w:color w:val="000000" w:themeColor="text1"/>
                <w:sz w:val="22"/>
                <w:szCs w:val="22"/>
                <w:lang w:val="mn-MN"/>
              </w:rPr>
              <w:t xml:space="preserve">түүний </w:t>
            </w:r>
            <w:r w:rsidRPr="00C87F25">
              <w:rPr>
                <w:rFonts w:ascii="Arial" w:eastAsia="Times New Roman" w:hAnsi="Arial" w:cs="Arial"/>
                <w:color w:val="000000" w:themeColor="text1"/>
                <w:sz w:val="22"/>
                <w:szCs w:val="22"/>
                <w:lang w:val="mn-MN"/>
              </w:rPr>
              <w:t>гэр бүлийн гишүүнд</w:t>
            </w:r>
            <w:r w:rsidRPr="00F21297">
              <w:rPr>
                <w:rFonts w:ascii="Arial" w:eastAsia="Times New Roman" w:hAnsi="Arial" w:cs="Arial"/>
                <w:color w:val="000000" w:themeColor="text1"/>
                <w:sz w:val="22"/>
                <w:szCs w:val="22"/>
                <w:lang w:val="mn-MN"/>
              </w:rPr>
              <w:t xml:space="preserve"> тэтгэмж олгоно.</w:t>
            </w:r>
          </w:p>
        </w:tc>
      </w:tr>
      <w:tr w:rsidR="00B4102B" w:rsidRPr="00207B7C" w14:paraId="039F5ED8" w14:textId="77777777" w:rsidTr="005A6367">
        <w:tc>
          <w:tcPr>
            <w:tcW w:w="453" w:type="dxa"/>
            <w:vMerge/>
          </w:tcPr>
          <w:p w14:paraId="6714FB8A" w14:textId="77777777" w:rsidR="00D50816" w:rsidRPr="00C87F25" w:rsidRDefault="00D50816" w:rsidP="00C87F25">
            <w:pPr>
              <w:rPr>
                <w:rFonts w:ascii="Arial" w:hAnsi="Arial" w:cs="Arial"/>
                <w:color w:val="000000" w:themeColor="text1"/>
                <w:sz w:val="22"/>
                <w:szCs w:val="22"/>
                <w:lang w:val="mn-MN"/>
              </w:rPr>
            </w:pPr>
          </w:p>
        </w:tc>
        <w:tc>
          <w:tcPr>
            <w:tcW w:w="1628" w:type="dxa"/>
            <w:vMerge/>
          </w:tcPr>
          <w:p w14:paraId="2B02DB17" w14:textId="77777777" w:rsidR="00D50816" w:rsidRPr="00C87F25" w:rsidRDefault="00D50816" w:rsidP="00C87F25">
            <w:pPr>
              <w:rPr>
                <w:rFonts w:ascii="Arial" w:hAnsi="Arial" w:cs="Arial"/>
                <w:color w:val="000000" w:themeColor="text1"/>
                <w:sz w:val="22"/>
                <w:szCs w:val="22"/>
                <w:lang w:val="mn-MN"/>
              </w:rPr>
            </w:pPr>
          </w:p>
        </w:tc>
        <w:tc>
          <w:tcPr>
            <w:tcW w:w="3494" w:type="dxa"/>
          </w:tcPr>
          <w:p w14:paraId="279BC1CC" w14:textId="77777777" w:rsidR="00D50816" w:rsidRPr="00C87F25" w:rsidRDefault="00D50816" w:rsidP="00C87F25">
            <w:pPr>
              <w:jc w:val="center"/>
              <w:rPr>
                <w:rFonts w:ascii="Arial" w:hAnsi="Arial" w:cs="Arial"/>
                <w:b/>
                <w:color w:val="000000" w:themeColor="text1"/>
                <w:sz w:val="22"/>
                <w:szCs w:val="22"/>
                <w:shd w:val="clear" w:color="auto" w:fill="FFFFFF"/>
                <w:lang w:val="mn-MN"/>
              </w:rPr>
            </w:pPr>
            <w:r w:rsidRPr="00C87F25">
              <w:rPr>
                <w:rFonts w:ascii="Arial" w:hAnsi="Arial" w:cs="Arial"/>
                <w:b/>
                <w:color w:val="000000" w:themeColor="text1"/>
                <w:sz w:val="22"/>
                <w:szCs w:val="22"/>
                <w:shd w:val="clear" w:color="auto" w:fill="FFFFFF"/>
                <w:lang w:val="mn-MN"/>
              </w:rPr>
              <w:t>8 дугаар зүйл</w:t>
            </w:r>
            <w:r w:rsidRPr="00F21297">
              <w:rPr>
                <w:rFonts w:ascii="Arial" w:hAnsi="Arial" w:cs="Arial"/>
                <w:color w:val="000000" w:themeColor="text1"/>
                <w:sz w:val="22"/>
                <w:szCs w:val="22"/>
                <w:shd w:val="clear" w:color="auto" w:fill="FFFFFF"/>
                <w:lang w:val="mn-MN"/>
              </w:rPr>
              <w:t xml:space="preserve"> </w:t>
            </w:r>
            <w:r w:rsidRPr="00F21297">
              <w:rPr>
                <w:rStyle w:val="Strong"/>
                <w:rFonts w:ascii="Arial" w:hAnsi="Arial" w:cs="Arial"/>
                <w:color w:val="000000" w:themeColor="text1"/>
                <w:sz w:val="22"/>
                <w:szCs w:val="22"/>
                <w:shd w:val="clear" w:color="auto" w:fill="FFFFFF"/>
                <w:lang w:val="mn-MN"/>
              </w:rPr>
              <w:t>Тэтгэвэр, тэтгэмж, төлбөр олгох шийдвэр</w:t>
            </w:r>
          </w:p>
          <w:p w14:paraId="1D666AAE" w14:textId="77777777" w:rsidR="00D50816" w:rsidRPr="00C87F25" w:rsidRDefault="00D50816" w:rsidP="00C87F25">
            <w:pPr>
              <w:jc w:val="both"/>
              <w:rPr>
                <w:rFonts w:ascii="Arial" w:hAnsi="Arial" w:cs="Arial"/>
                <w:color w:val="000000" w:themeColor="text1"/>
                <w:sz w:val="22"/>
                <w:szCs w:val="22"/>
                <w:lang w:val="mn-MN"/>
              </w:rPr>
            </w:pPr>
            <w:r w:rsidRPr="00C87F25">
              <w:rPr>
                <w:rFonts w:ascii="Arial" w:hAnsi="Arial" w:cs="Arial"/>
                <w:color w:val="000000" w:themeColor="text1"/>
                <w:sz w:val="22"/>
                <w:szCs w:val="22"/>
                <w:shd w:val="clear" w:color="auto" w:fill="FFFFFF"/>
                <w:lang w:val="mn-MN"/>
              </w:rPr>
              <w:t>1.</w:t>
            </w:r>
            <w:r w:rsidRPr="00F21297">
              <w:rPr>
                <w:rFonts w:ascii="Arial" w:hAnsi="Arial" w:cs="Arial"/>
                <w:color w:val="000000" w:themeColor="text1"/>
                <w:sz w:val="22"/>
                <w:szCs w:val="22"/>
                <w:shd w:val="clear" w:color="auto" w:fill="FFFFFF"/>
                <w:lang w:val="mn-MN"/>
              </w:rPr>
              <w:t>.Даатгуулагчийн өргөдөл, хуульд заасан бусад баримт бичгийг үндэслэн даатгуулагчид тэтгэвэр, тэтгэмж, төлбөр олгох тухай шийдвэрийг нийгмийн даатгалын байгууллага гаргана.</w:t>
            </w:r>
          </w:p>
        </w:tc>
        <w:tc>
          <w:tcPr>
            <w:tcW w:w="3870" w:type="dxa"/>
          </w:tcPr>
          <w:p w14:paraId="7D175832" w14:textId="77777777" w:rsidR="00D50816" w:rsidRPr="00C87F25" w:rsidRDefault="00202BCB" w:rsidP="00C87F25">
            <w:pPr>
              <w:jc w:val="both"/>
              <w:rPr>
                <w:rFonts w:ascii="Arial" w:hAnsi="Arial" w:cs="Arial"/>
                <w:color w:val="000000" w:themeColor="text1"/>
                <w:sz w:val="22"/>
                <w:szCs w:val="22"/>
                <w:lang w:val="mn-MN"/>
              </w:rPr>
            </w:pPr>
            <w:r w:rsidRPr="00C87F25">
              <w:rPr>
                <w:rFonts w:ascii="Arial" w:eastAsia="Times New Roman" w:hAnsi="Arial" w:cs="Arial"/>
                <w:color w:val="000000" w:themeColor="text1"/>
                <w:sz w:val="22"/>
                <w:szCs w:val="22"/>
                <w:lang w:val="mn-MN"/>
              </w:rPr>
              <w:t>15</w:t>
            </w:r>
            <w:r w:rsidR="00E10BA9" w:rsidRPr="00C87F25">
              <w:rPr>
                <w:rFonts w:ascii="Arial" w:eastAsia="Times New Roman" w:hAnsi="Arial" w:cs="Arial"/>
                <w:color w:val="000000" w:themeColor="text1"/>
                <w:sz w:val="22"/>
                <w:szCs w:val="22"/>
                <w:lang w:val="mn-MN"/>
              </w:rPr>
              <w:t>.1.</w:t>
            </w:r>
            <w:r w:rsidR="00E10BA9" w:rsidRPr="00F21297">
              <w:rPr>
                <w:rFonts w:ascii="Arial" w:eastAsia="Times New Roman" w:hAnsi="Arial" w:cs="Arial"/>
                <w:color w:val="000000" w:themeColor="text1"/>
                <w:sz w:val="22"/>
                <w:szCs w:val="22"/>
                <w:lang w:val="mn-MN"/>
              </w:rPr>
              <w:t xml:space="preserve">Нийгмийн даатгалын байгууллага </w:t>
            </w:r>
            <w:r w:rsidR="00E10BA9" w:rsidRPr="00C87F25">
              <w:rPr>
                <w:rFonts w:ascii="Arial" w:eastAsia="Times New Roman" w:hAnsi="Arial" w:cs="Arial"/>
                <w:color w:val="000000" w:themeColor="text1"/>
                <w:sz w:val="22"/>
                <w:szCs w:val="22"/>
                <w:lang w:val="mn-MN"/>
              </w:rPr>
              <w:t xml:space="preserve">нь даатгуулагчийн тэтгэмж авахыг хүссэн өргөдлийг </w:t>
            </w:r>
            <w:r w:rsidR="00E10BA9" w:rsidRPr="00F21297">
              <w:rPr>
                <w:rFonts w:ascii="Arial" w:eastAsia="Times New Roman" w:hAnsi="Arial" w:cs="Arial"/>
                <w:color w:val="000000" w:themeColor="text1"/>
                <w:sz w:val="22"/>
                <w:szCs w:val="22"/>
                <w:lang w:val="mn-MN"/>
              </w:rPr>
              <w:t xml:space="preserve">энэ </w:t>
            </w:r>
            <w:r w:rsidR="00E10BA9" w:rsidRPr="00C87F25">
              <w:rPr>
                <w:rFonts w:ascii="Arial" w:eastAsia="Times New Roman" w:hAnsi="Arial" w:cs="Arial"/>
                <w:color w:val="000000" w:themeColor="text1"/>
                <w:sz w:val="22"/>
                <w:szCs w:val="22"/>
                <w:lang w:val="mn-MN"/>
              </w:rPr>
              <w:t>зүйлийн</w:t>
            </w:r>
            <w:r w:rsidR="00E10BA9" w:rsidRPr="00F21297">
              <w:rPr>
                <w:rFonts w:ascii="Arial" w:eastAsia="Times New Roman" w:hAnsi="Arial" w:cs="Arial"/>
                <w:color w:val="000000" w:themeColor="text1"/>
                <w:sz w:val="22"/>
                <w:szCs w:val="22"/>
                <w:lang w:val="mn-MN"/>
              </w:rPr>
              <w:t xml:space="preserve"> 1</w:t>
            </w:r>
            <w:r w:rsidRPr="00C87F25">
              <w:rPr>
                <w:rFonts w:ascii="Arial" w:eastAsia="Times New Roman" w:hAnsi="Arial" w:cs="Arial"/>
                <w:color w:val="000000" w:themeColor="text1"/>
                <w:sz w:val="22"/>
                <w:szCs w:val="22"/>
                <w:lang w:val="mn-MN"/>
              </w:rPr>
              <w:t>5</w:t>
            </w:r>
            <w:r w:rsidR="00E10BA9" w:rsidRPr="00C87F25">
              <w:rPr>
                <w:rFonts w:ascii="Arial" w:eastAsia="Times New Roman" w:hAnsi="Arial" w:cs="Arial"/>
                <w:color w:val="000000" w:themeColor="text1"/>
                <w:sz w:val="22"/>
                <w:szCs w:val="22"/>
                <w:lang w:val="mn-MN"/>
              </w:rPr>
              <w:t>.2-т</w:t>
            </w:r>
            <w:r w:rsidR="00E10BA9" w:rsidRPr="00F21297">
              <w:rPr>
                <w:rFonts w:ascii="Arial" w:eastAsia="Times New Roman" w:hAnsi="Arial" w:cs="Arial"/>
                <w:color w:val="000000" w:themeColor="text1"/>
                <w:sz w:val="22"/>
                <w:szCs w:val="22"/>
                <w:lang w:val="mn-MN"/>
              </w:rPr>
              <w:t xml:space="preserve"> заасан </w:t>
            </w:r>
            <w:r w:rsidR="00E10BA9" w:rsidRPr="00F21297">
              <w:rPr>
                <w:rFonts w:ascii="Arial" w:eastAsia="Arial" w:hAnsi="Arial" w:cs="Arial"/>
                <w:color w:val="000000" w:themeColor="text1"/>
                <w:sz w:val="22"/>
                <w:szCs w:val="22"/>
                <w:lang w:val="mn-MN"/>
              </w:rPr>
              <w:t>журмын дагуу бүрдүүлсэн баримт бичгий</w:t>
            </w:r>
            <w:r w:rsidR="00E10BA9" w:rsidRPr="00C87F25">
              <w:rPr>
                <w:rFonts w:ascii="Arial" w:eastAsia="Arial" w:hAnsi="Arial" w:cs="Arial"/>
                <w:color w:val="000000" w:themeColor="text1"/>
                <w:sz w:val="22"/>
                <w:szCs w:val="22"/>
                <w:lang w:val="mn-MN"/>
              </w:rPr>
              <w:t>н хамт</w:t>
            </w:r>
            <w:r w:rsidR="00E10BA9" w:rsidRPr="00C87F25">
              <w:rPr>
                <w:rFonts w:ascii="Arial" w:eastAsia="Times New Roman" w:hAnsi="Arial" w:cs="Arial"/>
                <w:color w:val="000000" w:themeColor="text1"/>
                <w:sz w:val="22"/>
                <w:szCs w:val="22"/>
                <w:lang w:val="mn-MN"/>
              </w:rPr>
              <w:t xml:space="preserve"> </w:t>
            </w:r>
            <w:r w:rsidR="00E10BA9" w:rsidRPr="00F21297">
              <w:rPr>
                <w:rFonts w:ascii="Arial" w:eastAsia="Times New Roman" w:hAnsi="Arial" w:cs="Arial"/>
                <w:color w:val="000000" w:themeColor="text1"/>
                <w:sz w:val="22"/>
                <w:szCs w:val="22"/>
                <w:lang w:val="mn-MN"/>
              </w:rPr>
              <w:t>хүлээж авснаас хойш хөдөлмөрийн чадвар түр алдсаны</w:t>
            </w:r>
            <w:r w:rsidR="00E10BA9" w:rsidRPr="00C87F25">
              <w:rPr>
                <w:rFonts w:ascii="Arial" w:eastAsia="Times New Roman" w:hAnsi="Arial" w:cs="Arial"/>
                <w:color w:val="000000" w:themeColor="text1"/>
                <w:sz w:val="22"/>
                <w:szCs w:val="22"/>
                <w:lang w:val="mn-MN"/>
              </w:rPr>
              <w:t xml:space="preserve">, </w:t>
            </w:r>
            <w:r w:rsidR="00E10BA9" w:rsidRPr="00F21297">
              <w:rPr>
                <w:rFonts w:ascii="Arial" w:eastAsia="Times New Roman" w:hAnsi="Arial" w:cs="Arial"/>
                <w:color w:val="000000" w:themeColor="text1"/>
                <w:sz w:val="22"/>
                <w:szCs w:val="22"/>
                <w:lang w:val="mn-MN"/>
              </w:rPr>
              <w:t>жирэмсний болон амаржсаны</w:t>
            </w:r>
            <w:r w:rsidR="00E10BA9" w:rsidRPr="00C87F25">
              <w:rPr>
                <w:rFonts w:ascii="Arial" w:eastAsia="Times New Roman" w:hAnsi="Arial" w:cs="Arial"/>
                <w:color w:val="000000" w:themeColor="text1"/>
                <w:sz w:val="22"/>
                <w:szCs w:val="22"/>
                <w:lang w:val="mn-MN"/>
              </w:rPr>
              <w:t xml:space="preserve">, </w:t>
            </w:r>
            <w:r w:rsidR="00E10BA9" w:rsidRPr="00F21297">
              <w:rPr>
                <w:rFonts w:ascii="Arial" w:eastAsia="Times New Roman" w:hAnsi="Arial" w:cs="Arial"/>
                <w:color w:val="000000" w:themeColor="text1"/>
                <w:sz w:val="22"/>
                <w:szCs w:val="22"/>
                <w:lang w:val="mn-MN"/>
              </w:rPr>
              <w:t>ажилгүйдлийн тэтгэмж</w:t>
            </w:r>
            <w:r w:rsidR="00E10BA9" w:rsidRPr="00C87F25">
              <w:rPr>
                <w:rFonts w:ascii="Arial" w:eastAsia="Times New Roman" w:hAnsi="Arial" w:cs="Arial"/>
                <w:color w:val="000000" w:themeColor="text1"/>
                <w:sz w:val="22"/>
                <w:szCs w:val="22"/>
                <w:lang w:val="mn-MN"/>
              </w:rPr>
              <w:t xml:space="preserve"> олгох асуудлыг 14 </w:t>
            </w:r>
            <w:r w:rsidR="00E10BA9" w:rsidRPr="00F21297">
              <w:rPr>
                <w:rFonts w:ascii="Arial" w:eastAsia="Times New Roman" w:hAnsi="Arial" w:cs="Arial"/>
                <w:color w:val="000000" w:themeColor="text1"/>
                <w:sz w:val="22"/>
                <w:szCs w:val="22"/>
                <w:lang w:val="mn-MN"/>
              </w:rPr>
              <w:t>хоногийн дотор</w:t>
            </w:r>
            <w:r w:rsidR="00E10BA9" w:rsidRPr="00C87F25">
              <w:rPr>
                <w:rFonts w:ascii="Arial" w:eastAsia="Times New Roman" w:hAnsi="Arial" w:cs="Arial"/>
                <w:color w:val="000000" w:themeColor="text1"/>
                <w:sz w:val="22"/>
                <w:szCs w:val="22"/>
                <w:lang w:val="mn-MN"/>
              </w:rPr>
              <w:t>, н</w:t>
            </w:r>
            <w:r w:rsidR="00E10BA9" w:rsidRPr="00F21297">
              <w:rPr>
                <w:rFonts w:ascii="Arial" w:eastAsia="Times New Roman" w:hAnsi="Arial" w:cs="Arial"/>
                <w:color w:val="000000" w:themeColor="text1"/>
                <w:sz w:val="22"/>
                <w:szCs w:val="22"/>
                <w:lang w:val="mn-MN"/>
              </w:rPr>
              <w:t>ас бар</w:t>
            </w:r>
            <w:r w:rsidR="00E10BA9" w:rsidRPr="00C87F25">
              <w:rPr>
                <w:rFonts w:ascii="Arial" w:eastAsia="Times New Roman" w:hAnsi="Arial" w:cs="Arial"/>
                <w:color w:val="000000" w:themeColor="text1"/>
                <w:sz w:val="22"/>
                <w:szCs w:val="22"/>
                <w:lang w:val="mn-MN"/>
              </w:rPr>
              <w:t>сан даатгуулагчийн гэр бүлийн гишүүнд</w:t>
            </w:r>
            <w:r w:rsidR="00E10BA9" w:rsidRPr="00F21297">
              <w:rPr>
                <w:rFonts w:ascii="Arial" w:eastAsia="Times New Roman" w:hAnsi="Arial" w:cs="Arial"/>
                <w:color w:val="000000" w:themeColor="text1"/>
                <w:sz w:val="22"/>
                <w:szCs w:val="22"/>
                <w:lang w:val="mn-MN"/>
              </w:rPr>
              <w:t xml:space="preserve"> олгох тэтгэмж</w:t>
            </w:r>
            <w:r w:rsidR="00E10BA9" w:rsidRPr="00C87F25">
              <w:rPr>
                <w:rFonts w:ascii="Arial" w:eastAsia="Times New Roman" w:hAnsi="Arial" w:cs="Arial"/>
                <w:color w:val="000000" w:themeColor="text1"/>
                <w:sz w:val="22"/>
                <w:szCs w:val="22"/>
                <w:lang w:val="mn-MN"/>
              </w:rPr>
              <w:t xml:space="preserve">ийг </w:t>
            </w:r>
            <w:r w:rsidR="00E10BA9" w:rsidRPr="00F21297">
              <w:rPr>
                <w:rFonts w:ascii="Arial" w:eastAsia="Times New Roman" w:hAnsi="Arial" w:cs="Arial"/>
                <w:color w:val="000000" w:themeColor="text1"/>
                <w:sz w:val="22"/>
                <w:szCs w:val="22"/>
                <w:lang w:val="mn-MN"/>
              </w:rPr>
              <w:t xml:space="preserve">24 цагийн дотор </w:t>
            </w:r>
            <w:r w:rsidR="00E10BA9" w:rsidRPr="00C87F25">
              <w:rPr>
                <w:rFonts w:ascii="Arial" w:eastAsia="Times New Roman" w:hAnsi="Arial" w:cs="Arial"/>
                <w:color w:val="000000" w:themeColor="text1"/>
                <w:sz w:val="22"/>
                <w:szCs w:val="22"/>
                <w:lang w:val="mn-MN"/>
              </w:rPr>
              <w:t>тус тус шийдвэрлэнэ</w:t>
            </w:r>
          </w:p>
        </w:tc>
      </w:tr>
      <w:tr w:rsidR="00B4102B" w:rsidRPr="00207B7C" w14:paraId="013AC6DA" w14:textId="77777777" w:rsidTr="005A6367">
        <w:tc>
          <w:tcPr>
            <w:tcW w:w="453" w:type="dxa"/>
            <w:vMerge/>
          </w:tcPr>
          <w:p w14:paraId="14062E82" w14:textId="77777777" w:rsidR="00D50816" w:rsidRPr="00C87F25" w:rsidRDefault="00D50816" w:rsidP="00C87F25">
            <w:pPr>
              <w:rPr>
                <w:rFonts w:ascii="Arial" w:hAnsi="Arial" w:cs="Arial"/>
                <w:color w:val="000000" w:themeColor="text1"/>
                <w:sz w:val="22"/>
                <w:szCs w:val="22"/>
                <w:lang w:val="mn-MN"/>
              </w:rPr>
            </w:pPr>
          </w:p>
        </w:tc>
        <w:tc>
          <w:tcPr>
            <w:tcW w:w="1628" w:type="dxa"/>
            <w:vMerge/>
          </w:tcPr>
          <w:p w14:paraId="4C32E0E1" w14:textId="77777777" w:rsidR="00D50816" w:rsidRPr="00C87F25" w:rsidRDefault="00D50816" w:rsidP="00C87F25">
            <w:pPr>
              <w:rPr>
                <w:rFonts w:ascii="Arial" w:hAnsi="Arial" w:cs="Arial"/>
                <w:color w:val="000000" w:themeColor="text1"/>
                <w:sz w:val="22"/>
                <w:szCs w:val="22"/>
                <w:lang w:val="mn-MN"/>
              </w:rPr>
            </w:pPr>
          </w:p>
        </w:tc>
        <w:tc>
          <w:tcPr>
            <w:tcW w:w="3494" w:type="dxa"/>
          </w:tcPr>
          <w:p w14:paraId="56EA05A8" w14:textId="77777777" w:rsidR="00D50816" w:rsidRPr="00F21297" w:rsidRDefault="00D50816" w:rsidP="00C87F25">
            <w:pPr>
              <w:pStyle w:val="msghead"/>
              <w:spacing w:before="0" w:beforeAutospacing="0" w:after="0" w:afterAutospacing="0"/>
              <w:jc w:val="center"/>
              <w:textAlignment w:val="top"/>
              <w:rPr>
                <w:rFonts w:ascii="Arial" w:hAnsi="Arial" w:cs="Arial"/>
                <w:b/>
                <w:bCs/>
                <w:color w:val="000000" w:themeColor="text1"/>
                <w:sz w:val="22"/>
                <w:szCs w:val="22"/>
                <w:lang w:val="mn-MN"/>
              </w:rPr>
            </w:pPr>
            <w:r w:rsidRPr="00F21297">
              <w:rPr>
                <w:rStyle w:val="Strong"/>
                <w:rFonts w:ascii="Arial" w:hAnsi="Arial" w:cs="Arial"/>
                <w:color w:val="000000" w:themeColor="text1"/>
                <w:sz w:val="22"/>
                <w:szCs w:val="22"/>
                <w:lang w:val="mn-MN"/>
              </w:rPr>
              <w:t>104 дүгээр зүйл.Жирэмсний болон амаржсаны амралт</w:t>
            </w:r>
          </w:p>
          <w:p w14:paraId="6AE7E9C7" w14:textId="77777777" w:rsidR="00D50816" w:rsidRPr="00F21297" w:rsidRDefault="00D50816" w:rsidP="00C87F25">
            <w:pPr>
              <w:pStyle w:val="NormalWeb"/>
              <w:shd w:val="clear" w:color="auto" w:fill="FFFFFF"/>
              <w:spacing w:before="0" w:beforeAutospacing="0" w:after="150" w:afterAutospacing="0"/>
              <w:jc w:val="both"/>
              <w:textAlignment w:val="top"/>
              <w:rPr>
                <w:rFonts w:ascii="Arial" w:hAnsi="Arial" w:cs="Arial"/>
                <w:color w:val="000000" w:themeColor="text1"/>
                <w:sz w:val="22"/>
                <w:szCs w:val="22"/>
                <w:lang w:val="ru-RU"/>
              </w:rPr>
            </w:pPr>
            <w:r w:rsidRPr="00F21297">
              <w:rPr>
                <w:rFonts w:ascii="Arial" w:hAnsi="Arial" w:cs="Arial"/>
                <w:color w:val="000000" w:themeColor="text1"/>
                <w:sz w:val="22"/>
                <w:szCs w:val="22"/>
                <w:lang w:val="ru-RU"/>
              </w:rPr>
              <w:t>104.1.Эхэд жирэмсний болон амаржсаны 120 хоногийн амралт олгоно.</w:t>
            </w:r>
          </w:p>
          <w:p w14:paraId="5E0058C6" w14:textId="77777777" w:rsidR="00D50816" w:rsidRPr="00F21297" w:rsidRDefault="00D50816" w:rsidP="00C87F25">
            <w:pPr>
              <w:pStyle w:val="NormalWeb"/>
              <w:shd w:val="clear" w:color="auto" w:fill="FFFFFF"/>
              <w:spacing w:before="0" w:beforeAutospacing="0" w:after="150" w:afterAutospacing="0"/>
              <w:jc w:val="both"/>
              <w:textAlignment w:val="top"/>
              <w:rPr>
                <w:rFonts w:ascii="Arial" w:hAnsi="Arial" w:cs="Arial"/>
                <w:color w:val="000000" w:themeColor="text1"/>
                <w:sz w:val="22"/>
                <w:szCs w:val="22"/>
                <w:lang w:val="ru-RU"/>
              </w:rPr>
            </w:pPr>
            <w:r w:rsidRPr="00F21297">
              <w:rPr>
                <w:rFonts w:ascii="Arial" w:hAnsi="Arial" w:cs="Arial"/>
                <w:color w:val="000000" w:themeColor="text1"/>
                <w:sz w:val="22"/>
                <w:szCs w:val="22"/>
                <w:lang w:val="ru-RU"/>
              </w:rPr>
              <w:t>104.2.Хүүхдээ 196, түүнээс дээш хоног тээгээд дутуу төрүүлсэн болон үр хөндүүлсэн, жирэмслэлтийг эмнэлгийн аргаар тасалсан, 196 хоног тээгээгүй боловч амьдрах чадвартай хүүхэд төрүүлсэн эмэгтэй хүнд энэ хуулийн 104.1-д заасан жирэмсний болон амаржсаны амралт олгоно.</w:t>
            </w:r>
          </w:p>
          <w:p w14:paraId="4E5A89E8" w14:textId="77777777" w:rsidR="00D50816" w:rsidRPr="00F21297" w:rsidRDefault="00D50816" w:rsidP="00C87F25">
            <w:pPr>
              <w:pStyle w:val="NormalWeb"/>
              <w:shd w:val="clear" w:color="auto" w:fill="FFFFFF"/>
              <w:spacing w:before="0" w:beforeAutospacing="0" w:after="150" w:afterAutospacing="0"/>
              <w:jc w:val="both"/>
              <w:textAlignment w:val="top"/>
              <w:rPr>
                <w:rFonts w:ascii="Arial" w:hAnsi="Arial" w:cs="Arial"/>
                <w:color w:val="000000" w:themeColor="text1"/>
                <w:sz w:val="22"/>
                <w:szCs w:val="22"/>
                <w:lang w:val="ru-RU"/>
              </w:rPr>
            </w:pPr>
            <w:r w:rsidRPr="00F21297">
              <w:rPr>
                <w:rFonts w:ascii="Arial" w:hAnsi="Arial" w:cs="Arial"/>
                <w:color w:val="000000" w:themeColor="text1"/>
                <w:sz w:val="22"/>
                <w:szCs w:val="22"/>
                <w:lang w:val="ru-RU"/>
              </w:rPr>
              <w:t xml:space="preserve">104.3.Хүүхдээ 196 хоног хүртэл тээгээгүй дутуу төрүүлсэн болон үр хөндүүлсэн, жирэмслэлтийг эмнэлгийн аргаар тасалсан эмэгтэй хүнд өвчний учир чөлөөлөх ердийн журмыг баримтлан ажлаас </w:t>
            </w:r>
            <w:r w:rsidRPr="00F21297">
              <w:rPr>
                <w:rFonts w:ascii="Arial" w:hAnsi="Arial" w:cs="Arial"/>
                <w:color w:val="000000" w:themeColor="text1"/>
                <w:sz w:val="22"/>
                <w:szCs w:val="22"/>
                <w:lang w:val="ru-RU"/>
              </w:rPr>
              <w:lastRenderedPageBreak/>
              <w:t>чөлөө олгоно.</w:t>
            </w:r>
          </w:p>
          <w:p w14:paraId="02696B4B" w14:textId="77777777" w:rsidR="00D50816" w:rsidRPr="00C87F25" w:rsidRDefault="00D50816" w:rsidP="00C87F25">
            <w:pPr>
              <w:jc w:val="both"/>
              <w:rPr>
                <w:rFonts w:ascii="Arial" w:hAnsi="Arial" w:cs="Arial"/>
                <w:color w:val="000000" w:themeColor="text1"/>
                <w:sz w:val="22"/>
                <w:szCs w:val="22"/>
                <w:lang w:val="mn-MN"/>
              </w:rPr>
            </w:pPr>
          </w:p>
        </w:tc>
        <w:tc>
          <w:tcPr>
            <w:tcW w:w="3870" w:type="dxa"/>
          </w:tcPr>
          <w:p w14:paraId="2145BFD7" w14:textId="77777777" w:rsidR="00E10BA9" w:rsidRPr="00F21297" w:rsidRDefault="00E10BA9" w:rsidP="00C87F25">
            <w:pPr>
              <w:spacing w:before="240"/>
              <w:jc w:val="both"/>
              <w:rPr>
                <w:rFonts w:ascii="Arial" w:eastAsia="Times New Roman" w:hAnsi="Arial" w:cs="Arial"/>
                <w:color w:val="000000" w:themeColor="text1"/>
                <w:sz w:val="22"/>
                <w:szCs w:val="22"/>
                <w:lang w:val="mn-MN"/>
              </w:rPr>
            </w:pPr>
            <w:r w:rsidRPr="00C87F25">
              <w:rPr>
                <w:rFonts w:ascii="Arial" w:eastAsia="Times New Roman" w:hAnsi="Arial" w:cs="Arial"/>
                <w:b/>
                <w:bCs/>
                <w:color w:val="000000" w:themeColor="text1"/>
                <w:sz w:val="22"/>
                <w:szCs w:val="22"/>
                <w:lang w:val="mn-MN"/>
              </w:rPr>
              <w:lastRenderedPageBreak/>
              <w:t>6</w:t>
            </w:r>
            <w:r w:rsidRPr="00F21297">
              <w:rPr>
                <w:rFonts w:ascii="Arial" w:eastAsia="Times New Roman" w:hAnsi="Arial" w:cs="Arial"/>
                <w:b/>
                <w:bCs/>
                <w:color w:val="000000" w:themeColor="text1"/>
                <w:sz w:val="22"/>
                <w:szCs w:val="22"/>
                <w:lang w:val="mn-MN"/>
              </w:rPr>
              <w:t xml:space="preserve"> дугаар зүйл. Жирэмсний болон амаржсаны тэтгэмж авах эрх</w:t>
            </w:r>
          </w:p>
          <w:p w14:paraId="0BDD594D" w14:textId="62C1B356" w:rsidR="00E10BA9" w:rsidRPr="00F21297" w:rsidRDefault="00E10BA9" w:rsidP="00C87F25">
            <w:pPr>
              <w:spacing w:before="240"/>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6</w:t>
            </w:r>
            <w:r w:rsidRPr="00F21297">
              <w:rPr>
                <w:rFonts w:ascii="Arial" w:eastAsia="Times New Roman" w:hAnsi="Arial" w:cs="Arial"/>
                <w:color w:val="000000" w:themeColor="text1"/>
                <w:sz w:val="22"/>
                <w:szCs w:val="22"/>
                <w:lang w:val="mn-MN"/>
              </w:rPr>
              <w:t>.1.Тэтгэмжийн даатгалын шимтгэлийг нийтдээ 12 сар</w:t>
            </w:r>
            <w:r w:rsidRPr="00C87F25">
              <w:rPr>
                <w:rFonts w:ascii="Arial" w:eastAsia="Times New Roman" w:hAnsi="Arial" w:cs="Arial"/>
                <w:color w:val="000000" w:themeColor="text1"/>
                <w:sz w:val="22"/>
                <w:szCs w:val="22"/>
                <w:lang w:val="mn-MN"/>
              </w:rPr>
              <w:t xml:space="preserve"> ба түүнээс дээш</w:t>
            </w:r>
            <w:r w:rsidRPr="00F21297">
              <w:rPr>
                <w:rFonts w:ascii="Arial" w:eastAsia="Times New Roman" w:hAnsi="Arial" w:cs="Arial"/>
                <w:color w:val="000000" w:themeColor="text1"/>
                <w:sz w:val="22"/>
                <w:szCs w:val="22"/>
                <w:lang w:val="mn-MN"/>
              </w:rPr>
              <w:t xml:space="preserve"> хугацаанд, үүнээс жирэмсний </w:t>
            </w:r>
            <w:r w:rsidRPr="00C87F25">
              <w:rPr>
                <w:rFonts w:ascii="Arial" w:eastAsia="Times New Roman" w:hAnsi="Arial" w:cs="Arial"/>
                <w:color w:val="000000" w:themeColor="text1"/>
                <w:sz w:val="22"/>
                <w:szCs w:val="22"/>
                <w:lang w:val="mn-MN"/>
              </w:rPr>
              <w:t>амралт</w:t>
            </w:r>
            <w:r w:rsidRPr="00F21297">
              <w:rPr>
                <w:rFonts w:ascii="Arial" w:eastAsia="Times New Roman" w:hAnsi="Arial" w:cs="Arial"/>
                <w:color w:val="000000" w:themeColor="text1"/>
                <w:sz w:val="22"/>
                <w:szCs w:val="22"/>
                <w:lang w:val="mn-MN"/>
              </w:rPr>
              <w:t xml:space="preserve"> авах</w:t>
            </w:r>
            <w:r w:rsidRPr="00C87F25">
              <w:rPr>
                <w:rFonts w:ascii="Arial" w:eastAsia="Times New Roman" w:hAnsi="Arial" w:cs="Arial"/>
                <w:color w:val="000000" w:themeColor="text1"/>
                <w:sz w:val="22"/>
                <w:szCs w:val="22"/>
                <w:lang w:val="mn-MN"/>
              </w:rPr>
              <w:t>ын</w:t>
            </w:r>
            <w:r w:rsidRPr="00F21297">
              <w:rPr>
                <w:rFonts w:ascii="Arial" w:eastAsia="Times New Roman" w:hAnsi="Arial" w:cs="Arial"/>
                <w:color w:val="000000" w:themeColor="text1"/>
                <w:sz w:val="22"/>
                <w:szCs w:val="22"/>
                <w:lang w:val="mn-MN"/>
              </w:rPr>
              <w:t xml:space="preserve"> өмнөх сүүлийн 6 сард</w:t>
            </w:r>
            <w:r w:rsidRPr="00C87F25">
              <w:rPr>
                <w:rFonts w:ascii="Arial" w:eastAsia="Times New Roman" w:hAnsi="Arial" w:cs="Arial"/>
                <w:color w:val="000000" w:themeColor="text1"/>
                <w:sz w:val="22"/>
                <w:szCs w:val="22"/>
                <w:lang w:val="mn-MN"/>
              </w:rPr>
              <w:t xml:space="preserve"> </w:t>
            </w:r>
            <w:r w:rsidR="00213E2A" w:rsidRPr="00C87F25">
              <w:rPr>
                <w:rFonts w:ascii="Arial" w:eastAsia="Times New Roman" w:hAnsi="Arial" w:cs="Arial"/>
                <w:color w:val="000000" w:themeColor="text1"/>
                <w:sz w:val="22"/>
                <w:szCs w:val="22"/>
                <w:lang w:val="mn-MN"/>
              </w:rPr>
              <w:t xml:space="preserve">нь </w:t>
            </w:r>
            <w:r w:rsidRPr="00F21297">
              <w:rPr>
                <w:rFonts w:ascii="Arial" w:eastAsia="Times New Roman" w:hAnsi="Arial" w:cs="Arial"/>
                <w:color w:val="000000" w:themeColor="text1"/>
                <w:sz w:val="22"/>
                <w:szCs w:val="22"/>
                <w:lang w:val="mn-MN"/>
              </w:rPr>
              <w:t>тасралтгүй төлсөн</w:t>
            </w:r>
            <w:r w:rsidRPr="00C87F25">
              <w:rPr>
                <w:rFonts w:ascii="Arial" w:eastAsia="Times New Roman" w:hAnsi="Arial" w:cs="Arial"/>
                <w:color w:val="000000" w:themeColor="text1"/>
                <w:sz w:val="22"/>
                <w:szCs w:val="22"/>
                <w:lang w:val="mn-MN"/>
              </w:rPr>
              <w:t xml:space="preserve"> </w:t>
            </w:r>
            <w:r w:rsidRPr="00C87F25">
              <w:rPr>
                <w:rFonts w:ascii="Arial" w:eastAsia="Calibri" w:hAnsi="Arial" w:cs="Arial"/>
                <w:color w:val="000000" w:themeColor="text1"/>
                <w:sz w:val="22"/>
                <w:szCs w:val="22"/>
                <w:shd w:val="clear" w:color="auto" w:fill="FFFFFF"/>
                <w:lang w:val="mn-MN"/>
              </w:rPr>
              <w:t xml:space="preserve">доор дурдсан даатгуулагч эх </w:t>
            </w:r>
            <w:r w:rsidRPr="00F21297">
              <w:rPr>
                <w:rFonts w:ascii="Arial" w:eastAsia="Times New Roman" w:hAnsi="Arial" w:cs="Arial"/>
                <w:color w:val="000000" w:themeColor="text1"/>
                <w:sz w:val="22"/>
                <w:szCs w:val="22"/>
                <w:lang w:val="mn-MN"/>
              </w:rPr>
              <w:t>жирэмсний болон амаржсаны тэтгэмж авах эрхтэй</w:t>
            </w:r>
            <w:r w:rsidRPr="00C87F25">
              <w:rPr>
                <w:rFonts w:ascii="Arial" w:eastAsia="Times New Roman" w:hAnsi="Arial" w:cs="Arial"/>
                <w:color w:val="000000" w:themeColor="text1"/>
                <w:sz w:val="22"/>
                <w:szCs w:val="22"/>
                <w:lang w:val="mn-MN"/>
              </w:rPr>
              <w:t>:</w:t>
            </w:r>
          </w:p>
          <w:p w14:paraId="45B7A04F" w14:textId="77777777" w:rsidR="00E10BA9" w:rsidRPr="00C87F25" w:rsidRDefault="00E10BA9" w:rsidP="00C87F25">
            <w:pPr>
              <w:spacing w:before="240"/>
              <w:jc w:val="both"/>
              <w:rPr>
                <w:rFonts w:ascii="Arial" w:eastAsia="Calibri" w:hAnsi="Arial" w:cs="Arial"/>
                <w:color w:val="000000" w:themeColor="text1"/>
                <w:sz w:val="22"/>
                <w:szCs w:val="22"/>
                <w:shd w:val="clear" w:color="auto" w:fill="FFFFFF"/>
                <w:lang w:val="mn-MN"/>
              </w:rPr>
            </w:pPr>
            <w:r w:rsidRPr="00C87F25">
              <w:rPr>
                <w:rFonts w:ascii="Arial" w:eastAsia="Times New Roman" w:hAnsi="Arial" w:cs="Arial"/>
                <w:color w:val="000000" w:themeColor="text1"/>
                <w:sz w:val="22"/>
                <w:szCs w:val="22"/>
                <w:lang w:val="mn-MN"/>
              </w:rPr>
              <w:t xml:space="preserve">   6</w:t>
            </w:r>
            <w:r w:rsidRPr="00F21297">
              <w:rPr>
                <w:rFonts w:ascii="Arial" w:eastAsia="Times New Roman" w:hAnsi="Arial" w:cs="Arial"/>
                <w:color w:val="000000" w:themeColor="text1"/>
                <w:sz w:val="22"/>
                <w:szCs w:val="22"/>
                <w:lang w:val="mn-MN"/>
              </w:rPr>
              <w:t>.</w:t>
            </w:r>
            <w:r w:rsidRPr="00C87F25">
              <w:rPr>
                <w:rFonts w:ascii="Arial" w:eastAsia="Times New Roman" w:hAnsi="Arial" w:cs="Arial"/>
                <w:color w:val="000000" w:themeColor="text1"/>
                <w:sz w:val="22"/>
                <w:szCs w:val="22"/>
                <w:lang w:val="mn-MN"/>
              </w:rPr>
              <w:t>11.х</w:t>
            </w:r>
            <w:r w:rsidRPr="00F21297">
              <w:rPr>
                <w:rFonts w:ascii="Arial" w:eastAsia="Times New Roman" w:hAnsi="Arial" w:cs="Arial"/>
                <w:color w:val="000000" w:themeColor="text1"/>
                <w:sz w:val="22"/>
                <w:szCs w:val="22"/>
                <w:lang w:val="mn-MN"/>
              </w:rPr>
              <w:t>үүхдээ 196-аас д</w:t>
            </w:r>
            <w:r w:rsidRPr="00C87F25">
              <w:rPr>
                <w:rFonts w:ascii="Arial" w:eastAsia="Times New Roman" w:hAnsi="Arial" w:cs="Arial"/>
                <w:color w:val="000000" w:themeColor="text1"/>
                <w:sz w:val="22"/>
                <w:szCs w:val="22"/>
                <w:lang w:val="mn-MN"/>
              </w:rPr>
              <w:t>оошгүй</w:t>
            </w:r>
            <w:r w:rsidRPr="00F21297">
              <w:rPr>
                <w:rFonts w:ascii="Arial" w:eastAsia="Times New Roman" w:hAnsi="Arial" w:cs="Arial"/>
                <w:color w:val="000000" w:themeColor="text1"/>
                <w:sz w:val="22"/>
                <w:szCs w:val="22"/>
                <w:lang w:val="mn-MN"/>
              </w:rPr>
              <w:t xml:space="preserve"> хоног тээ</w:t>
            </w:r>
            <w:r w:rsidRPr="00C87F25">
              <w:rPr>
                <w:rFonts w:ascii="Arial" w:eastAsia="Times New Roman" w:hAnsi="Arial" w:cs="Arial"/>
                <w:color w:val="000000" w:themeColor="text1"/>
                <w:sz w:val="22"/>
                <w:szCs w:val="22"/>
                <w:lang w:val="mn-MN"/>
              </w:rPr>
              <w:t xml:space="preserve">ж </w:t>
            </w:r>
            <w:r w:rsidRPr="00F21297">
              <w:rPr>
                <w:rFonts w:ascii="Arial" w:eastAsia="Times New Roman" w:hAnsi="Arial" w:cs="Arial"/>
                <w:color w:val="000000" w:themeColor="text1"/>
                <w:sz w:val="22"/>
                <w:szCs w:val="22"/>
                <w:lang w:val="mn-MN"/>
              </w:rPr>
              <w:t>төрүүлсэн</w:t>
            </w:r>
            <w:r w:rsidRPr="00C87F25">
              <w:rPr>
                <w:rFonts w:ascii="Arial" w:eastAsia="Times New Roman" w:hAnsi="Arial" w:cs="Arial"/>
                <w:color w:val="000000" w:themeColor="text1"/>
                <w:sz w:val="22"/>
                <w:szCs w:val="22"/>
                <w:lang w:val="mn-MN"/>
              </w:rPr>
              <w:t xml:space="preserve"> эх</w:t>
            </w:r>
            <w:r w:rsidRPr="00F21297">
              <w:rPr>
                <w:rFonts w:ascii="Arial" w:eastAsia="Times New Roman" w:hAnsi="Arial" w:cs="Arial"/>
                <w:color w:val="000000" w:themeColor="text1"/>
                <w:sz w:val="22"/>
                <w:szCs w:val="22"/>
                <w:lang w:val="mn-MN"/>
              </w:rPr>
              <w:t>;</w:t>
            </w:r>
          </w:p>
          <w:p w14:paraId="308DDF86" w14:textId="39AC5B42" w:rsidR="00E10BA9" w:rsidRPr="00C87F25" w:rsidRDefault="00E10BA9" w:rsidP="00C87F25">
            <w:pPr>
              <w:spacing w:before="240"/>
              <w:jc w:val="both"/>
              <w:rPr>
                <w:rFonts w:ascii="Arial" w:eastAsia="Calibri" w:hAnsi="Arial" w:cs="Arial"/>
                <w:color w:val="000000" w:themeColor="text1"/>
                <w:sz w:val="22"/>
                <w:szCs w:val="22"/>
                <w:shd w:val="clear" w:color="auto" w:fill="FFFFFF"/>
                <w:lang w:val="mn-MN"/>
              </w:rPr>
            </w:pPr>
            <w:r w:rsidRPr="00C87F25">
              <w:rPr>
                <w:rFonts w:ascii="Arial" w:eastAsia="Calibri" w:hAnsi="Arial" w:cs="Arial"/>
                <w:color w:val="000000" w:themeColor="text1"/>
                <w:sz w:val="22"/>
                <w:szCs w:val="22"/>
                <w:shd w:val="clear" w:color="auto" w:fill="FFFFFF"/>
                <w:lang w:val="mn-MN"/>
              </w:rPr>
              <w:t xml:space="preserve">  </w:t>
            </w:r>
            <w:r w:rsidR="00D80149" w:rsidRPr="00C87F25">
              <w:rPr>
                <w:rFonts w:ascii="Arial" w:eastAsia="Calibri" w:hAnsi="Arial" w:cs="Arial"/>
                <w:color w:val="000000" w:themeColor="text1"/>
                <w:sz w:val="22"/>
                <w:szCs w:val="22"/>
                <w:shd w:val="clear" w:color="auto" w:fill="FFFFFF"/>
                <w:lang w:val="mn-MN"/>
              </w:rPr>
              <w:t xml:space="preserve"> </w:t>
            </w:r>
            <w:r w:rsidRPr="00C87F25">
              <w:rPr>
                <w:rFonts w:ascii="Arial" w:eastAsia="Times New Roman" w:hAnsi="Arial" w:cs="Arial"/>
                <w:color w:val="000000" w:themeColor="text1"/>
                <w:sz w:val="22"/>
                <w:szCs w:val="22"/>
                <w:lang w:val="mn-MN"/>
              </w:rPr>
              <w:t xml:space="preserve">6.1.2.хүүхдээ </w:t>
            </w:r>
            <w:r w:rsidRPr="00F21297">
              <w:rPr>
                <w:rFonts w:ascii="Arial" w:eastAsia="Times New Roman" w:hAnsi="Arial" w:cs="Arial"/>
                <w:color w:val="000000" w:themeColor="text1"/>
                <w:sz w:val="22"/>
                <w:szCs w:val="22"/>
                <w:lang w:val="mn-MN"/>
              </w:rPr>
              <w:t>196 хоног хүртэл тээгээгүй боловч амьдрах чадвартай хүүхэд төрүүлсэн</w:t>
            </w:r>
            <w:r w:rsidRPr="00C87F25">
              <w:rPr>
                <w:rFonts w:ascii="Arial" w:eastAsia="Times New Roman" w:hAnsi="Arial" w:cs="Arial"/>
                <w:color w:val="000000" w:themeColor="text1"/>
                <w:sz w:val="22"/>
                <w:szCs w:val="22"/>
                <w:lang w:val="mn-MN"/>
              </w:rPr>
              <w:t xml:space="preserve"> эх</w:t>
            </w:r>
            <w:r w:rsidRPr="00F21297">
              <w:rPr>
                <w:rFonts w:ascii="Arial" w:eastAsia="Times New Roman" w:hAnsi="Arial" w:cs="Arial"/>
                <w:color w:val="000000" w:themeColor="text1"/>
                <w:sz w:val="22"/>
                <w:szCs w:val="22"/>
                <w:lang w:val="mn-MN"/>
              </w:rPr>
              <w:t>;</w:t>
            </w:r>
            <w:r w:rsidRPr="00C87F25">
              <w:rPr>
                <w:rFonts w:ascii="Arial" w:eastAsia="Times New Roman" w:hAnsi="Arial" w:cs="Arial"/>
                <w:color w:val="000000" w:themeColor="text1"/>
                <w:sz w:val="22"/>
                <w:szCs w:val="22"/>
                <w:lang w:val="mn-MN"/>
              </w:rPr>
              <w:t xml:space="preserve"> </w:t>
            </w:r>
          </w:p>
          <w:p w14:paraId="4DC4F5F0" w14:textId="77777777" w:rsidR="00E10BA9" w:rsidRPr="00F21297" w:rsidRDefault="00E10BA9" w:rsidP="00C87F25">
            <w:pPr>
              <w:spacing w:after="200"/>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 xml:space="preserve">  6.1.3.хүүхдээ 196-аас доошгүй хоног тээсэн энэ хуулийн 3 дугаар зүйлийн 3.1.4-т заасан эх. </w:t>
            </w:r>
          </w:p>
          <w:p w14:paraId="181BE55C" w14:textId="5E785717" w:rsidR="00D50816" w:rsidRPr="00C87F25" w:rsidRDefault="00E10BA9" w:rsidP="00C87F25">
            <w:pPr>
              <w:spacing w:before="240"/>
              <w:jc w:val="both"/>
              <w:rPr>
                <w:rFonts w:ascii="Arial" w:hAnsi="Arial" w:cs="Arial"/>
                <w:color w:val="000000" w:themeColor="text1"/>
                <w:sz w:val="22"/>
                <w:szCs w:val="22"/>
                <w:lang w:val="mn-MN"/>
              </w:rPr>
            </w:pPr>
            <w:r w:rsidRPr="00C87F25">
              <w:rPr>
                <w:rFonts w:ascii="Arial" w:eastAsia="Times New Roman" w:hAnsi="Arial" w:cs="Arial"/>
                <w:color w:val="000000" w:themeColor="text1"/>
                <w:sz w:val="22"/>
                <w:szCs w:val="22"/>
                <w:lang w:val="mn-MN"/>
              </w:rPr>
              <w:t xml:space="preserve">6.2.Жирэмсний болон амаржсаны </w:t>
            </w:r>
            <w:r w:rsidRPr="00C87F25">
              <w:rPr>
                <w:rFonts w:ascii="Arial" w:eastAsia="Times New Roman" w:hAnsi="Arial" w:cs="Arial"/>
                <w:color w:val="000000" w:themeColor="text1"/>
                <w:sz w:val="22"/>
                <w:szCs w:val="22"/>
                <w:lang w:val="mn-MN"/>
              </w:rPr>
              <w:lastRenderedPageBreak/>
              <w:t xml:space="preserve">тэтгэмжийг урьд нь авч байсан эх тэтгэмжийн даатгалын шимтгэлийг </w:t>
            </w:r>
            <w:r w:rsidRPr="00F21297">
              <w:rPr>
                <w:rFonts w:ascii="Arial" w:eastAsia="Times New Roman" w:hAnsi="Arial" w:cs="Arial"/>
                <w:color w:val="000000" w:themeColor="text1"/>
                <w:sz w:val="22"/>
                <w:szCs w:val="22"/>
                <w:lang w:val="mn-MN"/>
              </w:rPr>
              <w:t xml:space="preserve">жирэмсний </w:t>
            </w:r>
            <w:r w:rsidRPr="00C87F25">
              <w:rPr>
                <w:rFonts w:ascii="Arial" w:eastAsia="Times New Roman" w:hAnsi="Arial" w:cs="Arial"/>
                <w:color w:val="000000" w:themeColor="text1"/>
                <w:sz w:val="22"/>
                <w:szCs w:val="22"/>
                <w:lang w:val="mn-MN"/>
              </w:rPr>
              <w:t>амралт</w:t>
            </w:r>
            <w:r w:rsidRPr="00F21297">
              <w:rPr>
                <w:rFonts w:ascii="Arial" w:eastAsia="Times New Roman" w:hAnsi="Arial" w:cs="Arial"/>
                <w:color w:val="000000" w:themeColor="text1"/>
                <w:sz w:val="22"/>
                <w:szCs w:val="22"/>
                <w:lang w:val="mn-MN"/>
              </w:rPr>
              <w:t xml:space="preserve"> авах</w:t>
            </w:r>
            <w:r w:rsidRPr="00C87F25">
              <w:rPr>
                <w:rFonts w:ascii="Arial" w:eastAsia="Times New Roman" w:hAnsi="Arial" w:cs="Arial"/>
                <w:color w:val="000000" w:themeColor="text1"/>
                <w:sz w:val="22"/>
                <w:szCs w:val="22"/>
                <w:lang w:val="mn-MN"/>
              </w:rPr>
              <w:t>ын</w:t>
            </w:r>
            <w:r w:rsidRPr="00F21297">
              <w:rPr>
                <w:rFonts w:ascii="Arial" w:eastAsia="Times New Roman" w:hAnsi="Arial" w:cs="Arial"/>
                <w:color w:val="000000" w:themeColor="text1"/>
                <w:sz w:val="22"/>
                <w:szCs w:val="22"/>
                <w:lang w:val="mn-MN"/>
              </w:rPr>
              <w:t xml:space="preserve"> өмнөх сүүлийн 6 сард</w:t>
            </w:r>
            <w:r w:rsidRPr="00C87F25">
              <w:rPr>
                <w:rFonts w:ascii="Arial" w:eastAsia="Times New Roman" w:hAnsi="Arial" w:cs="Arial"/>
                <w:color w:val="000000" w:themeColor="text1"/>
                <w:sz w:val="22"/>
                <w:szCs w:val="22"/>
                <w:lang w:val="mn-MN"/>
              </w:rPr>
              <w:t xml:space="preserve"> </w:t>
            </w:r>
            <w:r w:rsidR="0027295E" w:rsidRPr="00C87F25">
              <w:rPr>
                <w:rFonts w:ascii="Arial" w:eastAsia="Times New Roman" w:hAnsi="Arial" w:cs="Arial"/>
                <w:color w:val="000000" w:themeColor="text1"/>
                <w:sz w:val="22"/>
                <w:szCs w:val="22"/>
                <w:lang w:val="mn-MN"/>
              </w:rPr>
              <w:t xml:space="preserve">нь </w:t>
            </w:r>
            <w:r w:rsidRPr="00F21297">
              <w:rPr>
                <w:rFonts w:ascii="Arial" w:eastAsia="Times New Roman" w:hAnsi="Arial" w:cs="Arial"/>
                <w:color w:val="000000" w:themeColor="text1"/>
                <w:sz w:val="22"/>
                <w:szCs w:val="22"/>
                <w:lang w:val="mn-MN"/>
              </w:rPr>
              <w:t>тасралтгүй</w:t>
            </w:r>
            <w:r w:rsidRPr="00C87F25">
              <w:rPr>
                <w:rFonts w:ascii="Arial" w:eastAsia="Times New Roman" w:hAnsi="Arial" w:cs="Arial"/>
                <w:color w:val="000000" w:themeColor="text1"/>
                <w:sz w:val="22"/>
                <w:szCs w:val="22"/>
                <w:lang w:val="mn-MN"/>
              </w:rPr>
              <w:t xml:space="preserve"> төлсөн бол жирэмсний болон амаржсаны тэтгэмж авах эрх</w:t>
            </w:r>
            <w:r w:rsidR="0027295E" w:rsidRPr="00C87F25">
              <w:rPr>
                <w:rFonts w:ascii="Arial" w:eastAsia="Times New Roman" w:hAnsi="Arial" w:cs="Arial"/>
                <w:color w:val="000000" w:themeColor="text1"/>
                <w:sz w:val="22"/>
                <w:szCs w:val="22"/>
                <w:lang w:val="mn-MN"/>
              </w:rPr>
              <w:t xml:space="preserve"> нь дахин үүснэ.</w:t>
            </w:r>
          </w:p>
        </w:tc>
      </w:tr>
      <w:tr w:rsidR="00B4102B" w:rsidRPr="00B4102B" w14:paraId="34F04F26" w14:textId="77777777" w:rsidTr="005A6367">
        <w:trPr>
          <w:trHeight w:val="2168"/>
        </w:trPr>
        <w:tc>
          <w:tcPr>
            <w:tcW w:w="453" w:type="dxa"/>
            <w:vMerge w:val="restart"/>
          </w:tcPr>
          <w:p w14:paraId="46EB5729" w14:textId="77777777" w:rsidR="00D50816" w:rsidRPr="00C87F25" w:rsidRDefault="00E10BA9" w:rsidP="00C87F25">
            <w:pPr>
              <w:rPr>
                <w:rFonts w:ascii="Arial" w:hAnsi="Arial" w:cs="Arial"/>
                <w:color w:val="000000" w:themeColor="text1"/>
                <w:sz w:val="22"/>
                <w:szCs w:val="22"/>
                <w:lang w:val="mn-MN"/>
              </w:rPr>
            </w:pPr>
            <w:r w:rsidRPr="00C87F25">
              <w:rPr>
                <w:rFonts w:ascii="Arial" w:hAnsi="Arial" w:cs="Arial"/>
                <w:color w:val="000000" w:themeColor="text1"/>
                <w:sz w:val="22"/>
                <w:szCs w:val="22"/>
                <w:lang w:val="mn-MN"/>
              </w:rPr>
              <w:lastRenderedPageBreak/>
              <w:t>4</w:t>
            </w:r>
          </w:p>
        </w:tc>
        <w:tc>
          <w:tcPr>
            <w:tcW w:w="1628" w:type="dxa"/>
            <w:vMerge w:val="restart"/>
            <w:tcBorders>
              <w:top w:val="single" w:sz="4" w:space="0" w:color="auto"/>
            </w:tcBorders>
          </w:tcPr>
          <w:p w14:paraId="4D7BA20D" w14:textId="77777777" w:rsidR="00D50816" w:rsidRPr="00C87F25" w:rsidRDefault="00D50816" w:rsidP="00C87F25">
            <w:pPr>
              <w:rPr>
                <w:rFonts w:ascii="Arial" w:hAnsi="Arial" w:cs="Arial"/>
                <w:color w:val="000000" w:themeColor="text1"/>
                <w:sz w:val="22"/>
                <w:szCs w:val="22"/>
                <w:lang w:val="mn-MN"/>
              </w:rPr>
            </w:pPr>
            <w:r w:rsidRPr="00C87F25">
              <w:rPr>
                <w:rFonts w:ascii="Arial" w:hAnsi="Arial" w:cs="Arial"/>
                <w:color w:val="000000" w:themeColor="text1"/>
                <w:sz w:val="22"/>
                <w:szCs w:val="22"/>
                <w:lang w:val="mn-MN"/>
              </w:rPr>
              <w:t>Хөдөлмөр эрхлэлтийг дэмжих тухай хууль</w:t>
            </w:r>
          </w:p>
        </w:tc>
        <w:tc>
          <w:tcPr>
            <w:tcW w:w="3494" w:type="dxa"/>
          </w:tcPr>
          <w:p w14:paraId="1B04B015" w14:textId="77777777" w:rsidR="00D50816" w:rsidRPr="00F21297" w:rsidRDefault="00D50816" w:rsidP="00C87F25">
            <w:pPr>
              <w:pStyle w:val="msghead"/>
              <w:spacing w:before="0" w:beforeAutospacing="0" w:after="0" w:afterAutospacing="0"/>
              <w:jc w:val="center"/>
              <w:textAlignment w:val="top"/>
              <w:rPr>
                <w:rFonts w:ascii="Arial" w:hAnsi="Arial" w:cs="Arial"/>
                <w:b/>
                <w:bCs/>
                <w:color w:val="000000" w:themeColor="text1"/>
                <w:sz w:val="22"/>
                <w:szCs w:val="22"/>
                <w:lang w:val="mn-MN"/>
              </w:rPr>
            </w:pPr>
            <w:r w:rsidRPr="00F21297">
              <w:rPr>
                <w:rStyle w:val="Strong"/>
                <w:rFonts w:ascii="Arial" w:hAnsi="Arial" w:cs="Arial"/>
                <w:color w:val="000000" w:themeColor="text1"/>
                <w:sz w:val="22"/>
                <w:szCs w:val="22"/>
                <w:lang w:val="mn-MN"/>
              </w:rPr>
              <w:t>6 дугаар зүйл.Хөдөлмөр эрхлэлтийг дэмжих үйл ажиллагааны төрөл, хэлбэр</w:t>
            </w:r>
          </w:p>
          <w:p w14:paraId="1DE3C390" w14:textId="77777777" w:rsidR="00D50816" w:rsidRPr="00F21297" w:rsidRDefault="00D50816" w:rsidP="00C87F25">
            <w:pPr>
              <w:pStyle w:val="NormalWeb"/>
              <w:shd w:val="clear" w:color="auto" w:fill="FFFFFF"/>
              <w:spacing w:before="0" w:beforeAutospacing="0" w:after="150" w:afterAutospacing="0"/>
              <w:jc w:val="both"/>
              <w:textAlignment w:val="top"/>
              <w:rPr>
                <w:rFonts w:ascii="Arial" w:hAnsi="Arial" w:cs="Arial"/>
                <w:color w:val="000000" w:themeColor="text1"/>
                <w:sz w:val="22"/>
                <w:szCs w:val="22"/>
                <w:lang w:val="mn-MN"/>
              </w:rPr>
            </w:pPr>
            <w:r w:rsidRPr="00F21297">
              <w:rPr>
                <w:rFonts w:ascii="Arial" w:hAnsi="Arial" w:cs="Arial"/>
                <w:color w:val="000000" w:themeColor="text1"/>
                <w:sz w:val="22"/>
                <w:szCs w:val="22"/>
                <w:lang w:val="mn-MN"/>
              </w:rPr>
              <w:t>6.1.Хөдөлмөр эрхлэлтийг дэмжих үйл ажиллагаа нь дараах төрөлтэй байна:</w:t>
            </w:r>
          </w:p>
          <w:p w14:paraId="45D22C0D" w14:textId="77777777" w:rsidR="00D50816" w:rsidRPr="00C87F25" w:rsidRDefault="00D50816" w:rsidP="00C87F25">
            <w:pPr>
              <w:pStyle w:val="NormalWeb"/>
              <w:shd w:val="clear" w:color="auto" w:fill="FFFFFF"/>
              <w:spacing w:before="0" w:beforeAutospacing="0" w:after="0" w:afterAutospacing="0"/>
              <w:jc w:val="both"/>
              <w:textAlignment w:val="top"/>
              <w:rPr>
                <w:rFonts w:ascii="Arial" w:hAnsi="Arial" w:cs="Arial"/>
                <w:color w:val="000000" w:themeColor="text1"/>
                <w:sz w:val="22"/>
                <w:szCs w:val="22"/>
              </w:rPr>
            </w:pPr>
            <w:r w:rsidRPr="00C87F25">
              <w:rPr>
                <w:rFonts w:ascii="Arial" w:hAnsi="Arial" w:cs="Arial"/>
                <w:color w:val="000000" w:themeColor="text1"/>
                <w:sz w:val="22"/>
                <w:szCs w:val="22"/>
              </w:rPr>
              <w:t>6.2.3.ажилгүйдлийн </w:t>
            </w:r>
            <w:r w:rsidRPr="00C87F25">
              <w:rPr>
                <w:rFonts w:ascii="Arial" w:hAnsi="Arial" w:cs="Arial"/>
                <w:color w:val="000000" w:themeColor="text1"/>
                <w:sz w:val="22"/>
                <w:szCs w:val="22"/>
                <w:lang w:val="mn-MN"/>
              </w:rPr>
              <w:t xml:space="preserve">тэтгэмж </w:t>
            </w:r>
            <w:r w:rsidRPr="00C87F25">
              <w:rPr>
                <w:rFonts w:ascii="Arial" w:hAnsi="Arial" w:cs="Arial"/>
                <w:color w:val="000000" w:themeColor="text1"/>
                <w:sz w:val="22"/>
                <w:szCs w:val="22"/>
              </w:rPr>
              <w:t>олгох;</w:t>
            </w:r>
          </w:p>
          <w:p w14:paraId="2AF0C62A" w14:textId="77777777" w:rsidR="00D50816" w:rsidRPr="00C87F25" w:rsidRDefault="00D50816" w:rsidP="00C87F25">
            <w:pPr>
              <w:pStyle w:val="msghead"/>
              <w:spacing w:before="0" w:beforeAutospacing="0" w:after="0" w:afterAutospacing="0"/>
              <w:jc w:val="both"/>
              <w:textAlignment w:val="top"/>
              <w:rPr>
                <w:rStyle w:val="Strong"/>
                <w:rFonts w:ascii="Arial" w:hAnsi="Arial" w:cs="Arial"/>
                <w:color w:val="000000" w:themeColor="text1"/>
                <w:sz w:val="22"/>
                <w:szCs w:val="22"/>
              </w:rPr>
            </w:pPr>
          </w:p>
        </w:tc>
        <w:tc>
          <w:tcPr>
            <w:tcW w:w="3870" w:type="dxa"/>
          </w:tcPr>
          <w:p w14:paraId="71EF121F" w14:textId="15A502E1" w:rsidR="00A11937" w:rsidRPr="00C87F25" w:rsidRDefault="00A11937">
            <w:pPr>
              <w:spacing w:before="240"/>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rPr>
              <w:t>2.2.</w:t>
            </w:r>
            <w:r w:rsidRPr="00C87F25">
              <w:rPr>
                <w:rFonts w:ascii="Arial" w:eastAsia="Times New Roman" w:hAnsi="Arial" w:cs="Arial"/>
                <w:color w:val="000000" w:themeColor="text1"/>
                <w:sz w:val="22"/>
                <w:szCs w:val="22"/>
                <w:lang w:val="mn-MN"/>
              </w:rPr>
              <w:t>А</w:t>
            </w:r>
            <w:r w:rsidRPr="00C87F25">
              <w:rPr>
                <w:rFonts w:ascii="Arial" w:eastAsia="Times New Roman" w:hAnsi="Arial" w:cs="Arial"/>
                <w:color w:val="000000" w:themeColor="text1"/>
                <w:sz w:val="22"/>
                <w:szCs w:val="22"/>
              </w:rPr>
              <w:t>жилгүйдлийн даатгалын сангаас</w:t>
            </w:r>
            <w:r w:rsidRPr="00C87F25">
              <w:rPr>
                <w:rFonts w:ascii="Arial" w:eastAsia="Times New Roman" w:hAnsi="Arial" w:cs="Arial"/>
                <w:color w:val="000000" w:themeColor="text1"/>
                <w:sz w:val="22"/>
                <w:szCs w:val="22"/>
                <w:lang w:val="mn-MN"/>
              </w:rPr>
              <w:t xml:space="preserve"> </w:t>
            </w:r>
            <w:r w:rsidR="00D80149" w:rsidRPr="00C87F25">
              <w:rPr>
                <w:rFonts w:ascii="Arial" w:eastAsia="Times New Roman" w:hAnsi="Arial" w:cs="Arial"/>
                <w:color w:val="000000" w:themeColor="text1"/>
                <w:sz w:val="22"/>
                <w:szCs w:val="22"/>
                <w:lang w:val="mn-MN"/>
              </w:rPr>
              <w:t xml:space="preserve">дараах </w:t>
            </w:r>
            <w:r w:rsidRPr="00C87F25">
              <w:rPr>
                <w:rFonts w:ascii="Arial" w:eastAsia="Times New Roman" w:hAnsi="Arial" w:cs="Arial"/>
                <w:color w:val="000000" w:themeColor="text1"/>
                <w:sz w:val="22"/>
                <w:szCs w:val="22"/>
                <w:lang w:val="mn-MN"/>
              </w:rPr>
              <w:t>тэтгэмж, хөнгөлөлт</w:t>
            </w:r>
            <w:r w:rsidR="00D80149" w:rsidRPr="00C87F25">
              <w:rPr>
                <w:rFonts w:ascii="Arial" w:eastAsia="Times New Roman" w:hAnsi="Arial" w:cs="Arial"/>
                <w:color w:val="000000" w:themeColor="text1"/>
                <w:sz w:val="22"/>
                <w:szCs w:val="22"/>
                <w:lang w:val="mn-MN"/>
              </w:rPr>
              <w:t>ийг олгоно</w:t>
            </w:r>
            <w:r w:rsidRPr="00C87F25">
              <w:rPr>
                <w:rFonts w:ascii="Arial" w:eastAsia="Times New Roman" w:hAnsi="Arial" w:cs="Arial"/>
                <w:color w:val="000000" w:themeColor="text1"/>
                <w:sz w:val="22"/>
                <w:szCs w:val="22"/>
              </w:rPr>
              <w:t>:</w:t>
            </w:r>
            <w:r w:rsidRPr="00C87F25">
              <w:rPr>
                <w:rFonts w:ascii="Arial" w:eastAsia="Times New Roman" w:hAnsi="Arial" w:cs="Arial"/>
                <w:color w:val="000000" w:themeColor="text1"/>
                <w:sz w:val="22"/>
                <w:szCs w:val="22"/>
                <w:lang w:val="mn-MN"/>
              </w:rPr>
              <w:t xml:space="preserve"> </w:t>
            </w:r>
          </w:p>
          <w:p w14:paraId="7B97196F" w14:textId="77777777" w:rsidR="00A11937" w:rsidRPr="00C87F25" w:rsidRDefault="00A11937">
            <w:pPr>
              <w:spacing w:before="240"/>
              <w:jc w:val="both"/>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lang w:val="mn-MN"/>
              </w:rPr>
              <w:t xml:space="preserve">        </w:t>
            </w:r>
            <w:r w:rsidRPr="00C87F25">
              <w:rPr>
                <w:rFonts w:ascii="Arial" w:eastAsia="Times New Roman" w:hAnsi="Arial" w:cs="Arial"/>
                <w:color w:val="000000" w:themeColor="text1"/>
                <w:sz w:val="22"/>
                <w:szCs w:val="22"/>
              </w:rPr>
              <w:t>2.2.1.ажилгүйдлийн тэтгэмж;</w:t>
            </w:r>
          </w:p>
          <w:p w14:paraId="6EB79FFF" w14:textId="77777777" w:rsidR="00E10BA9" w:rsidRPr="00C87F25" w:rsidRDefault="00A11937" w:rsidP="00C87F25">
            <w:pPr>
              <w:spacing w:before="240"/>
              <w:jc w:val="both"/>
              <w:rPr>
                <w:rFonts w:ascii="Arial" w:eastAsia="Times New Roman" w:hAnsi="Arial" w:cs="Arial"/>
                <w:color w:val="000000" w:themeColor="text1"/>
                <w:sz w:val="22"/>
                <w:szCs w:val="22"/>
              </w:rPr>
            </w:pPr>
            <w:r w:rsidRPr="00C87F25">
              <w:rPr>
                <w:rFonts w:ascii="Arial" w:eastAsia="Times New Roman" w:hAnsi="Arial" w:cs="Arial"/>
                <w:color w:val="000000" w:themeColor="text1"/>
                <w:sz w:val="22"/>
                <w:szCs w:val="22"/>
                <w:lang w:val="mn-MN"/>
              </w:rPr>
              <w:t xml:space="preserve">        </w:t>
            </w:r>
            <w:r w:rsidRPr="00C87F25">
              <w:rPr>
                <w:rFonts w:ascii="Arial" w:eastAsia="Times New Roman" w:hAnsi="Arial" w:cs="Arial"/>
                <w:color w:val="000000" w:themeColor="text1"/>
                <w:sz w:val="22"/>
                <w:szCs w:val="22"/>
              </w:rPr>
              <w:t>2.</w:t>
            </w:r>
            <w:r w:rsidRPr="00C87F25">
              <w:rPr>
                <w:rFonts w:ascii="Arial" w:eastAsia="Times New Roman" w:hAnsi="Arial" w:cs="Arial"/>
                <w:color w:val="000000" w:themeColor="text1"/>
                <w:sz w:val="22"/>
                <w:szCs w:val="22"/>
                <w:lang w:val="mn-MN"/>
              </w:rPr>
              <w:t>2</w:t>
            </w:r>
            <w:r w:rsidRPr="00C87F25">
              <w:rPr>
                <w:rFonts w:ascii="Arial" w:eastAsia="Times New Roman" w:hAnsi="Arial" w:cs="Arial"/>
                <w:color w:val="000000" w:themeColor="text1"/>
                <w:sz w:val="22"/>
                <w:szCs w:val="22"/>
              </w:rPr>
              <w:t>.</w:t>
            </w:r>
            <w:r w:rsidRPr="00C87F25">
              <w:rPr>
                <w:rFonts w:ascii="Arial" w:eastAsia="Times New Roman" w:hAnsi="Arial" w:cs="Arial"/>
                <w:color w:val="000000" w:themeColor="text1"/>
                <w:sz w:val="22"/>
                <w:szCs w:val="22"/>
                <w:lang w:val="mn-MN"/>
              </w:rPr>
              <w:t>2</w:t>
            </w:r>
            <w:r w:rsidRPr="00C87F25">
              <w:rPr>
                <w:rFonts w:ascii="Arial" w:eastAsia="Times New Roman" w:hAnsi="Arial" w:cs="Arial"/>
                <w:color w:val="000000" w:themeColor="text1"/>
                <w:sz w:val="22"/>
                <w:szCs w:val="22"/>
              </w:rPr>
              <w:t>.</w:t>
            </w:r>
            <w:r w:rsidRPr="00C87F25">
              <w:rPr>
                <w:rFonts w:ascii="Arial" w:eastAsia="Times New Roman" w:hAnsi="Arial" w:cs="Arial"/>
                <w:color w:val="000000" w:themeColor="text1"/>
                <w:sz w:val="22"/>
                <w:szCs w:val="22"/>
                <w:lang w:val="mn-MN"/>
              </w:rPr>
              <w:t>шимтгэлийн хөнгөлөлт.</w:t>
            </w:r>
          </w:p>
          <w:p w14:paraId="1581F067" w14:textId="77777777" w:rsidR="00D50816" w:rsidRPr="00C87F25" w:rsidRDefault="00D50816" w:rsidP="00C87F25">
            <w:pPr>
              <w:spacing w:before="60"/>
              <w:jc w:val="both"/>
              <w:rPr>
                <w:rFonts w:ascii="Arial" w:hAnsi="Arial" w:cs="Arial"/>
                <w:color w:val="000000" w:themeColor="text1"/>
                <w:sz w:val="22"/>
                <w:szCs w:val="22"/>
                <w:lang w:val="mn-MN"/>
              </w:rPr>
            </w:pPr>
          </w:p>
        </w:tc>
      </w:tr>
      <w:tr w:rsidR="00B4102B" w:rsidRPr="00207B7C" w14:paraId="5C01A551" w14:textId="77777777" w:rsidTr="005A6367">
        <w:tc>
          <w:tcPr>
            <w:tcW w:w="453" w:type="dxa"/>
            <w:vMerge/>
          </w:tcPr>
          <w:p w14:paraId="02193355" w14:textId="77777777" w:rsidR="00D50816" w:rsidRPr="00C87F25" w:rsidRDefault="00D50816" w:rsidP="00C87F25">
            <w:pPr>
              <w:rPr>
                <w:rFonts w:ascii="Arial" w:hAnsi="Arial" w:cs="Arial"/>
                <w:color w:val="000000" w:themeColor="text1"/>
                <w:sz w:val="22"/>
                <w:szCs w:val="22"/>
                <w:lang w:val="mn-MN"/>
              </w:rPr>
            </w:pPr>
          </w:p>
        </w:tc>
        <w:tc>
          <w:tcPr>
            <w:tcW w:w="1628" w:type="dxa"/>
            <w:vMerge/>
          </w:tcPr>
          <w:p w14:paraId="1BD30525" w14:textId="77777777" w:rsidR="00D50816" w:rsidRPr="00C87F25" w:rsidRDefault="00D50816" w:rsidP="00C87F25">
            <w:pPr>
              <w:rPr>
                <w:rFonts w:ascii="Arial" w:hAnsi="Arial" w:cs="Arial"/>
                <w:color w:val="000000" w:themeColor="text1"/>
                <w:sz w:val="22"/>
                <w:szCs w:val="22"/>
                <w:lang w:val="mn-MN"/>
              </w:rPr>
            </w:pPr>
          </w:p>
        </w:tc>
        <w:tc>
          <w:tcPr>
            <w:tcW w:w="3494" w:type="dxa"/>
          </w:tcPr>
          <w:p w14:paraId="097917F1" w14:textId="77777777" w:rsidR="00D50816" w:rsidRPr="00F21297" w:rsidRDefault="00D50816" w:rsidP="00C87F25">
            <w:pPr>
              <w:pStyle w:val="msghead"/>
              <w:spacing w:before="0" w:beforeAutospacing="0" w:after="0" w:afterAutospacing="0"/>
              <w:jc w:val="both"/>
              <w:textAlignment w:val="top"/>
              <w:rPr>
                <w:rStyle w:val="Strong"/>
                <w:rFonts w:ascii="Arial" w:hAnsi="Arial" w:cs="Arial"/>
                <w:color w:val="000000" w:themeColor="text1"/>
                <w:sz w:val="22"/>
                <w:szCs w:val="22"/>
                <w:lang w:val="mn-MN"/>
              </w:rPr>
            </w:pPr>
            <w:r w:rsidRPr="00F21297">
              <w:rPr>
                <w:rFonts w:ascii="Arial" w:hAnsi="Arial" w:cs="Arial"/>
                <w:color w:val="000000" w:themeColor="text1"/>
                <w:sz w:val="22"/>
                <w:szCs w:val="22"/>
                <w:shd w:val="clear" w:color="auto" w:fill="FFFFFF"/>
                <w:lang w:val="mn-MN"/>
              </w:rPr>
              <w:t xml:space="preserve"> </w:t>
            </w:r>
            <w:r w:rsidRPr="00C87F25">
              <w:rPr>
                <w:rFonts w:ascii="Arial" w:hAnsi="Arial" w:cs="Arial"/>
                <w:color w:val="000000" w:themeColor="text1"/>
                <w:sz w:val="22"/>
                <w:szCs w:val="22"/>
                <w:shd w:val="clear" w:color="auto" w:fill="FFFFFF"/>
                <w:lang w:val="mn-MN"/>
              </w:rPr>
              <w:t>6.4.Ажилгүйдлийн д</w:t>
            </w:r>
            <w:r w:rsidRPr="00F21297">
              <w:rPr>
                <w:rFonts w:ascii="Arial" w:hAnsi="Arial" w:cs="Arial"/>
                <w:color w:val="000000" w:themeColor="text1"/>
                <w:sz w:val="22"/>
                <w:szCs w:val="22"/>
                <w:shd w:val="clear" w:color="auto" w:fill="FFFFFF"/>
                <w:lang w:val="mn-MN"/>
              </w:rPr>
              <w:t>аатгалын </w:t>
            </w:r>
            <w:r w:rsidRPr="00C87F25">
              <w:rPr>
                <w:rFonts w:ascii="Arial" w:hAnsi="Arial" w:cs="Arial"/>
                <w:color w:val="000000" w:themeColor="text1"/>
                <w:sz w:val="22"/>
                <w:szCs w:val="22"/>
                <w:shd w:val="clear" w:color="auto" w:fill="FFFFFF"/>
                <w:lang w:val="mn-MN"/>
              </w:rPr>
              <w:t xml:space="preserve">тэтгэмж </w:t>
            </w:r>
            <w:r w:rsidRPr="00F21297">
              <w:rPr>
                <w:rFonts w:ascii="Arial" w:hAnsi="Arial" w:cs="Arial"/>
                <w:color w:val="000000" w:themeColor="text1"/>
                <w:sz w:val="22"/>
                <w:szCs w:val="22"/>
                <w:shd w:val="clear" w:color="auto" w:fill="FFFFFF"/>
                <w:lang w:val="mn-MN"/>
              </w:rPr>
              <w:t> олгох нөхцөл, журмыг Нийгмийн даатгалын сангаас олгох ажилгүйдлийн </w:t>
            </w:r>
            <w:r w:rsidRPr="00C87F25">
              <w:rPr>
                <w:rFonts w:ascii="Arial" w:hAnsi="Arial" w:cs="Arial"/>
                <w:color w:val="000000" w:themeColor="text1"/>
                <w:sz w:val="22"/>
                <w:szCs w:val="22"/>
                <w:shd w:val="clear" w:color="auto" w:fill="FFFFFF"/>
                <w:lang w:val="mn-MN"/>
              </w:rPr>
              <w:t xml:space="preserve">тэтгэмжийн </w:t>
            </w:r>
            <w:r w:rsidRPr="00F21297">
              <w:rPr>
                <w:rFonts w:ascii="Arial" w:hAnsi="Arial" w:cs="Arial"/>
                <w:color w:val="000000" w:themeColor="text1"/>
                <w:sz w:val="22"/>
                <w:szCs w:val="22"/>
                <w:shd w:val="clear" w:color="auto" w:fill="FFFFFF"/>
                <w:lang w:val="mn-MN"/>
              </w:rPr>
              <w:t xml:space="preserve"> тухай хуулиар зохицуулна.</w:t>
            </w:r>
          </w:p>
        </w:tc>
        <w:tc>
          <w:tcPr>
            <w:tcW w:w="3870" w:type="dxa"/>
          </w:tcPr>
          <w:p w14:paraId="05982536" w14:textId="57987303" w:rsidR="00D17A9B" w:rsidRPr="00F21297" w:rsidRDefault="00D17A9B" w:rsidP="00C87F25">
            <w:pPr>
              <w:spacing w:before="240"/>
              <w:jc w:val="both"/>
              <w:rPr>
                <w:rFonts w:ascii="Arial" w:eastAsia="Times New Roman" w:hAnsi="Arial" w:cs="Arial"/>
                <w:color w:val="000000" w:themeColor="text1"/>
                <w:sz w:val="22"/>
                <w:szCs w:val="22"/>
                <w:lang w:val="mn-MN"/>
              </w:rPr>
            </w:pPr>
            <w:r w:rsidRPr="00C87F25">
              <w:rPr>
                <w:rFonts w:ascii="Arial" w:eastAsia="Times New Roman" w:hAnsi="Arial" w:cs="Arial"/>
                <w:color w:val="000000" w:themeColor="text1"/>
                <w:sz w:val="22"/>
                <w:szCs w:val="22"/>
                <w:lang w:val="mn-MN"/>
              </w:rPr>
              <w:t>9</w:t>
            </w:r>
            <w:r w:rsidRPr="00F21297">
              <w:rPr>
                <w:rFonts w:ascii="Arial" w:eastAsia="Times New Roman" w:hAnsi="Arial" w:cs="Arial"/>
                <w:color w:val="000000" w:themeColor="text1"/>
                <w:sz w:val="22"/>
                <w:szCs w:val="22"/>
                <w:lang w:val="mn-MN"/>
              </w:rPr>
              <w:t>.1.</w:t>
            </w:r>
            <w:r w:rsidRPr="00C87F25">
              <w:rPr>
                <w:rFonts w:ascii="Arial" w:eastAsia="Times New Roman" w:hAnsi="Arial" w:cs="Arial"/>
                <w:color w:val="000000" w:themeColor="text1"/>
                <w:sz w:val="22"/>
                <w:szCs w:val="22"/>
                <w:lang w:val="mn-MN"/>
              </w:rPr>
              <w:t>А</w:t>
            </w:r>
            <w:r w:rsidRPr="00F21297">
              <w:rPr>
                <w:rFonts w:ascii="Arial" w:eastAsia="Times New Roman" w:hAnsi="Arial" w:cs="Arial"/>
                <w:color w:val="000000" w:themeColor="text1"/>
                <w:sz w:val="22"/>
                <w:szCs w:val="22"/>
                <w:lang w:val="mn-MN"/>
              </w:rPr>
              <w:t>жилгүйдлийн даатгалын шимтгэлий</w:t>
            </w:r>
            <w:r w:rsidRPr="00C87F25">
              <w:rPr>
                <w:rFonts w:ascii="Arial" w:eastAsia="Times New Roman" w:hAnsi="Arial" w:cs="Arial"/>
                <w:color w:val="000000" w:themeColor="text1"/>
                <w:sz w:val="22"/>
                <w:szCs w:val="22"/>
                <w:lang w:val="mn-MN"/>
              </w:rPr>
              <w:t xml:space="preserve">г </w:t>
            </w:r>
            <w:r w:rsidRPr="00F21297">
              <w:rPr>
                <w:rFonts w:ascii="Arial" w:eastAsia="Times New Roman" w:hAnsi="Arial" w:cs="Arial"/>
                <w:color w:val="000000" w:themeColor="text1"/>
                <w:sz w:val="22"/>
                <w:szCs w:val="22"/>
                <w:lang w:val="mn-MN"/>
              </w:rPr>
              <w:t>нийтдээ 24 сар</w:t>
            </w:r>
            <w:r w:rsidRPr="00C87F25">
              <w:rPr>
                <w:rFonts w:ascii="Arial" w:eastAsia="Times New Roman" w:hAnsi="Arial" w:cs="Arial"/>
                <w:color w:val="000000" w:themeColor="text1"/>
                <w:sz w:val="22"/>
                <w:szCs w:val="22"/>
                <w:lang w:val="mn-MN"/>
              </w:rPr>
              <w:t xml:space="preserve"> ба түүнээс</w:t>
            </w:r>
            <w:r w:rsidRPr="00F21297">
              <w:rPr>
                <w:rFonts w:ascii="Arial" w:eastAsia="Times New Roman" w:hAnsi="Arial" w:cs="Arial"/>
                <w:color w:val="000000" w:themeColor="text1"/>
                <w:sz w:val="22"/>
                <w:szCs w:val="22"/>
                <w:lang w:val="mn-MN"/>
              </w:rPr>
              <w:t xml:space="preserve"> д</w:t>
            </w:r>
            <w:r w:rsidRPr="00C87F25">
              <w:rPr>
                <w:rFonts w:ascii="Arial" w:eastAsia="Times New Roman" w:hAnsi="Arial" w:cs="Arial"/>
                <w:color w:val="000000" w:themeColor="text1"/>
                <w:sz w:val="22"/>
                <w:szCs w:val="22"/>
                <w:lang w:val="mn-MN"/>
              </w:rPr>
              <w:t>ээш</w:t>
            </w:r>
            <w:r w:rsidRPr="00F21297">
              <w:rPr>
                <w:rFonts w:ascii="Arial" w:eastAsia="Times New Roman" w:hAnsi="Arial" w:cs="Arial"/>
                <w:color w:val="000000" w:themeColor="text1"/>
                <w:sz w:val="22"/>
                <w:szCs w:val="22"/>
                <w:lang w:val="mn-MN"/>
              </w:rPr>
              <w:t xml:space="preserve"> хугацаанд, үүнээс </w:t>
            </w:r>
            <w:r w:rsidRPr="00C87F25">
              <w:rPr>
                <w:rFonts w:ascii="Arial" w:eastAsia="Times New Roman" w:hAnsi="Arial" w:cs="Arial"/>
                <w:color w:val="000000" w:themeColor="text1"/>
                <w:sz w:val="22"/>
                <w:szCs w:val="22"/>
                <w:lang w:val="mn-MN"/>
              </w:rPr>
              <w:t xml:space="preserve">ажилгүй болохын өмнөх </w:t>
            </w:r>
            <w:r w:rsidRPr="00F21297">
              <w:rPr>
                <w:rFonts w:ascii="Arial" w:eastAsia="Times New Roman" w:hAnsi="Arial" w:cs="Arial"/>
                <w:color w:val="000000" w:themeColor="text1"/>
                <w:sz w:val="22"/>
                <w:szCs w:val="22"/>
                <w:lang w:val="mn-MN"/>
              </w:rPr>
              <w:t xml:space="preserve">сүүлийн 9 сард </w:t>
            </w:r>
            <w:r w:rsidR="0027295E" w:rsidRPr="00C87F25">
              <w:rPr>
                <w:rFonts w:ascii="Arial" w:eastAsia="Times New Roman" w:hAnsi="Arial" w:cs="Arial"/>
                <w:color w:val="000000" w:themeColor="text1"/>
                <w:sz w:val="22"/>
                <w:szCs w:val="22"/>
                <w:lang w:val="mn-MN"/>
              </w:rPr>
              <w:t xml:space="preserve">нь </w:t>
            </w:r>
            <w:r w:rsidRPr="00F21297">
              <w:rPr>
                <w:rFonts w:ascii="Arial" w:eastAsia="Times New Roman" w:hAnsi="Arial" w:cs="Arial"/>
                <w:color w:val="000000" w:themeColor="text1"/>
                <w:sz w:val="22"/>
                <w:szCs w:val="22"/>
                <w:lang w:val="mn-MN"/>
              </w:rPr>
              <w:t>тасралтгүй төлсөн</w:t>
            </w:r>
            <w:r w:rsidRPr="00C87F25">
              <w:rPr>
                <w:rFonts w:ascii="Arial" w:eastAsia="Times New Roman" w:hAnsi="Arial" w:cs="Arial"/>
                <w:color w:val="000000" w:themeColor="text1"/>
                <w:sz w:val="22"/>
                <w:szCs w:val="22"/>
                <w:lang w:val="mn-MN"/>
              </w:rPr>
              <w:t>,</w:t>
            </w:r>
            <w:r w:rsidRPr="00F21297">
              <w:rPr>
                <w:rFonts w:ascii="Arial" w:eastAsia="Times New Roman" w:hAnsi="Arial" w:cs="Arial"/>
                <w:color w:val="000000" w:themeColor="text1"/>
                <w:sz w:val="22"/>
                <w:szCs w:val="22"/>
                <w:lang w:val="mn-MN"/>
              </w:rPr>
              <w:t xml:space="preserve"> </w:t>
            </w:r>
            <w:r w:rsidRPr="00C87F25">
              <w:rPr>
                <w:rFonts w:ascii="Arial" w:eastAsia="Times New Roman" w:hAnsi="Arial" w:cs="Arial"/>
                <w:color w:val="000000" w:themeColor="text1"/>
                <w:sz w:val="22"/>
                <w:szCs w:val="22"/>
                <w:lang w:val="mn-MN"/>
              </w:rPr>
              <w:t xml:space="preserve">хөдөлмөр эрхлэлтийн асуудал эрхэлсэн байгууллагад бүртгэлтэй, ажил идэвхтэй хайж байгаа Нийгмийн даатгалын сангаас олгох тэтгэврийн тухай хуульд заасан өндөр насны тэтгэврийн ердийн насанд хүрээгүй даатгуулагч </w:t>
            </w:r>
            <w:r w:rsidRPr="00F21297">
              <w:rPr>
                <w:rFonts w:ascii="Arial" w:eastAsia="Times New Roman" w:hAnsi="Arial" w:cs="Arial"/>
                <w:color w:val="000000" w:themeColor="text1"/>
                <w:sz w:val="22"/>
                <w:szCs w:val="22"/>
                <w:lang w:val="mn-MN"/>
              </w:rPr>
              <w:t>ажилгүйдлийн тэтгэмж</w:t>
            </w:r>
            <w:r w:rsidRPr="00C87F25">
              <w:rPr>
                <w:rFonts w:ascii="Arial" w:eastAsia="Times New Roman" w:hAnsi="Arial" w:cs="Arial"/>
                <w:color w:val="000000" w:themeColor="text1"/>
                <w:sz w:val="22"/>
                <w:szCs w:val="22"/>
                <w:lang w:val="mn-MN"/>
              </w:rPr>
              <w:t xml:space="preserve"> авах</w:t>
            </w:r>
            <w:r w:rsidRPr="00F21297">
              <w:rPr>
                <w:rFonts w:ascii="Arial" w:eastAsia="Times New Roman" w:hAnsi="Arial" w:cs="Arial"/>
                <w:color w:val="000000" w:themeColor="text1"/>
                <w:sz w:val="22"/>
                <w:szCs w:val="22"/>
                <w:lang w:val="mn-MN"/>
              </w:rPr>
              <w:t xml:space="preserve"> эрхтэй.</w:t>
            </w:r>
          </w:p>
          <w:p w14:paraId="38D845FC" w14:textId="3B34F533" w:rsidR="00D50816" w:rsidRPr="00C87F25" w:rsidRDefault="0027295E" w:rsidP="00C87F25">
            <w:pPr>
              <w:spacing w:before="240"/>
              <w:jc w:val="both"/>
              <w:rPr>
                <w:rFonts w:ascii="Arial" w:eastAsia="Times New Roman" w:hAnsi="Arial" w:cs="Arial"/>
                <w:strike/>
                <w:color w:val="000000" w:themeColor="text1"/>
                <w:sz w:val="22"/>
                <w:szCs w:val="22"/>
                <w:lang w:val="mn-MN"/>
              </w:rPr>
            </w:pPr>
            <w:r w:rsidRPr="00C87F25">
              <w:rPr>
                <w:rFonts w:ascii="Arial" w:eastAsia="Times New Roman" w:hAnsi="Arial" w:cs="Arial"/>
                <w:color w:val="000000" w:themeColor="text1"/>
                <w:sz w:val="22"/>
                <w:szCs w:val="22"/>
                <w:lang w:val="mn-MN"/>
              </w:rPr>
              <w:t>9</w:t>
            </w:r>
            <w:r w:rsidRPr="00F21297">
              <w:rPr>
                <w:rFonts w:ascii="Arial" w:eastAsia="Times New Roman" w:hAnsi="Arial" w:cs="Arial"/>
                <w:color w:val="000000" w:themeColor="text1"/>
                <w:sz w:val="22"/>
                <w:szCs w:val="22"/>
                <w:lang w:val="mn-MN"/>
              </w:rPr>
              <w:t>.2.</w:t>
            </w:r>
            <w:r w:rsidRPr="00C87F25">
              <w:rPr>
                <w:rFonts w:ascii="Arial" w:eastAsia="Times New Roman" w:hAnsi="Arial" w:cs="Arial"/>
                <w:color w:val="000000" w:themeColor="text1"/>
                <w:sz w:val="22"/>
                <w:szCs w:val="22"/>
                <w:lang w:val="mn-MN"/>
              </w:rPr>
              <w:t>А</w:t>
            </w:r>
            <w:r w:rsidRPr="00F21297">
              <w:rPr>
                <w:rFonts w:ascii="Arial" w:eastAsia="Times New Roman" w:hAnsi="Arial" w:cs="Arial"/>
                <w:color w:val="000000" w:themeColor="text1"/>
                <w:sz w:val="22"/>
                <w:szCs w:val="22"/>
                <w:lang w:val="mn-MN"/>
              </w:rPr>
              <w:t xml:space="preserve">жилгүйдлийн тэтгэмж </w:t>
            </w:r>
            <w:r w:rsidRPr="00C87F25">
              <w:rPr>
                <w:rFonts w:ascii="Arial" w:eastAsia="Times New Roman" w:hAnsi="Arial" w:cs="Arial"/>
                <w:color w:val="000000" w:themeColor="text1"/>
                <w:sz w:val="22"/>
                <w:szCs w:val="22"/>
                <w:lang w:val="mn-MN"/>
              </w:rPr>
              <w:t xml:space="preserve">урьд нь </w:t>
            </w:r>
            <w:r w:rsidRPr="00F21297">
              <w:rPr>
                <w:rFonts w:ascii="Arial" w:eastAsia="Times New Roman" w:hAnsi="Arial" w:cs="Arial"/>
                <w:color w:val="000000" w:themeColor="text1"/>
                <w:sz w:val="22"/>
                <w:szCs w:val="22"/>
                <w:lang w:val="mn-MN"/>
              </w:rPr>
              <w:t>ав</w:t>
            </w:r>
            <w:r w:rsidRPr="00C87F25">
              <w:rPr>
                <w:rFonts w:ascii="Arial" w:eastAsia="Times New Roman" w:hAnsi="Arial" w:cs="Arial"/>
                <w:color w:val="000000" w:themeColor="text1"/>
                <w:sz w:val="22"/>
                <w:szCs w:val="22"/>
                <w:lang w:val="mn-MN"/>
              </w:rPr>
              <w:t>сан</w:t>
            </w:r>
            <w:r w:rsidRPr="00F21297">
              <w:rPr>
                <w:rFonts w:ascii="Arial" w:eastAsia="Times New Roman" w:hAnsi="Arial" w:cs="Arial"/>
                <w:color w:val="000000" w:themeColor="text1"/>
                <w:sz w:val="22"/>
                <w:szCs w:val="22"/>
                <w:lang w:val="mn-MN"/>
              </w:rPr>
              <w:t xml:space="preserve"> </w:t>
            </w:r>
            <w:r w:rsidRPr="00C87F25">
              <w:rPr>
                <w:rFonts w:ascii="Arial" w:eastAsia="Times New Roman" w:hAnsi="Arial" w:cs="Arial"/>
                <w:color w:val="000000" w:themeColor="text1"/>
                <w:sz w:val="22"/>
                <w:szCs w:val="22"/>
                <w:lang w:val="mn-MN"/>
              </w:rPr>
              <w:t xml:space="preserve">даатгуулагч </w:t>
            </w:r>
            <w:r w:rsidRPr="00F21297">
              <w:rPr>
                <w:rFonts w:ascii="Arial" w:eastAsia="Times New Roman" w:hAnsi="Arial" w:cs="Arial"/>
                <w:color w:val="000000" w:themeColor="text1"/>
                <w:sz w:val="22"/>
                <w:szCs w:val="22"/>
                <w:lang w:val="mn-MN"/>
              </w:rPr>
              <w:t>ажилгүйдлийн даатгалын шимтгэлийг</w:t>
            </w:r>
            <w:r w:rsidRPr="00C87F25">
              <w:rPr>
                <w:rFonts w:ascii="Arial" w:eastAsia="Times New Roman" w:hAnsi="Arial" w:cs="Arial"/>
                <w:color w:val="000000" w:themeColor="text1"/>
                <w:sz w:val="22"/>
                <w:szCs w:val="22"/>
                <w:lang w:val="mn-MN"/>
              </w:rPr>
              <w:t xml:space="preserve"> дахин </w:t>
            </w:r>
            <w:r w:rsidRPr="00F21297">
              <w:rPr>
                <w:rFonts w:ascii="Arial" w:eastAsia="Times New Roman" w:hAnsi="Arial" w:cs="Arial"/>
                <w:color w:val="000000" w:themeColor="text1"/>
                <w:sz w:val="22"/>
                <w:szCs w:val="22"/>
                <w:lang w:val="mn-MN"/>
              </w:rPr>
              <w:t>12 сар</w:t>
            </w:r>
            <w:r w:rsidRPr="00C87F25">
              <w:rPr>
                <w:rFonts w:ascii="Arial" w:eastAsia="Times New Roman" w:hAnsi="Arial" w:cs="Arial"/>
                <w:color w:val="000000" w:themeColor="text1"/>
                <w:sz w:val="22"/>
                <w:szCs w:val="22"/>
                <w:lang w:val="mn-MN"/>
              </w:rPr>
              <w:t xml:space="preserve">, үүнээс ажилгүй болохын өмнөх 3 сард нь тасралтгүй </w:t>
            </w:r>
            <w:r w:rsidRPr="00F21297">
              <w:rPr>
                <w:rFonts w:ascii="Arial" w:eastAsia="Times New Roman" w:hAnsi="Arial" w:cs="Arial"/>
                <w:color w:val="000000" w:themeColor="text1"/>
                <w:sz w:val="22"/>
                <w:szCs w:val="22"/>
                <w:lang w:val="mn-MN"/>
              </w:rPr>
              <w:t xml:space="preserve">төлсөн </w:t>
            </w:r>
            <w:r w:rsidRPr="00C87F25">
              <w:rPr>
                <w:rFonts w:ascii="Arial" w:eastAsia="Times New Roman" w:hAnsi="Arial" w:cs="Arial"/>
                <w:color w:val="000000" w:themeColor="text1"/>
                <w:sz w:val="22"/>
                <w:szCs w:val="22"/>
                <w:lang w:val="mn-MN"/>
              </w:rPr>
              <w:t>бол а</w:t>
            </w:r>
            <w:r w:rsidRPr="00F21297">
              <w:rPr>
                <w:rFonts w:ascii="Arial" w:eastAsia="Times New Roman" w:hAnsi="Arial" w:cs="Arial"/>
                <w:color w:val="000000" w:themeColor="text1"/>
                <w:sz w:val="22"/>
                <w:szCs w:val="22"/>
                <w:lang w:val="mn-MN"/>
              </w:rPr>
              <w:t>жилгүйдлийн</w:t>
            </w:r>
            <w:r w:rsidRPr="00C87F25">
              <w:rPr>
                <w:rFonts w:ascii="Arial" w:eastAsia="Times New Roman" w:hAnsi="Arial" w:cs="Arial"/>
                <w:color w:val="000000" w:themeColor="text1"/>
                <w:sz w:val="22"/>
                <w:szCs w:val="22"/>
                <w:lang w:val="mn-MN"/>
              </w:rPr>
              <w:t xml:space="preserve"> т</w:t>
            </w:r>
            <w:r w:rsidRPr="00F21297">
              <w:rPr>
                <w:rFonts w:ascii="Arial" w:eastAsia="Times New Roman" w:hAnsi="Arial" w:cs="Arial"/>
                <w:color w:val="000000" w:themeColor="text1"/>
                <w:sz w:val="22"/>
                <w:szCs w:val="22"/>
                <w:lang w:val="mn-MN"/>
              </w:rPr>
              <w:t>этгэмж авах эрх</w:t>
            </w:r>
            <w:r w:rsidRPr="00C87F25">
              <w:rPr>
                <w:rFonts w:ascii="Arial" w:eastAsia="Times New Roman" w:hAnsi="Arial" w:cs="Arial"/>
                <w:color w:val="000000" w:themeColor="text1"/>
                <w:sz w:val="22"/>
                <w:szCs w:val="22"/>
                <w:lang w:val="mn-MN"/>
              </w:rPr>
              <w:t xml:space="preserve"> нь дахин үүснэ. </w:t>
            </w:r>
          </w:p>
        </w:tc>
      </w:tr>
      <w:tr w:rsidR="00B4102B" w:rsidRPr="00207B7C" w14:paraId="7A647870" w14:textId="77777777" w:rsidTr="005A6367">
        <w:tc>
          <w:tcPr>
            <w:tcW w:w="453" w:type="dxa"/>
          </w:tcPr>
          <w:p w14:paraId="46300D49" w14:textId="77777777" w:rsidR="00D50816" w:rsidRPr="00C87F25" w:rsidRDefault="00D50816" w:rsidP="00C87F25">
            <w:pPr>
              <w:rPr>
                <w:rFonts w:ascii="Arial" w:hAnsi="Arial" w:cs="Arial"/>
                <w:color w:val="000000" w:themeColor="text1"/>
                <w:sz w:val="22"/>
                <w:szCs w:val="22"/>
                <w:lang w:val="mn-MN"/>
              </w:rPr>
            </w:pPr>
          </w:p>
        </w:tc>
        <w:tc>
          <w:tcPr>
            <w:tcW w:w="1628" w:type="dxa"/>
            <w:tcBorders>
              <w:top w:val="nil"/>
              <w:bottom w:val="single" w:sz="4" w:space="0" w:color="auto"/>
            </w:tcBorders>
          </w:tcPr>
          <w:p w14:paraId="3C7A82D6" w14:textId="77777777" w:rsidR="00D50816" w:rsidRPr="00C87F25" w:rsidRDefault="00D50816" w:rsidP="00C87F25">
            <w:pPr>
              <w:rPr>
                <w:rFonts w:ascii="Arial" w:hAnsi="Arial" w:cs="Arial"/>
                <w:color w:val="000000" w:themeColor="text1"/>
                <w:sz w:val="22"/>
                <w:szCs w:val="22"/>
                <w:lang w:val="mn-MN"/>
              </w:rPr>
            </w:pPr>
          </w:p>
        </w:tc>
        <w:tc>
          <w:tcPr>
            <w:tcW w:w="3494" w:type="dxa"/>
          </w:tcPr>
          <w:p w14:paraId="42FA1300" w14:textId="77777777" w:rsidR="00D50816" w:rsidRPr="00F21297" w:rsidRDefault="00D50816" w:rsidP="00C87F25">
            <w:pPr>
              <w:pStyle w:val="NormalWeb"/>
              <w:shd w:val="clear" w:color="auto" w:fill="FFFFFF"/>
              <w:spacing w:before="0" w:beforeAutospacing="0" w:after="150" w:afterAutospacing="0"/>
              <w:jc w:val="center"/>
              <w:textAlignment w:val="top"/>
              <w:rPr>
                <w:rStyle w:val="Strong"/>
                <w:rFonts w:ascii="Arial" w:hAnsi="Arial" w:cs="Arial"/>
                <w:color w:val="000000" w:themeColor="text1"/>
                <w:sz w:val="22"/>
                <w:szCs w:val="22"/>
                <w:shd w:val="clear" w:color="auto" w:fill="FFFFFF"/>
                <w:lang w:val="mn-MN"/>
              </w:rPr>
            </w:pPr>
            <w:r w:rsidRPr="00F21297">
              <w:rPr>
                <w:rStyle w:val="Strong"/>
                <w:rFonts w:ascii="Arial" w:hAnsi="Arial" w:cs="Arial"/>
                <w:color w:val="000000" w:themeColor="text1"/>
                <w:sz w:val="22"/>
                <w:szCs w:val="22"/>
                <w:shd w:val="clear" w:color="auto" w:fill="FFFFFF"/>
                <w:lang w:val="mn-MN"/>
              </w:rPr>
              <w:t>13 дугаар зүйл.Ажил олгогчийг дэмжих</w:t>
            </w:r>
          </w:p>
          <w:p w14:paraId="0EB7B6E0" w14:textId="77777777" w:rsidR="00D50816" w:rsidRPr="00F21297" w:rsidRDefault="00D50816" w:rsidP="00C87F25">
            <w:pPr>
              <w:pStyle w:val="NormalWeb"/>
              <w:shd w:val="clear" w:color="auto" w:fill="FFFFFF"/>
              <w:spacing w:before="0" w:beforeAutospacing="0" w:after="150" w:afterAutospacing="0"/>
              <w:jc w:val="both"/>
              <w:textAlignment w:val="top"/>
              <w:rPr>
                <w:rFonts w:ascii="Arial" w:hAnsi="Arial" w:cs="Arial"/>
                <w:color w:val="000000" w:themeColor="text1"/>
                <w:sz w:val="22"/>
                <w:szCs w:val="22"/>
                <w:lang w:val="mn-MN"/>
              </w:rPr>
            </w:pPr>
            <w:r w:rsidRPr="00F21297">
              <w:rPr>
                <w:rFonts w:ascii="Arial" w:hAnsi="Arial" w:cs="Arial"/>
                <w:color w:val="000000" w:themeColor="text1"/>
                <w:sz w:val="22"/>
                <w:szCs w:val="22"/>
                <w:lang w:val="mn-MN"/>
              </w:rPr>
              <w:t>13.2.Ажилгүйдлийн даатгалын сангаас тодорхой нөхцөл, шаардлагыг хангасан ажил олгогчид ажлын байр хадгалах зорилгоор санхүүгийн дэмжлэг үзүүлнэ.</w:t>
            </w:r>
          </w:p>
          <w:p w14:paraId="38EF7AFA" w14:textId="79AF6B0F" w:rsidR="00D50816" w:rsidRPr="00F21297" w:rsidRDefault="00D50816" w:rsidP="00C87F25">
            <w:pPr>
              <w:pStyle w:val="NormalWeb"/>
              <w:shd w:val="clear" w:color="auto" w:fill="FFFFFF"/>
              <w:spacing w:before="0" w:beforeAutospacing="0" w:after="0" w:afterAutospacing="0"/>
              <w:jc w:val="both"/>
              <w:textAlignment w:val="top"/>
              <w:rPr>
                <w:rFonts w:ascii="Arial" w:hAnsi="Arial" w:cs="Arial"/>
                <w:color w:val="000000" w:themeColor="text1"/>
                <w:sz w:val="22"/>
                <w:szCs w:val="22"/>
                <w:lang w:val="mn-MN"/>
              </w:rPr>
            </w:pPr>
            <w:r w:rsidRPr="00F21297">
              <w:rPr>
                <w:rFonts w:ascii="Arial" w:hAnsi="Arial" w:cs="Arial"/>
                <w:color w:val="000000" w:themeColor="text1"/>
                <w:sz w:val="22"/>
                <w:szCs w:val="22"/>
                <w:lang w:val="mn-MN"/>
              </w:rPr>
              <w:t>13.3.Энэ хуулийн 13.2-т заасан санхүүгийн дэмжлэг олгох нөхцөл, шаардлагыг Нийгмийн даатгалын сангаас олгох ажилгүйдлийн</w:t>
            </w:r>
            <w:r w:rsidR="00D80149" w:rsidRPr="00F21297">
              <w:rPr>
                <w:rFonts w:ascii="Arial" w:hAnsi="Arial" w:cs="Arial"/>
                <w:color w:val="000000" w:themeColor="text1"/>
                <w:sz w:val="22"/>
                <w:szCs w:val="22"/>
                <w:lang w:val="mn-MN"/>
              </w:rPr>
              <w:t xml:space="preserve"> </w:t>
            </w:r>
            <w:r w:rsidRPr="00C87F25">
              <w:rPr>
                <w:rFonts w:ascii="Arial" w:hAnsi="Arial" w:cs="Arial"/>
                <w:color w:val="000000" w:themeColor="text1"/>
                <w:sz w:val="22"/>
                <w:szCs w:val="22"/>
                <w:lang w:val="mn-MN"/>
              </w:rPr>
              <w:t>тэтгэмжийн</w:t>
            </w:r>
            <w:r w:rsidRPr="00F21297">
              <w:rPr>
                <w:rFonts w:ascii="Arial" w:hAnsi="Arial" w:cs="Arial"/>
                <w:color w:val="000000" w:themeColor="text1"/>
                <w:sz w:val="22"/>
                <w:szCs w:val="22"/>
                <w:lang w:val="mn-MN"/>
              </w:rPr>
              <w:t xml:space="preserve"> тухай хуулиар тогтооно.</w:t>
            </w:r>
          </w:p>
          <w:p w14:paraId="564DAD39" w14:textId="77777777" w:rsidR="00D50816" w:rsidRPr="00F21297" w:rsidRDefault="00D50816" w:rsidP="00C87F25">
            <w:pPr>
              <w:pStyle w:val="msghead"/>
              <w:spacing w:before="0" w:beforeAutospacing="0" w:after="0" w:afterAutospacing="0"/>
              <w:textAlignment w:val="top"/>
              <w:rPr>
                <w:rStyle w:val="Strong"/>
                <w:rFonts w:ascii="Arial" w:hAnsi="Arial" w:cs="Arial"/>
                <w:color w:val="000000" w:themeColor="text1"/>
                <w:sz w:val="22"/>
                <w:szCs w:val="22"/>
                <w:lang w:val="mn-MN"/>
              </w:rPr>
            </w:pPr>
          </w:p>
        </w:tc>
        <w:tc>
          <w:tcPr>
            <w:tcW w:w="3870" w:type="dxa"/>
          </w:tcPr>
          <w:p w14:paraId="7CFB4CD4" w14:textId="77777777" w:rsidR="00BF16A6" w:rsidRPr="00C87F25" w:rsidRDefault="00BF16A6" w:rsidP="00C87F25">
            <w:pPr>
              <w:spacing w:before="240"/>
              <w:jc w:val="both"/>
              <w:rPr>
                <w:rFonts w:ascii="Arial" w:eastAsia="Times New Roman" w:hAnsi="Arial" w:cs="Arial"/>
                <w:color w:val="000000" w:themeColor="text1"/>
                <w:sz w:val="22"/>
                <w:szCs w:val="22"/>
                <w:lang w:val="mn-MN"/>
              </w:rPr>
            </w:pPr>
            <w:r w:rsidRPr="00F21297">
              <w:rPr>
                <w:rFonts w:ascii="Arial" w:eastAsia="Times New Roman" w:hAnsi="Arial" w:cs="Arial"/>
                <w:color w:val="000000" w:themeColor="text1"/>
                <w:sz w:val="22"/>
                <w:szCs w:val="22"/>
                <w:lang w:val="mn-MN"/>
              </w:rPr>
              <w:t>1</w:t>
            </w:r>
            <w:r w:rsidRPr="00C87F25">
              <w:rPr>
                <w:rFonts w:ascii="Arial" w:eastAsia="Times New Roman" w:hAnsi="Arial" w:cs="Arial"/>
                <w:color w:val="000000" w:themeColor="text1"/>
                <w:sz w:val="22"/>
                <w:szCs w:val="22"/>
                <w:lang w:val="mn-MN"/>
              </w:rPr>
              <w:t>3</w:t>
            </w:r>
            <w:r w:rsidRPr="00F21297">
              <w:rPr>
                <w:rFonts w:ascii="Arial" w:eastAsia="Times New Roman" w:hAnsi="Arial" w:cs="Arial"/>
                <w:color w:val="000000" w:themeColor="text1"/>
                <w:sz w:val="22"/>
                <w:szCs w:val="22"/>
                <w:lang w:val="mn-MN"/>
              </w:rPr>
              <w:t>.1.Даатгуулагчийг тогтвор суурьшилтай ажиллу</w:t>
            </w:r>
            <w:r w:rsidRPr="00C87F25">
              <w:rPr>
                <w:rFonts w:ascii="Arial" w:eastAsia="Times New Roman" w:hAnsi="Arial" w:cs="Arial"/>
                <w:color w:val="000000" w:themeColor="text1"/>
                <w:sz w:val="22"/>
                <w:szCs w:val="22"/>
                <w:lang w:val="mn-MN"/>
              </w:rPr>
              <w:t>улан</w:t>
            </w:r>
            <w:r w:rsidRPr="00F21297">
              <w:rPr>
                <w:rFonts w:ascii="Arial" w:eastAsia="Times New Roman" w:hAnsi="Arial" w:cs="Arial"/>
                <w:color w:val="000000" w:themeColor="text1"/>
                <w:sz w:val="22"/>
                <w:szCs w:val="22"/>
                <w:lang w:val="mn-MN"/>
              </w:rPr>
              <w:t xml:space="preserve"> </w:t>
            </w:r>
            <w:r w:rsidRPr="00C87F25">
              <w:rPr>
                <w:rFonts w:ascii="Arial" w:eastAsia="Times New Roman" w:hAnsi="Arial" w:cs="Arial"/>
                <w:color w:val="000000" w:themeColor="text1"/>
                <w:sz w:val="22"/>
                <w:szCs w:val="22"/>
                <w:lang w:val="mn-MN"/>
              </w:rPr>
              <w:t>3</w:t>
            </w:r>
            <w:r w:rsidRPr="00F21297">
              <w:rPr>
                <w:rFonts w:ascii="Arial" w:eastAsia="Times New Roman" w:hAnsi="Arial" w:cs="Arial"/>
                <w:color w:val="000000" w:themeColor="text1"/>
                <w:sz w:val="22"/>
                <w:szCs w:val="22"/>
                <w:lang w:val="mn-MN"/>
              </w:rPr>
              <w:t xml:space="preserve"> жил дараалан ажилгүйдлийн даатгалын сангаас тэтгэмж гаргуулаагүй</w:t>
            </w:r>
            <w:r w:rsidRPr="00C87F25">
              <w:rPr>
                <w:rFonts w:ascii="Arial" w:eastAsia="Times New Roman" w:hAnsi="Arial" w:cs="Arial"/>
                <w:color w:val="000000" w:themeColor="text1"/>
                <w:sz w:val="22"/>
                <w:szCs w:val="22"/>
                <w:lang w:val="mn-MN"/>
              </w:rPr>
              <w:t>, Нийгмийн даатгалын ерөнхий хуулиар хүлээсэн үүргээ биелүүлсэн а</w:t>
            </w:r>
            <w:r w:rsidRPr="00F21297">
              <w:rPr>
                <w:rFonts w:ascii="Arial" w:eastAsia="Times New Roman" w:hAnsi="Arial" w:cs="Arial"/>
                <w:color w:val="000000" w:themeColor="text1"/>
                <w:sz w:val="22"/>
                <w:szCs w:val="22"/>
                <w:lang w:val="mn-MN"/>
              </w:rPr>
              <w:t>жил олгогчий</w:t>
            </w:r>
            <w:r w:rsidRPr="00C87F25">
              <w:rPr>
                <w:rFonts w:ascii="Arial" w:eastAsia="Times New Roman" w:hAnsi="Arial" w:cs="Arial"/>
                <w:color w:val="000000" w:themeColor="text1"/>
                <w:sz w:val="22"/>
                <w:szCs w:val="22"/>
                <w:lang w:val="mn-MN"/>
              </w:rPr>
              <w:t xml:space="preserve">н </w:t>
            </w:r>
            <w:r w:rsidRPr="00F21297">
              <w:rPr>
                <w:rFonts w:ascii="Arial" w:eastAsia="Times New Roman" w:hAnsi="Arial" w:cs="Arial"/>
                <w:color w:val="000000" w:themeColor="text1"/>
                <w:sz w:val="22"/>
                <w:szCs w:val="22"/>
                <w:lang w:val="mn-MN"/>
              </w:rPr>
              <w:t xml:space="preserve">сүүлийн жилд төлсөн ажилгүйдлийн даатгалын шимтгэлийн </w:t>
            </w:r>
            <w:r w:rsidRPr="00F21297">
              <w:rPr>
                <w:rFonts w:ascii="Arial" w:eastAsia="Times New Roman" w:hAnsi="Arial" w:cs="Arial"/>
                <w:color w:val="000000" w:themeColor="text1"/>
                <w:sz w:val="22"/>
                <w:szCs w:val="22"/>
                <w:shd w:val="clear" w:color="auto" w:fill="FFFFFF"/>
                <w:lang w:val="mn-MN"/>
              </w:rPr>
              <w:t xml:space="preserve">15 </w:t>
            </w:r>
            <w:r w:rsidRPr="00F21297">
              <w:rPr>
                <w:rFonts w:ascii="Arial" w:eastAsia="Times New Roman" w:hAnsi="Arial" w:cs="Arial"/>
                <w:color w:val="000000" w:themeColor="text1"/>
                <w:sz w:val="22"/>
                <w:szCs w:val="22"/>
                <w:lang w:val="mn-MN"/>
              </w:rPr>
              <w:t>хувиар</w:t>
            </w:r>
            <w:r w:rsidRPr="00C87F25">
              <w:rPr>
                <w:rFonts w:ascii="Arial" w:eastAsia="Times New Roman" w:hAnsi="Arial" w:cs="Arial"/>
                <w:color w:val="000000" w:themeColor="text1"/>
                <w:sz w:val="22"/>
                <w:szCs w:val="22"/>
                <w:lang w:val="mn-MN"/>
              </w:rPr>
              <w:t xml:space="preserve"> тооцож</w:t>
            </w:r>
            <w:r w:rsidRPr="00F21297">
              <w:rPr>
                <w:rFonts w:ascii="Arial" w:eastAsia="Times New Roman" w:hAnsi="Arial" w:cs="Arial"/>
                <w:color w:val="000000" w:themeColor="text1"/>
                <w:sz w:val="22"/>
                <w:szCs w:val="22"/>
                <w:lang w:val="mn-MN"/>
              </w:rPr>
              <w:t xml:space="preserve"> </w:t>
            </w:r>
            <w:r w:rsidRPr="00C87F25">
              <w:rPr>
                <w:rFonts w:ascii="Arial" w:eastAsia="Times New Roman" w:hAnsi="Arial" w:cs="Arial"/>
                <w:color w:val="000000" w:themeColor="text1"/>
                <w:sz w:val="22"/>
                <w:szCs w:val="22"/>
                <w:lang w:val="mn-MN"/>
              </w:rPr>
              <w:t>ажил олгогчид 3</w:t>
            </w:r>
            <w:r w:rsidRPr="00F21297">
              <w:rPr>
                <w:rFonts w:ascii="Arial" w:eastAsia="Times New Roman" w:hAnsi="Arial" w:cs="Arial"/>
                <w:color w:val="000000" w:themeColor="text1"/>
                <w:sz w:val="22"/>
                <w:szCs w:val="22"/>
                <w:lang w:val="mn-MN"/>
              </w:rPr>
              <w:t xml:space="preserve"> жил</w:t>
            </w:r>
            <w:r w:rsidRPr="00C87F25">
              <w:rPr>
                <w:rFonts w:ascii="Arial" w:eastAsia="Times New Roman" w:hAnsi="Arial" w:cs="Arial"/>
                <w:color w:val="000000" w:themeColor="text1"/>
                <w:sz w:val="22"/>
                <w:szCs w:val="22"/>
                <w:lang w:val="mn-MN"/>
              </w:rPr>
              <w:t xml:space="preserve"> тутамд</w:t>
            </w:r>
            <w:r w:rsidRPr="00F21297">
              <w:rPr>
                <w:rFonts w:ascii="Arial" w:eastAsia="Times New Roman" w:hAnsi="Arial" w:cs="Arial"/>
                <w:color w:val="000000" w:themeColor="text1"/>
                <w:sz w:val="22"/>
                <w:szCs w:val="22"/>
                <w:lang w:val="mn-MN"/>
              </w:rPr>
              <w:t xml:space="preserve"> нэг удаа </w:t>
            </w:r>
            <w:r w:rsidRPr="00C87F25">
              <w:rPr>
                <w:rFonts w:ascii="Arial" w:eastAsia="Times New Roman" w:hAnsi="Arial" w:cs="Arial"/>
                <w:color w:val="000000" w:themeColor="text1"/>
                <w:sz w:val="22"/>
                <w:szCs w:val="22"/>
                <w:lang w:val="mn-MN"/>
              </w:rPr>
              <w:t>шимтгэлийн хөнгөлөлт үзүүлнэ</w:t>
            </w:r>
            <w:r w:rsidRPr="00F21297">
              <w:rPr>
                <w:rFonts w:ascii="Arial" w:eastAsia="Times New Roman" w:hAnsi="Arial" w:cs="Arial"/>
                <w:color w:val="000000" w:themeColor="text1"/>
                <w:sz w:val="22"/>
                <w:szCs w:val="22"/>
                <w:lang w:val="mn-MN"/>
              </w:rPr>
              <w:t>.</w:t>
            </w:r>
            <w:r w:rsidRPr="00C87F25">
              <w:rPr>
                <w:rFonts w:ascii="Arial" w:eastAsia="Times New Roman" w:hAnsi="Arial" w:cs="Arial"/>
                <w:color w:val="000000" w:themeColor="text1"/>
                <w:sz w:val="22"/>
                <w:szCs w:val="22"/>
                <w:lang w:val="mn-MN"/>
              </w:rPr>
              <w:t xml:space="preserve"> </w:t>
            </w:r>
          </w:p>
          <w:p w14:paraId="4FBF5B26" w14:textId="77777777" w:rsidR="00BF16A6" w:rsidRPr="00C87F25" w:rsidRDefault="00BF16A6" w:rsidP="00C87F25">
            <w:pPr>
              <w:spacing w:before="240"/>
              <w:jc w:val="both"/>
              <w:rPr>
                <w:rFonts w:ascii="Arial" w:eastAsia="Times New Roman" w:hAnsi="Arial" w:cs="Arial"/>
                <w:color w:val="000000" w:themeColor="text1"/>
                <w:sz w:val="22"/>
                <w:szCs w:val="22"/>
                <w:lang w:val="mn-MN"/>
              </w:rPr>
            </w:pPr>
            <w:r w:rsidRPr="00F21297">
              <w:rPr>
                <w:rFonts w:ascii="Arial" w:eastAsia="Times New Roman" w:hAnsi="Arial" w:cs="Arial"/>
                <w:color w:val="000000" w:themeColor="text1"/>
                <w:sz w:val="22"/>
                <w:szCs w:val="22"/>
                <w:lang w:val="mn-MN"/>
              </w:rPr>
              <w:t>1</w:t>
            </w:r>
            <w:r w:rsidRPr="00C87F25">
              <w:rPr>
                <w:rFonts w:ascii="Arial" w:eastAsia="Times New Roman" w:hAnsi="Arial" w:cs="Arial"/>
                <w:color w:val="000000" w:themeColor="text1"/>
                <w:sz w:val="22"/>
                <w:szCs w:val="22"/>
                <w:lang w:val="mn-MN"/>
              </w:rPr>
              <w:t>3</w:t>
            </w:r>
            <w:r w:rsidRPr="00F21297">
              <w:rPr>
                <w:rFonts w:ascii="Arial" w:eastAsia="Times New Roman" w:hAnsi="Arial" w:cs="Arial"/>
                <w:color w:val="000000" w:themeColor="text1"/>
                <w:sz w:val="22"/>
                <w:szCs w:val="22"/>
                <w:lang w:val="mn-MN"/>
              </w:rPr>
              <w:t>.</w:t>
            </w:r>
            <w:r w:rsidRPr="00C87F25">
              <w:rPr>
                <w:rFonts w:ascii="Arial" w:eastAsia="Times New Roman" w:hAnsi="Arial" w:cs="Arial"/>
                <w:color w:val="000000" w:themeColor="text1"/>
                <w:sz w:val="22"/>
                <w:szCs w:val="22"/>
                <w:lang w:val="mn-MN"/>
              </w:rPr>
              <w:t>2</w:t>
            </w:r>
            <w:r w:rsidRPr="00F21297">
              <w:rPr>
                <w:rFonts w:ascii="Arial" w:eastAsia="Times New Roman" w:hAnsi="Arial" w:cs="Arial"/>
                <w:color w:val="000000" w:themeColor="text1"/>
                <w:sz w:val="22"/>
                <w:szCs w:val="22"/>
                <w:lang w:val="mn-MN"/>
              </w:rPr>
              <w:t>.Энэ зүйлийн 1</w:t>
            </w:r>
            <w:r w:rsidRPr="00C87F25">
              <w:rPr>
                <w:rFonts w:ascii="Arial" w:eastAsia="Times New Roman" w:hAnsi="Arial" w:cs="Arial"/>
                <w:color w:val="000000" w:themeColor="text1"/>
                <w:sz w:val="22"/>
                <w:szCs w:val="22"/>
                <w:lang w:val="mn-MN"/>
              </w:rPr>
              <w:t>3</w:t>
            </w:r>
            <w:r w:rsidRPr="00F21297">
              <w:rPr>
                <w:rFonts w:ascii="Arial" w:eastAsia="Times New Roman" w:hAnsi="Arial" w:cs="Arial"/>
                <w:color w:val="000000" w:themeColor="text1"/>
                <w:sz w:val="22"/>
                <w:szCs w:val="22"/>
                <w:lang w:val="mn-MN"/>
              </w:rPr>
              <w:t xml:space="preserve">.1-д заасан </w:t>
            </w:r>
            <w:r w:rsidRPr="00C87F25">
              <w:rPr>
                <w:rFonts w:ascii="Arial" w:eastAsia="Times New Roman" w:hAnsi="Arial" w:cs="Arial"/>
                <w:color w:val="000000" w:themeColor="text1"/>
                <w:sz w:val="22"/>
                <w:szCs w:val="22"/>
                <w:lang w:val="mn-MN"/>
              </w:rPr>
              <w:t xml:space="preserve">шимтгэлийн хөнгөлөлтийг дараа жилийн төлөх ажилгүйдлийн </w:t>
            </w:r>
            <w:r w:rsidRPr="00C87F25">
              <w:rPr>
                <w:rFonts w:ascii="Arial" w:eastAsia="Times New Roman" w:hAnsi="Arial" w:cs="Arial"/>
                <w:color w:val="000000" w:themeColor="text1"/>
                <w:sz w:val="22"/>
                <w:szCs w:val="22"/>
                <w:lang w:val="mn-MN"/>
              </w:rPr>
              <w:lastRenderedPageBreak/>
              <w:t>даатгалын шимтгэлээс хасч тооцно.</w:t>
            </w:r>
          </w:p>
          <w:p w14:paraId="7B189DA3" w14:textId="77777777" w:rsidR="00D50816" w:rsidRPr="00C87F25" w:rsidRDefault="00BF16A6" w:rsidP="00C87F25">
            <w:pPr>
              <w:spacing w:before="240"/>
              <w:jc w:val="both"/>
              <w:rPr>
                <w:rFonts w:ascii="Arial" w:hAnsi="Arial" w:cs="Arial"/>
                <w:color w:val="000000" w:themeColor="text1"/>
                <w:sz w:val="22"/>
                <w:szCs w:val="22"/>
                <w:lang w:val="mn-MN"/>
              </w:rPr>
            </w:pPr>
            <w:r w:rsidRPr="00C87F25">
              <w:rPr>
                <w:rFonts w:ascii="Arial" w:eastAsia="Times New Roman" w:hAnsi="Arial" w:cs="Arial"/>
                <w:color w:val="000000" w:themeColor="text1"/>
                <w:sz w:val="22"/>
                <w:szCs w:val="22"/>
                <w:lang w:val="mn-MN"/>
              </w:rPr>
              <w:t xml:space="preserve">13.3.Ажил олгогчид шимтгэлийн хөнгөлөлт үзүүлэхтэй холбоотой журмыг Нийгмийн даатгалын үндэсний зөвлөл батална. </w:t>
            </w:r>
          </w:p>
        </w:tc>
      </w:tr>
      <w:tr w:rsidR="00B4102B" w:rsidRPr="00207B7C" w14:paraId="10617896" w14:textId="77777777" w:rsidTr="005367AD">
        <w:tc>
          <w:tcPr>
            <w:tcW w:w="453" w:type="dxa"/>
            <w:vMerge w:val="restart"/>
          </w:tcPr>
          <w:p w14:paraId="7B6D5533" w14:textId="77777777" w:rsidR="00D50816" w:rsidRPr="00C87F25" w:rsidRDefault="00D50816" w:rsidP="00C87F25">
            <w:pPr>
              <w:rPr>
                <w:rFonts w:ascii="Arial" w:hAnsi="Arial" w:cs="Arial"/>
                <w:color w:val="000000" w:themeColor="text1"/>
                <w:sz w:val="22"/>
                <w:szCs w:val="22"/>
                <w:lang w:val="mn-MN"/>
              </w:rPr>
            </w:pPr>
            <w:r w:rsidRPr="00C87F25">
              <w:rPr>
                <w:rFonts w:ascii="Arial" w:hAnsi="Arial" w:cs="Arial"/>
                <w:color w:val="000000" w:themeColor="text1"/>
                <w:sz w:val="22"/>
                <w:szCs w:val="22"/>
                <w:lang w:val="mn-MN"/>
              </w:rPr>
              <w:lastRenderedPageBreak/>
              <w:t>4</w:t>
            </w:r>
          </w:p>
        </w:tc>
        <w:tc>
          <w:tcPr>
            <w:tcW w:w="1628" w:type="dxa"/>
            <w:vMerge w:val="restart"/>
            <w:tcBorders>
              <w:top w:val="single" w:sz="4" w:space="0" w:color="auto"/>
            </w:tcBorders>
          </w:tcPr>
          <w:p w14:paraId="2C6A70C0" w14:textId="77777777" w:rsidR="00D50816" w:rsidRPr="00C87F25" w:rsidRDefault="00D50816" w:rsidP="00C87F25">
            <w:pPr>
              <w:rPr>
                <w:rFonts w:ascii="Arial" w:hAnsi="Arial" w:cs="Arial"/>
                <w:color w:val="000000" w:themeColor="text1"/>
                <w:sz w:val="22"/>
                <w:szCs w:val="22"/>
                <w:lang w:val="mn-MN"/>
              </w:rPr>
            </w:pPr>
            <w:r w:rsidRPr="00C87F25">
              <w:rPr>
                <w:rFonts w:ascii="Arial" w:hAnsi="Arial" w:cs="Arial"/>
                <w:color w:val="000000" w:themeColor="text1"/>
                <w:sz w:val="22"/>
                <w:szCs w:val="22"/>
                <w:lang w:val="mn-MN"/>
              </w:rPr>
              <w:t>Эрүүл мэндийн тухай хууль</w:t>
            </w:r>
          </w:p>
        </w:tc>
        <w:tc>
          <w:tcPr>
            <w:tcW w:w="3494" w:type="dxa"/>
          </w:tcPr>
          <w:p w14:paraId="0A744CE5" w14:textId="77777777" w:rsidR="00D50816" w:rsidRPr="00F21297" w:rsidRDefault="00D50816" w:rsidP="00C87F25">
            <w:pPr>
              <w:pStyle w:val="msghead"/>
              <w:spacing w:before="0" w:beforeAutospacing="0" w:after="0" w:afterAutospacing="0"/>
              <w:jc w:val="center"/>
              <w:textAlignment w:val="top"/>
              <w:rPr>
                <w:rFonts w:ascii="Arial" w:hAnsi="Arial" w:cs="Arial"/>
                <w:b/>
                <w:bCs/>
                <w:color w:val="000000" w:themeColor="text1"/>
                <w:sz w:val="22"/>
                <w:szCs w:val="22"/>
                <w:lang w:val="mn-MN"/>
              </w:rPr>
            </w:pPr>
            <w:r w:rsidRPr="00F21297">
              <w:rPr>
                <w:rStyle w:val="Strong"/>
                <w:rFonts w:ascii="Arial" w:hAnsi="Arial" w:cs="Arial"/>
                <w:color w:val="000000" w:themeColor="text1"/>
                <w:sz w:val="22"/>
                <w:szCs w:val="22"/>
                <w:lang w:val="mn-MN"/>
              </w:rPr>
              <w:t xml:space="preserve">38 дугаар </w:t>
            </w:r>
            <w:r w:rsidRPr="00C87F25">
              <w:rPr>
                <w:rStyle w:val="Strong"/>
                <w:rFonts w:ascii="Arial" w:hAnsi="Arial" w:cs="Arial"/>
                <w:color w:val="000000" w:themeColor="text1"/>
                <w:sz w:val="22"/>
                <w:szCs w:val="22"/>
                <w:lang w:val="mn-MN"/>
              </w:rPr>
              <w:t>з</w:t>
            </w:r>
            <w:r w:rsidRPr="00F21297">
              <w:rPr>
                <w:rStyle w:val="Strong"/>
                <w:rFonts w:ascii="Arial" w:hAnsi="Arial" w:cs="Arial"/>
                <w:color w:val="000000" w:themeColor="text1"/>
                <w:sz w:val="22"/>
                <w:szCs w:val="22"/>
                <w:lang w:val="mn-MN"/>
              </w:rPr>
              <w:t>үйл.</w:t>
            </w:r>
            <w:r w:rsidRPr="00C87F25">
              <w:rPr>
                <w:rStyle w:val="Strong"/>
                <w:rFonts w:ascii="Arial" w:hAnsi="Arial" w:cs="Arial"/>
                <w:color w:val="000000" w:themeColor="text1"/>
                <w:sz w:val="22"/>
                <w:szCs w:val="22"/>
                <w:lang w:val="mn-MN"/>
              </w:rPr>
              <w:t xml:space="preserve"> Э</w:t>
            </w:r>
            <w:r w:rsidRPr="00F21297">
              <w:rPr>
                <w:rStyle w:val="Strong"/>
                <w:rFonts w:ascii="Arial" w:hAnsi="Arial" w:cs="Arial"/>
                <w:color w:val="000000" w:themeColor="text1"/>
                <w:sz w:val="22"/>
                <w:szCs w:val="22"/>
                <w:lang w:val="mn-MN"/>
              </w:rPr>
              <w:t>мнэлгийн</w:t>
            </w:r>
            <w:r w:rsidRPr="00C87F25">
              <w:rPr>
                <w:rStyle w:val="Strong"/>
                <w:rFonts w:ascii="Arial" w:hAnsi="Arial" w:cs="Arial"/>
                <w:color w:val="000000" w:themeColor="text1"/>
                <w:sz w:val="22"/>
                <w:szCs w:val="22"/>
                <w:lang w:val="mn-MN"/>
              </w:rPr>
              <w:t xml:space="preserve"> магадлагаа</w:t>
            </w:r>
            <w:r w:rsidRPr="00F21297">
              <w:rPr>
                <w:rStyle w:val="Strong"/>
                <w:rFonts w:ascii="Arial" w:hAnsi="Arial" w:cs="Arial"/>
                <w:color w:val="000000" w:themeColor="text1"/>
                <w:sz w:val="22"/>
                <w:szCs w:val="22"/>
                <w:lang w:val="mn-MN"/>
              </w:rPr>
              <w:t>  гаргах</w:t>
            </w:r>
          </w:p>
          <w:p w14:paraId="2AB6AA2F" w14:textId="36D0215C" w:rsidR="00D50816" w:rsidRPr="00F21297" w:rsidRDefault="00D50816" w:rsidP="00C87F25">
            <w:pPr>
              <w:pStyle w:val="NormalWeb"/>
              <w:shd w:val="clear" w:color="auto" w:fill="FFFFFF"/>
              <w:spacing w:before="0" w:beforeAutospacing="0" w:after="0" w:afterAutospacing="0"/>
              <w:jc w:val="both"/>
              <w:textAlignment w:val="top"/>
              <w:rPr>
                <w:rFonts w:ascii="Arial" w:hAnsi="Arial" w:cs="Arial"/>
                <w:color w:val="000000" w:themeColor="text1"/>
                <w:sz w:val="22"/>
                <w:szCs w:val="22"/>
                <w:lang w:val="mn-MN"/>
              </w:rPr>
            </w:pPr>
            <w:r w:rsidRPr="00F21297">
              <w:rPr>
                <w:rFonts w:ascii="Arial" w:hAnsi="Arial" w:cs="Arial"/>
                <w:color w:val="000000" w:themeColor="text1"/>
                <w:sz w:val="22"/>
                <w:szCs w:val="22"/>
                <w:lang w:val="mn-MN"/>
              </w:rPr>
              <w:t>38.1.Эмч, эмнэлгийн байгууллага дор дурдсан асуудлаар</w:t>
            </w:r>
            <w:r w:rsidR="00D80149" w:rsidRPr="00F21297">
              <w:rPr>
                <w:rFonts w:ascii="Arial" w:hAnsi="Arial" w:cs="Arial"/>
                <w:color w:val="000000" w:themeColor="text1"/>
                <w:sz w:val="22"/>
                <w:szCs w:val="22"/>
                <w:lang w:val="mn-MN"/>
              </w:rPr>
              <w:t xml:space="preserve"> </w:t>
            </w:r>
            <w:r w:rsidRPr="00C87F25">
              <w:rPr>
                <w:rFonts w:ascii="Arial" w:hAnsi="Arial" w:cs="Arial"/>
                <w:color w:val="000000" w:themeColor="text1"/>
                <w:sz w:val="22"/>
                <w:szCs w:val="22"/>
                <w:lang w:val="mn-MN"/>
              </w:rPr>
              <w:t>магадлагаа</w:t>
            </w:r>
            <w:r w:rsidR="00D80149" w:rsidRPr="00F21297">
              <w:rPr>
                <w:rFonts w:ascii="Arial" w:hAnsi="Arial" w:cs="Arial"/>
                <w:color w:val="000000" w:themeColor="text1"/>
                <w:sz w:val="22"/>
                <w:szCs w:val="22"/>
                <w:lang w:val="mn-MN"/>
              </w:rPr>
              <w:t xml:space="preserve"> </w:t>
            </w:r>
            <w:r w:rsidRPr="00F21297">
              <w:rPr>
                <w:rFonts w:ascii="Arial" w:hAnsi="Arial" w:cs="Arial"/>
                <w:color w:val="000000" w:themeColor="text1"/>
                <w:sz w:val="22"/>
                <w:szCs w:val="22"/>
                <w:lang w:val="mn-MN"/>
              </w:rPr>
              <w:t>гаргана:</w:t>
            </w:r>
          </w:p>
          <w:p w14:paraId="3CABA15E" w14:textId="77777777" w:rsidR="00D50816" w:rsidRPr="00F21297" w:rsidRDefault="00D50816" w:rsidP="00C87F25">
            <w:pPr>
              <w:pStyle w:val="NormalWeb"/>
              <w:shd w:val="clear" w:color="auto" w:fill="FFFFFF"/>
              <w:spacing w:before="0" w:beforeAutospacing="0" w:after="150" w:afterAutospacing="0"/>
              <w:jc w:val="both"/>
              <w:textAlignment w:val="top"/>
              <w:rPr>
                <w:rFonts w:ascii="Arial" w:hAnsi="Arial" w:cs="Arial"/>
                <w:color w:val="000000" w:themeColor="text1"/>
                <w:sz w:val="22"/>
                <w:szCs w:val="22"/>
                <w:lang w:val="mn-MN"/>
              </w:rPr>
            </w:pPr>
            <w:r w:rsidRPr="00F21297">
              <w:rPr>
                <w:rFonts w:ascii="Arial" w:hAnsi="Arial" w:cs="Arial"/>
                <w:color w:val="000000" w:themeColor="text1"/>
                <w:sz w:val="22"/>
                <w:szCs w:val="22"/>
                <w:lang w:val="mn-MN"/>
              </w:rPr>
              <w:t>38.1.1.Монгол Улсын иргэн, тус улсад байнга буюу түр оршин суугаа гадаадын иргэн, харьяалалгүй хүн өвчлөх, осол, гэмтэлд өртөх, нас барах, төрөх, хиймэл эрхтэн хийлгэх, сувилуулах, хөл хоригдох, өвчтөн асрах;</w:t>
            </w:r>
          </w:p>
          <w:p w14:paraId="1F5A7A41" w14:textId="77777777" w:rsidR="00D50816" w:rsidRPr="00F21297" w:rsidRDefault="00D50816" w:rsidP="00C87F25">
            <w:pPr>
              <w:pStyle w:val="NormalWeb"/>
              <w:shd w:val="clear" w:color="auto" w:fill="FFFFFF"/>
              <w:spacing w:before="0" w:beforeAutospacing="0" w:after="150" w:afterAutospacing="0"/>
              <w:jc w:val="both"/>
              <w:textAlignment w:val="top"/>
              <w:rPr>
                <w:rStyle w:val="Strong"/>
                <w:rFonts w:ascii="Arial" w:hAnsi="Arial" w:cs="Arial"/>
                <w:color w:val="000000" w:themeColor="text1"/>
                <w:sz w:val="22"/>
                <w:szCs w:val="22"/>
                <w:lang w:val="mn-MN"/>
              </w:rPr>
            </w:pPr>
            <w:r w:rsidRPr="00F21297">
              <w:rPr>
                <w:rFonts w:ascii="Arial" w:hAnsi="Arial" w:cs="Arial"/>
                <w:color w:val="000000" w:themeColor="text1"/>
                <w:sz w:val="22"/>
                <w:szCs w:val="22"/>
                <w:lang w:val="mn-MN"/>
              </w:rPr>
              <w:t>38.1.2.хөдөлмөрийн чадвараа хагас болон бүрэн алдах;</w:t>
            </w:r>
          </w:p>
        </w:tc>
        <w:tc>
          <w:tcPr>
            <w:tcW w:w="3870" w:type="dxa"/>
          </w:tcPr>
          <w:p w14:paraId="6D10C0B0" w14:textId="77777777" w:rsidR="005367AD" w:rsidRPr="00C87F25" w:rsidRDefault="005367AD" w:rsidP="00C87F25">
            <w:pPr>
              <w:spacing w:before="240"/>
              <w:jc w:val="both"/>
              <w:rPr>
                <w:rFonts w:ascii="Arial" w:eastAsia="Times New Roman" w:hAnsi="Arial" w:cs="Arial"/>
                <w:color w:val="000000" w:themeColor="text1"/>
                <w:sz w:val="22"/>
                <w:szCs w:val="22"/>
                <w:lang w:val="mn-MN"/>
              </w:rPr>
            </w:pPr>
            <w:r w:rsidRPr="00F21297">
              <w:rPr>
                <w:rFonts w:ascii="Arial" w:eastAsia="Times New Roman" w:hAnsi="Arial" w:cs="Arial"/>
                <w:color w:val="000000" w:themeColor="text1"/>
                <w:sz w:val="22"/>
                <w:szCs w:val="22"/>
                <w:lang w:val="mn-MN"/>
              </w:rPr>
              <w:t>5.5.Даатгуулагчийн хөдөлмөрийн чадвар түр алдсан</w:t>
            </w:r>
            <w:r w:rsidRPr="00C87F25">
              <w:rPr>
                <w:rFonts w:ascii="Arial" w:eastAsia="Times New Roman" w:hAnsi="Arial" w:cs="Arial"/>
                <w:color w:val="000000" w:themeColor="text1"/>
                <w:sz w:val="22"/>
                <w:szCs w:val="22"/>
                <w:lang w:val="mn-MN"/>
              </w:rPr>
              <w:t xml:space="preserve"> хугацааг</w:t>
            </w:r>
            <w:r w:rsidRPr="00F21297">
              <w:rPr>
                <w:rFonts w:ascii="Arial" w:eastAsia="Times New Roman" w:hAnsi="Arial" w:cs="Arial"/>
                <w:color w:val="000000" w:themeColor="text1"/>
                <w:sz w:val="22"/>
                <w:szCs w:val="22"/>
                <w:lang w:val="mn-MN"/>
              </w:rPr>
              <w:t xml:space="preserve"> ерөнхий эмч, их эмч</w:t>
            </w:r>
            <w:r w:rsidRPr="00C87F25">
              <w:rPr>
                <w:rFonts w:ascii="Arial" w:eastAsia="Times New Roman" w:hAnsi="Arial" w:cs="Arial"/>
                <w:color w:val="000000" w:themeColor="text1"/>
                <w:sz w:val="22"/>
                <w:szCs w:val="22"/>
                <w:lang w:val="mn-MN"/>
              </w:rPr>
              <w:t xml:space="preserve">, </w:t>
            </w:r>
            <w:r w:rsidRPr="00F21297">
              <w:rPr>
                <w:rFonts w:ascii="Arial" w:eastAsia="Times New Roman" w:hAnsi="Arial" w:cs="Arial"/>
                <w:color w:val="000000" w:themeColor="text1"/>
                <w:sz w:val="22"/>
                <w:szCs w:val="22"/>
                <w:lang w:val="mn-MN"/>
              </w:rPr>
              <w:t>эрүүл мэндийн байгууллагын эмнэлэг хяналтын комисс</w:t>
            </w:r>
            <w:r w:rsidRPr="00C87F25">
              <w:rPr>
                <w:rFonts w:ascii="Arial" w:eastAsia="Times New Roman" w:hAnsi="Arial" w:cs="Arial"/>
                <w:color w:val="000000" w:themeColor="text1"/>
                <w:sz w:val="22"/>
                <w:szCs w:val="22"/>
                <w:lang w:val="mn-MN"/>
              </w:rPr>
              <w:t xml:space="preserve"> тогтоож, даатгуулагчид эмнэлгийн хуудас олгоно. </w:t>
            </w:r>
          </w:p>
          <w:p w14:paraId="36BD1F2B" w14:textId="77777777" w:rsidR="00D50816" w:rsidRPr="00C87F25" w:rsidRDefault="005367AD" w:rsidP="00C87F25">
            <w:pPr>
              <w:spacing w:before="240"/>
              <w:jc w:val="both"/>
              <w:rPr>
                <w:rFonts w:ascii="Arial" w:hAnsi="Arial" w:cs="Arial"/>
                <w:color w:val="000000" w:themeColor="text1"/>
                <w:sz w:val="22"/>
                <w:szCs w:val="22"/>
                <w:lang w:val="mn-MN"/>
              </w:rPr>
            </w:pPr>
            <w:r w:rsidRPr="00C87F25">
              <w:rPr>
                <w:rFonts w:ascii="Arial" w:eastAsia="Times New Roman" w:hAnsi="Arial" w:cs="Arial"/>
                <w:color w:val="000000" w:themeColor="text1"/>
                <w:sz w:val="22"/>
                <w:szCs w:val="22"/>
                <w:lang w:val="mn-MN"/>
              </w:rPr>
              <w:t>5</w:t>
            </w:r>
            <w:r w:rsidRPr="00F21297">
              <w:rPr>
                <w:rFonts w:ascii="Arial" w:eastAsia="Times New Roman" w:hAnsi="Arial" w:cs="Arial"/>
                <w:color w:val="000000" w:themeColor="text1"/>
                <w:sz w:val="22"/>
                <w:szCs w:val="22"/>
                <w:lang w:val="mn-MN"/>
              </w:rPr>
              <w:t>.</w:t>
            </w:r>
            <w:r w:rsidRPr="00C87F25">
              <w:rPr>
                <w:rFonts w:ascii="Arial" w:eastAsia="Times New Roman" w:hAnsi="Arial" w:cs="Arial"/>
                <w:color w:val="000000" w:themeColor="text1"/>
                <w:sz w:val="22"/>
                <w:szCs w:val="22"/>
                <w:lang w:val="mn-MN"/>
              </w:rPr>
              <w:t>6</w:t>
            </w:r>
            <w:r w:rsidRPr="00F21297">
              <w:rPr>
                <w:rFonts w:ascii="Arial" w:eastAsia="Times New Roman" w:hAnsi="Arial" w:cs="Arial"/>
                <w:color w:val="000000" w:themeColor="text1"/>
                <w:sz w:val="22"/>
                <w:szCs w:val="22"/>
                <w:lang w:val="mn-MN"/>
              </w:rPr>
              <w:t>.</w:t>
            </w:r>
            <w:r w:rsidRPr="00C87F25">
              <w:rPr>
                <w:rFonts w:ascii="Arial" w:eastAsia="Times New Roman" w:hAnsi="Arial" w:cs="Arial"/>
                <w:color w:val="000000" w:themeColor="text1"/>
                <w:sz w:val="22"/>
                <w:szCs w:val="22"/>
                <w:lang w:val="mn-MN"/>
              </w:rPr>
              <w:t xml:space="preserve">Энэ зүйлийн 5.5-д заасан </w:t>
            </w:r>
            <w:r w:rsidRPr="00F21297">
              <w:rPr>
                <w:rFonts w:ascii="Arial" w:eastAsia="Times New Roman" w:hAnsi="Arial" w:cs="Arial"/>
                <w:color w:val="000000" w:themeColor="text1"/>
                <w:sz w:val="22"/>
                <w:szCs w:val="22"/>
                <w:lang w:val="mn-MN"/>
              </w:rPr>
              <w:t>эмнэлгийн хууд</w:t>
            </w:r>
            <w:r w:rsidRPr="00C87F25">
              <w:rPr>
                <w:rFonts w:ascii="Arial" w:eastAsia="Times New Roman" w:hAnsi="Arial" w:cs="Arial"/>
                <w:color w:val="000000" w:themeColor="text1"/>
                <w:sz w:val="22"/>
                <w:szCs w:val="22"/>
                <w:lang w:val="mn-MN"/>
              </w:rPr>
              <w:t xml:space="preserve">асны маягтын </w:t>
            </w:r>
            <w:r w:rsidRPr="00F21297">
              <w:rPr>
                <w:rFonts w:ascii="Arial" w:eastAsia="Times New Roman" w:hAnsi="Arial" w:cs="Arial"/>
                <w:color w:val="000000" w:themeColor="text1"/>
                <w:sz w:val="22"/>
                <w:szCs w:val="22"/>
                <w:lang w:val="mn-MN"/>
              </w:rPr>
              <w:t>загва</w:t>
            </w:r>
            <w:r w:rsidRPr="00C87F25">
              <w:rPr>
                <w:rFonts w:ascii="Arial" w:eastAsia="Times New Roman" w:hAnsi="Arial" w:cs="Arial"/>
                <w:color w:val="000000" w:themeColor="text1"/>
                <w:sz w:val="22"/>
                <w:szCs w:val="22"/>
                <w:lang w:val="mn-MN"/>
              </w:rPr>
              <w:t xml:space="preserve">р, даатгуулагчид эмнэлгийн хуудас </w:t>
            </w:r>
            <w:r w:rsidRPr="00F21297">
              <w:rPr>
                <w:rFonts w:ascii="Arial" w:eastAsia="Times New Roman" w:hAnsi="Arial" w:cs="Arial"/>
                <w:color w:val="000000" w:themeColor="text1"/>
                <w:sz w:val="22"/>
                <w:szCs w:val="22"/>
                <w:lang w:val="mn-MN"/>
              </w:rPr>
              <w:t>олгох жур</w:t>
            </w:r>
            <w:r w:rsidRPr="00C87F25">
              <w:rPr>
                <w:rFonts w:ascii="Arial" w:eastAsia="Times New Roman" w:hAnsi="Arial" w:cs="Arial"/>
                <w:color w:val="000000" w:themeColor="text1"/>
                <w:sz w:val="22"/>
                <w:szCs w:val="22"/>
                <w:lang w:val="mn-MN"/>
              </w:rPr>
              <w:t xml:space="preserve">мыг эрүүл мэндийн асуудал эрхэлсэн төрийн захиргааны төв байгууллагын саналыг үндэслэн </w:t>
            </w:r>
            <w:r w:rsidRPr="00F21297">
              <w:rPr>
                <w:rFonts w:ascii="Arial" w:eastAsia="Times New Roman" w:hAnsi="Arial" w:cs="Arial"/>
                <w:color w:val="000000" w:themeColor="text1"/>
                <w:sz w:val="22"/>
                <w:szCs w:val="22"/>
                <w:lang w:val="mn-MN"/>
              </w:rPr>
              <w:t>нийгмийн даатгалын асуудал эрхэлсэн Засгийн газрын гишүүн батална.</w:t>
            </w:r>
          </w:p>
        </w:tc>
      </w:tr>
      <w:tr w:rsidR="00B4102B" w:rsidRPr="00207B7C" w14:paraId="5006098A" w14:textId="77777777" w:rsidTr="005A6367">
        <w:tc>
          <w:tcPr>
            <w:tcW w:w="453" w:type="dxa"/>
            <w:vMerge/>
          </w:tcPr>
          <w:p w14:paraId="065BBC4E" w14:textId="77777777" w:rsidR="00D50816" w:rsidRPr="00C87F25" w:rsidRDefault="00D50816" w:rsidP="00C87F25">
            <w:pPr>
              <w:rPr>
                <w:rFonts w:ascii="Arial" w:hAnsi="Arial" w:cs="Arial"/>
                <w:color w:val="000000" w:themeColor="text1"/>
                <w:sz w:val="22"/>
                <w:szCs w:val="22"/>
                <w:lang w:val="mn-MN"/>
              </w:rPr>
            </w:pPr>
          </w:p>
        </w:tc>
        <w:tc>
          <w:tcPr>
            <w:tcW w:w="1628" w:type="dxa"/>
            <w:vMerge/>
            <w:tcBorders>
              <w:bottom w:val="single" w:sz="4" w:space="0" w:color="auto"/>
            </w:tcBorders>
          </w:tcPr>
          <w:p w14:paraId="0853BD74" w14:textId="77777777" w:rsidR="00D50816" w:rsidRPr="00C87F25" w:rsidRDefault="00D50816" w:rsidP="00C87F25">
            <w:pPr>
              <w:rPr>
                <w:rFonts w:ascii="Arial" w:hAnsi="Arial" w:cs="Arial"/>
                <w:color w:val="000000" w:themeColor="text1"/>
                <w:sz w:val="22"/>
                <w:szCs w:val="22"/>
                <w:lang w:val="mn-MN"/>
              </w:rPr>
            </w:pPr>
          </w:p>
        </w:tc>
        <w:tc>
          <w:tcPr>
            <w:tcW w:w="3494" w:type="dxa"/>
          </w:tcPr>
          <w:p w14:paraId="0F97B8B3" w14:textId="77777777" w:rsidR="00D50816" w:rsidRPr="00F21297" w:rsidRDefault="00D50816" w:rsidP="00C87F25">
            <w:pPr>
              <w:pStyle w:val="msghead"/>
              <w:spacing w:before="0" w:beforeAutospacing="0" w:after="0" w:afterAutospacing="0"/>
              <w:jc w:val="center"/>
              <w:textAlignment w:val="top"/>
              <w:rPr>
                <w:rFonts w:ascii="Arial" w:hAnsi="Arial" w:cs="Arial"/>
                <w:b/>
                <w:bCs/>
                <w:color w:val="000000" w:themeColor="text1"/>
                <w:sz w:val="22"/>
                <w:szCs w:val="22"/>
                <w:lang w:val="mn-MN"/>
              </w:rPr>
            </w:pPr>
            <w:r w:rsidRPr="00F21297">
              <w:rPr>
                <w:rStyle w:val="Strong"/>
                <w:rFonts w:ascii="Arial" w:hAnsi="Arial" w:cs="Arial"/>
                <w:color w:val="000000" w:themeColor="text1"/>
                <w:sz w:val="22"/>
                <w:szCs w:val="22"/>
                <w:lang w:val="mn-MN"/>
              </w:rPr>
              <w:t>32 дугаар зүйл.Эрүүл мэндийн байгууллагын тусгай эрх</w:t>
            </w:r>
          </w:p>
          <w:p w14:paraId="4A956F49" w14:textId="699C8955" w:rsidR="00D50816" w:rsidRPr="00F21297" w:rsidRDefault="00D50816" w:rsidP="00C87F25">
            <w:pPr>
              <w:pStyle w:val="NormalWeb"/>
              <w:shd w:val="clear" w:color="auto" w:fill="FFFFFF"/>
              <w:spacing w:before="0" w:beforeAutospacing="0" w:after="0" w:afterAutospacing="0"/>
              <w:jc w:val="both"/>
              <w:textAlignment w:val="top"/>
              <w:rPr>
                <w:rStyle w:val="Strong"/>
                <w:rFonts w:ascii="Arial" w:hAnsi="Arial" w:cs="Arial"/>
                <w:color w:val="000000" w:themeColor="text1"/>
                <w:sz w:val="22"/>
                <w:szCs w:val="22"/>
                <w:lang w:val="mn-MN"/>
              </w:rPr>
            </w:pPr>
            <w:r w:rsidRPr="00F21297">
              <w:rPr>
                <w:rFonts w:ascii="Arial" w:hAnsi="Arial" w:cs="Arial"/>
                <w:color w:val="000000" w:themeColor="text1"/>
                <w:sz w:val="22"/>
                <w:szCs w:val="22"/>
                <w:lang w:val="mn-MN"/>
              </w:rPr>
              <w:t>32.1.Эхийн хэвлий дэх ураг удамшлын болон бие эрхтний гаж хөгжилтэй болох нь тогтоогдсон, эсхүл тухайн жирэмслэлт эх, ургийн амь насанд ноцтой аюул учруулж болох онцгой нөхцөлд жирэмсэн эх, шаардлагатай гэж үзвэл түүний нөхөр буюу гэр бүлийн гишүүн, асран хамгаалагч, харгалзан дэмжигчээс бичгээр зөвшөөрөл авч,</w:t>
            </w:r>
            <w:r w:rsidR="00D80149" w:rsidRPr="00F21297">
              <w:rPr>
                <w:rFonts w:ascii="Arial" w:hAnsi="Arial" w:cs="Arial"/>
                <w:color w:val="000000" w:themeColor="text1"/>
                <w:sz w:val="22"/>
                <w:szCs w:val="22"/>
                <w:lang w:val="mn-MN"/>
              </w:rPr>
              <w:t xml:space="preserve"> </w:t>
            </w:r>
            <w:r w:rsidRPr="00C87F25">
              <w:rPr>
                <w:rFonts w:ascii="Arial" w:hAnsi="Arial" w:cs="Arial"/>
                <w:color w:val="000000" w:themeColor="text1"/>
                <w:sz w:val="22"/>
                <w:szCs w:val="22"/>
                <w:lang w:val="mn-MN"/>
              </w:rPr>
              <w:t xml:space="preserve">их эмч </w:t>
            </w:r>
            <w:r w:rsidRPr="00F21297">
              <w:rPr>
                <w:rFonts w:ascii="Arial" w:hAnsi="Arial" w:cs="Arial"/>
                <w:color w:val="000000" w:themeColor="text1"/>
                <w:sz w:val="22"/>
                <w:szCs w:val="22"/>
                <w:lang w:val="mn-MN"/>
              </w:rPr>
              <w:t>нарын хамтын шийдвэрээр жирэмслэлтийг эмнэлгийн аргаар тасалж болно.</w:t>
            </w:r>
          </w:p>
        </w:tc>
        <w:tc>
          <w:tcPr>
            <w:tcW w:w="3870" w:type="dxa"/>
          </w:tcPr>
          <w:p w14:paraId="61DB2F90" w14:textId="77777777" w:rsidR="005367AD" w:rsidRPr="00C87F25" w:rsidRDefault="00D50816" w:rsidP="00C87F25">
            <w:pPr>
              <w:jc w:val="center"/>
              <w:rPr>
                <w:rFonts w:ascii="Arial" w:hAnsi="Arial" w:cs="Arial"/>
                <w:color w:val="000000" w:themeColor="text1"/>
                <w:sz w:val="22"/>
                <w:szCs w:val="22"/>
                <w:lang w:val="mn-MN"/>
              </w:rPr>
            </w:pPr>
            <w:r w:rsidRPr="00C87F25">
              <w:rPr>
                <w:rFonts w:ascii="Arial" w:eastAsia="Times New Roman" w:hAnsi="Arial" w:cs="Arial"/>
                <w:color w:val="000000" w:themeColor="text1"/>
                <w:sz w:val="22"/>
                <w:szCs w:val="22"/>
                <w:lang w:val="mn-MN"/>
              </w:rPr>
              <w:t xml:space="preserve"> </w:t>
            </w:r>
          </w:p>
          <w:p w14:paraId="30BCA4AB" w14:textId="77777777" w:rsidR="00D50816" w:rsidRPr="00C87F25" w:rsidRDefault="005367AD" w:rsidP="00C87F25">
            <w:pPr>
              <w:jc w:val="both"/>
              <w:rPr>
                <w:rFonts w:ascii="Arial" w:hAnsi="Arial" w:cs="Arial"/>
                <w:color w:val="000000" w:themeColor="text1"/>
                <w:sz w:val="22"/>
                <w:szCs w:val="22"/>
                <w:lang w:val="mn-MN"/>
              </w:rPr>
            </w:pPr>
            <w:r w:rsidRPr="00C87F25">
              <w:rPr>
                <w:rFonts w:ascii="Arial" w:eastAsia="Times New Roman" w:hAnsi="Arial" w:cs="Arial"/>
                <w:color w:val="000000" w:themeColor="text1"/>
                <w:sz w:val="22"/>
                <w:szCs w:val="22"/>
                <w:lang w:val="mn-MN"/>
              </w:rPr>
              <w:t>3.1.4.Эрүүл мэндийн тухай хуулийн 32.1-д заасан үндэслэлээр үр хөндүүлсэн даатгуулагч эх</w:t>
            </w:r>
            <w:r w:rsidRPr="00C87F25">
              <w:rPr>
                <w:rFonts w:ascii="Arial" w:eastAsia="Calibri" w:hAnsi="Arial" w:cs="Arial"/>
                <w:color w:val="000000" w:themeColor="text1"/>
                <w:sz w:val="22"/>
                <w:szCs w:val="22"/>
                <w:lang w:val="mn-MN"/>
              </w:rPr>
              <w:t>.</w:t>
            </w:r>
          </w:p>
        </w:tc>
      </w:tr>
    </w:tbl>
    <w:p w14:paraId="12A8CFAC" w14:textId="77777777" w:rsidR="00D50816" w:rsidRPr="00C87F25" w:rsidRDefault="00D50816" w:rsidP="00C87F25">
      <w:pPr>
        <w:jc w:val="both"/>
        <w:rPr>
          <w:rFonts w:ascii="Arial" w:hAnsi="Arial" w:cs="Arial"/>
          <w:bCs/>
          <w:color w:val="000000" w:themeColor="text1"/>
          <w:sz w:val="22"/>
          <w:szCs w:val="22"/>
          <w:lang w:val="mn-MN"/>
        </w:rPr>
      </w:pPr>
    </w:p>
    <w:p w14:paraId="7133B978" w14:textId="77777777" w:rsidR="004A58E6" w:rsidRPr="00C87F25" w:rsidRDefault="00EE4C6E" w:rsidP="00C87F25">
      <w:pPr>
        <w:ind w:firstLine="720"/>
        <w:jc w:val="both"/>
        <w:rPr>
          <w:rFonts w:ascii="Arial" w:hAnsi="Arial" w:cs="Arial"/>
          <w:bCs/>
          <w:color w:val="000000" w:themeColor="text1"/>
          <w:sz w:val="22"/>
          <w:szCs w:val="22"/>
          <w:lang w:val="mn-MN"/>
        </w:rPr>
      </w:pPr>
      <w:r w:rsidRPr="00C87F25">
        <w:rPr>
          <w:rFonts w:ascii="Arial" w:hAnsi="Arial" w:cs="Arial"/>
          <w:bCs/>
          <w:color w:val="000000" w:themeColor="text1"/>
          <w:sz w:val="22"/>
          <w:szCs w:val="22"/>
          <w:lang w:val="mn-MN"/>
        </w:rPr>
        <w:t>Монгол Улсын Үндсэн хууль, Хөдөлмөрийн тухай, Нийгмийн даат</w:t>
      </w:r>
      <w:r w:rsidR="00FC02C8" w:rsidRPr="00C87F25">
        <w:rPr>
          <w:rFonts w:ascii="Arial" w:hAnsi="Arial" w:cs="Arial"/>
          <w:bCs/>
          <w:color w:val="000000" w:themeColor="text1"/>
          <w:sz w:val="22"/>
          <w:szCs w:val="22"/>
          <w:lang w:val="mn-MN"/>
        </w:rPr>
        <w:t>галын тухай</w:t>
      </w:r>
      <w:r w:rsidR="005A6367" w:rsidRPr="00C87F25">
        <w:rPr>
          <w:rFonts w:ascii="Arial" w:hAnsi="Arial" w:cs="Arial"/>
          <w:bCs/>
          <w:color w:val="000000" w:themeColor="text1"/>
          <w:sz w:val="22"/>
          <w:szCs w:val="22"/>
          <w:lang w:val="mn-MN"/>
        </w:rPr>
        <w:t>, Хөдөлмөр эрх</w:t>
      </w:r>
      <w:r w:rsidR="00FC02C8" w:rsidRPr="00C87F25">
        <w:rPr>
          <w:rFonts w:ascii="Arial" w:hAnsi="Arial" w:cs="Arial"/>
          <w:bCs/>
          <w:color w:val="000000" w:themeColor="text1"/>
          <w:sz w:val="22"/>
          <w:szCs w:val="22"/>
          <w:lang w:val="mn-MN"/>
        </w:rPr>
        <w:t>лэлтийг дэмжих тухай</w:t>
      </w:r>
      <w:r w:rsidR="001C32DA" w:rsidRPr="00C87F25">
        <w:rPr>
          <w:rFonts w:ascii="Arial" w:hAnsi="Arial" w:cs="Arial"/>
          <w:bCs/>
          <w:color w:val="000000" w:themeColor="text1"/>
          <w:sz w:val="22"/>
          <w:szCs w:val="22"/>
          <w:lang w:val="mn-MN"/>
        </w:rPr>
        <w:t xml:space="preserve">, </w:t>
      </w:r>
      <w:r w:rsidR="001C32DA" w:rsidRPr="00C87F25">
        <w:rPr>
          <w:rFonts w:ascii="Arial" w:hAnsi="Arial" w:cs="Arial"/>
          <w:color w:val="000000" w:themeColor="text1"/>
          <w:sz w:val="22"/>
          <w:szCs w:val="22"/>
          <w:lang w:val="mn-MN"/>
        </w:rPr>
        <w:t>Эрүүл мэндийн тухай</w:t>
      </w:r>
      <w:r w:rsidRPr="00C87F25">
        <w:rPr>
          <w:rFonts w:ascii="Arial" w:hAnsi="Arial" w:cs="Arial"/>
          <w:bCs/>
          <w:color w:val="000000" w:themeColor="text1"/>
          <w:sz w:val="22"/>
          <w:szCs w:val="22"/>
          <w:lang w:val="mn-MN"/>
        </w:rPr>
        <w:t xml:space="preserve"> зэрэг хуулиудад заасан богино хугацааны тэтгэмжтэй холбоотой харилцааг хуулийн төсөлд тусгасан холбогдох зүйл заалттай харьцуул</w:t>
      </w:r>
      <w:r w:rsidR="004A58E6" w:rsidRPr="00C87F25">
        <w:rPr>
          <w:rFonts w:ascii="Arial" w:hAnsi="Arial" w:cs="Arial"/>
          <w:bCs/>
          <w:color w:val="000000" w:themeColor="text1"/>
          <w:sz w:val="22"/>
          <w:szCs w:val="22"/>
          <w:lang w:val="mn-MN"/>
        </w:rPr>
        <w:t xml:space="preserve">сан дээрхи судалгаанаас үзэхэд харилцан уялдаатай, нийцэлтэй байна. </w:t>
      </w:r>
    </w:p>
    <w:p w14:paraId="685F3571" w14:textId="77777777" w:rsidR="00D50816" w:rsidRPr="00C87F25" w:rsidRDefault="00EE4C6E" w:rsidP="00C87F25">
      <w:pPr>
        <w:ind w:firstLine="720"/>
        <w:jc w:val="both"/>
        <w:rPr>
          <w:rFonts w:ascii="Arial" w:hAnsi="Arial" w:cs="Arial"/>
          <w:bCs/>
          <w:color w:val="000000" w:themeColor="text1"/>
          <w:sz w:val="22"/>
          <w:szCs w:val="22"/>
          <w:lang w:val="mn-MN"/>
        </w:rPr>
      </w:pPr>
      <w:r w:rsidRPr="00C87F25">
        <w:rPr>
          <w:rFonts w:ascii="Arial" w:hAnsi="Arial" w:cs="Arial"/>
          <w:bCs/>
          <w:color w:val="000000" w:themeColor="text1"/>
          <w:sz w:val="22"/>
          <w:szCs w:val="22"/>
          <w:lang w:val="mn-MN"/>
        </w:rPr>
        <w:t xml:space="preserve"> </w:t>
      </w:r>
    </w:p>
    <w:p w14:paraId="27920BD7" w14:textId="77777777" w:rsidR="00E06257" w:rsidRPr="00C87F25" w:rsidRDefault="00D50816" w:rsidP="00C87F25">
      <w:pPr>
        <w:jc w:val="center"/>
        <w:rPr>
          <w:rFonts w:ascii="Arial" w:hAnsi="Arial" w:cs="Arial"/>
          <w:b/>
          <w:bCs/>
          <w:color w:val="000000" w:themeColor="text1"/>
          <w:sz w:val="22"/>
          <w:szCs w:val="22"/>
          <w:lang w:val="mn-MN"/>
        </w:rPr>
      </w:pPr>
      <w:r w:rsidRPr="00C87F25">
        <w:rPr>
          <w:rFonts w:ascii="Arial" w:hAnsi="Arial" w:cs="Arial"/>
          <w:b/>
          <w:bCs/>
          <w:color w:val="000000" w:themeColor="text1"/>
          <w:sz w:val="22"/>
          <w:szCs w:val="22"/>
          <w:lang w:val="mn-MN"/>
        </w:rPr>
        <w:t>5</w:t>
      </w:r>
      <w:r w:rsidR="008E0FEF" w:rsidRPr="00C87F25">
        <w:rPr>
          <w:rFonts w:ascii="Arial" w:hAnsi="Arial" w:cs="Arial"/>
          <w:b/>
          <w:bCs/>
          <w:color w:val="000000" w:themeColor="text1"/>
          <w:sz w:val="22"/>
          <w:szCs w:val="22"/>
          <w:lang w:val="mn-MN"/>
        </w:rPr>
        <w:t>.</w:t>
      </w:r>
      <w:r w:rsidR="00E06257" w:rsidRPr="00C87F25">
        <w:rPr>
          <w:rFonts w:ascii="Arial" w:hAnsi="Arial" w:cs="Arial"/>
          <w:b/>
          <w:bCs/>
          <w:color w:val="000000" w:themeColor="text1"/>
          <w:sz w:val="22"/>
          <w:szCs w:val="22"/>
          <w:lang w:val="mn-MN"/>
        </w:rPr>
        <w:t>“</w:t>
      </w:r>
      <w:r w:rsidR="00FD7BC2" w:rsidRPr="00C87F25">
        <w:rPr>
          <w:rFonts w:ascii="Arial" w:hAnsi="Arial" w:cs="Arial"/>
          <w:b/>
          <w:bCs/>
          <w:color w:val="000000" w:themeColor="text1"/>
          <w:sz w:val="22"/>
          <w:szCs w:val="22"/>
          <w:lang w:val="mn-MN"/>
        </w:rPr>
        <w:t>Зардал” шалгуур үзүүлэлтийн хүрээнд хийсэн үнэлгээ</w:t>
      </w:r>
    </w:p>
    <w:p w14:paraId="28DCFE24" w14:textId="77777777" w:rsidR="005A6367" w:rsidRPr="00C87F25" w:rsidRDefault="005A6367" w:rsidP="00C87F25">
      <w:pPr>
        <w:jc w:val="center"/>
        <w:rPr>
          <w:rFonts w:ascii="Arial" w:hAnsi="Arial" w:cs="Arial"/>
          <w:b/>
          <w:bCs/>
          <w:color w:val="000000" w:themeColor="text1"/>
          <w:sz w:val="22"/>
          <w:szCs w:val="22"/>
          <w:lang w:val="mn-MN"/>
        </w:rPr>
      </w:pPr>
    </w:p>
    <w:p w14:paraId="410E660C" w14:textId="77777777" w:rsidR="008E0FEF" w:rsidRPr="00C87F25" w:rsidRDefault="008E0FEF" w:rsidP="00C87F25">
      <w:pPr>
        <w:pStyle w:val="PlainText"/>
        <w:ind w:firstLine="720"/>
        <w:jc w:val="both"/>
        <w:rPr>
          <w:rFonts w:ascii="Arial" w:hAnsi="Arial" w:cs="Arial"/>
          <w:color w:val="000000" w:themeColor="text1"/>
          <w:sz w:val="22"/>
          <w:szCs w:val="22"/>
          <w:lang w:val="mn-MN"/>
        </w:rPr>
      </w:pPr>
      <w:r w:rsidRPr="00C87F25">
        <w:rPr>
          <w:rFonts w:ascii="Arial" w:hAnsi="Arial" w:cs="Arial"/>
          <w:bCs/>
          <w:color w:val="000000" w:themeColor="text1"/>
          <w:sz w:val="22"/>
          <w:szCs w:val="22"/>
          <w:lang w:val="mn-MN"/>
        </w:rPr>
        <w:t>Нийгмийн даатгалын</w:t>
      </w:r>
      <w:r w:rsidR="00D50816" w:rsidRPr="00C87F25">
        <w:rPr>
          <w:rFonts w:ascii="Arial" w:hAnsi="Arial" w:cs="Arial"/>
          <w:bCs/>
          <w:color w:val="000000" w:themeColor="text1"/>
          <w:sz w:val="22"/>
          <w:szCs w:val="22"/>
          <w:lang w:val="mn-MN"/>
        </w:rPr>
        <w:t xml:space="preserve"> сангаас олгох тэтгэмжийн тухай</w:t>
      </w:r>
      <w:r w:rsidRPr="00C87F25">
        <w:rPr>
          <w:rFonts w:ascii="Arial" w:hAnsi="Arial" w:cs="Arial"/>
          <w:bCs/>
          <w:color w:val="000000" w:themeColor="text1"/>
          <w:sz w:val="22"/>
          <w:szCs w:val="22"/>
          <w:lang w:val="mn-MN"/>
        </w:rPr>
        <w:t xml:space="preserve">  хуулийн </w:t>
      </w:r>
      <w:r w:rsidRPr="00C87F25">
        <w:rPr>
          <w:rFonts w:ascii="Arial" w:hAnsi="Arial" w:cs="Arial"/>
          <w:color w:val="000000" w:themeColor="text1"/>
          <w:sz w:val="22"/>
          <w:szCs w:val="22"/>
          <w:lang w:val="mn-MN"/>
        </w:rPr>
        <w:t>төсөлд  хийсэн зардлын тооцооны тайланг хавсаргав.</w:t>
      </w:r>
    </w:p>
    <w:p w14:paraId="606DB253" w14:textId="77777777" w:rsidR="00E06257" w:rsidRPr="00C87F25" w:rsidRDefault="00E06257" w:rsidP="00C87F25">
      <w:pPr>
        <w:jc w:val="both"/>
        <w:rPr>
          <w:rFonts w:ascii="Arial" w:hAnsi="Arial" w:cs="Arial"/>
          <w:bCs/>
          <w:color w:val="000000" w:themeColor="text1"/>
          <w:sz w:val="22"/>
          <w:szCs w:val="22"/>
          <w:lang w:val="mn-MN"/>
        </w:rPr>
      </w:pPr>
    </w:p>
    <w:p w14:paraId="6B5EFD6E" w14:textId="77777777" w:rsidR="004511B0" w:rsidRPr="00C87F25" w:rsidRDefault="0088282F" w:rsidP="00C87F25">
      <w:pPr>
        <w:jc w:val="center"/>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ТАВ</w:t>
      </w:r>
      <w:r w:rsidR="004511B0" w:rsidRPr="00C87F25">
        <w:rPr>
          <w:rFonts w:ascii="Arial" w:hAnsi="Arial" w:cs="Arial"/>
          <w:b/>
          <w:color w:val="000000" w:themeColor="text1"/>
          <w:sz w:val="22"/>
          <w:szCs w:val="22"/>
          <w:lang w:val="mn-MN"/>
        </w:rPr>
        <w:t>.ҮР ДҮНГ ҮНЭЛЖ, ЗӨВЛӨМЖ ӨГСӨН БАЙДАЛ</w:t>
      </w:r>
    </w:p>
    <w:p w14:paraId="362D58A7" w14:textId="77777777" w:rsidR="00DA1130" w:rsidRPr="00C87F25" w:rsidRDefault="00DA1130" w:rsidP="00C87F25">
      <w:pPr>
        <w:jc w:val="center"/>
        <w:rPr>
          <w:rFonts w:ascii="Arial" w:hAnsi="Arial" w:cs="Arial"/>
          <w:b/>
          <w:color w:val="000000" w:themeColor="text1"/>
          <w:sz w:val="22"/>
          <w:szCs w:val="22"/>
          <w:lang w:val="mn-MN"/>
        </w:rPr>
      </w:pPr>
    </w:p>
    <w:p w14:paraId="04AEC388" w14:textId="0D71D6DE" w:rsidR="00DA1130" w:rsidRPr="00C87F25" w:rsidRDefault="00DA1130" w:rsidP="00C87F25">
      <w:pPr>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lastRenderedPageBreak/>
        <w:t xml:space="preserve">Энэхүү үр нөлөөг тооцох </w:t>
      </w:r>
      <w:r w:rsidR="00F721D0" w:rsidRPr="00C87F25">
        <w:rPr>
          <w:rFonts w:ascii="Arial" w:hAnsi="Arial" w:cs="Arial"/>
          <w:color w:val="000000" w:themeColor="text1"/>
          <w:sz w:val="22"/>
          <w:szCs w:val="22"/>
          <w:lang w:val="mn-MN"/>
        </w:rPr>
        <w:t>үнэлгээг Хөдөлмөр, нийгмийн  хамгааллын яамнаас боловсруулсан “Нийгмийн даатгал</w:t>
      </w:r>
      <w:r w:rsidR="00E562B7" w:rsidRPr="00C87F25">
        <w:rPr>
          <w:rFonts w:ascii="Arial" w:hAnsi="Arial" w:cs="Arial"/>
          <w:color w:val="000000" w:themeColor="text1"/>
          <w:sz w:val="22"/>
          <w:szCs w:val="22"/>
          <w:lang w:val="mn-MN"/>
        </w:rPr>
        <w:t xml:space="preserve">ын </w:t>
      </w:r>
      <w:r w:rsidR="00EF7C01" w:rsidRPr="00C87F25">
        <w:rPr>
          <w:rFonts w:ascii="Arial" w:hAnsi="Arial" w:cs="Arial"/>
          <w:color w:val="000000" w:themeColor="text1"/>
          <w:sz w:val="22"/>
          <w:szCs w:val="22"/>
          <w:lang w:val="mn-MN"/>
        </w:rPr>
        <w:t>сангаас олгох тэтгэмжийн тухай</w:t>
      </w:r>
      <w:r w:rsidR="00F721D0" w:rsidRPr="00C87F25">
        <w:rPr>
          <w:rFonts w:ascii="Arial" w:hAnsi="Arial" w:cs="Arial"/>
          <w:color w:val="000000" w:themeColor="text1"/>
          <w:sz w:val="22"/>
          <w:szCs w:val="22"/>
          <w:lang w:val="mn-MN"/>
        </w:rPr>
        <w:t xml:space="preserve"> хууль”-ийн төсөл, хуулийн төслийн үзэл баримтлалын хүрээнд хийлээ.  </w:t>
      </w:r>
    </w:p>
    <w:p w14:paraId="3F8FE91C" w14:textId="77777777" w:rsidR="00CA087B" w:rsidRPr="00C87F25" w:rsidRDefault="00CA087B" w:rsidP="00C87F25">
      <w:pPr>
        <w:rPr>
          <w:rFonts w:ascii="Arial" w:hAnsi="Arial" w:cs="Arial"/>
          <w:color w:val="000000" w:themeColor="text1"/>
          <w:sz w:val="22"/>
          <w:szCs w:val="22"/>
          <w:u w:val="single"/>
          <w:lang w:val="mn-MN"/>
        </w:rPr>
      </w:pPr>
    </w:p>
    <w:p w14:paraId="0EEEB390" w14:textId="77777777" w:rsidR="00CA087B" w:rsidRPr="00C87F25" w:rsidRDefault="009B63DD" w:rsidP="00C87F25">
      <w:pPr>
        <w:ind w:firstLine="720"/>
        <w:rPr>
          <w:rFonts w:ascii="Arial" w:hAnsi="Arial" w:cs="Arial"/>
          <w:b/>
          <w:color w:val="000000" w:themeColor="text1"/>
          <w:sz w:val="22"/>
          <w:szCs w:val="22"/>
          <w:u w:val="single"/>
          <w:lang w:val="mn-MN"/>
        </w:rPr>
      </w:pPr>
      <w:r w:rsidRPr="00C87F25">
        <w:rPr>
          <w:rFonts w:ascii="Arial" w:hAnsi="Arial" w:cs="Arial"/>
          <w:b/>
          <w:color w:val="000000" w:themeColor="text1"/>
          <w:sz w:val="22"/>
          <w:szCs w:val="22"/>
          <w:u w:val="single"/>
          <w:lang w:val="mn-MN"/>
        </w:rPr>
        <w:t>Дүгнэлт</w:t>
      </w:r>
    </w:p>
    <w:p w14:paraId="766B4D5D" w14:textId="77777777" w:rsidR="00CA087B" w:rsidRPr="00C87F25" w:rsidRDefault="00CA087B" w:rsidP="00C87F25">
      <w:pPr>
        <w:rPr>
          <w:rFonts w:ascii="Arial" w:hAnsi="Arial" w:cs="Arial"/>
          <w:color w:val="000000" w:themeColor="text1"/>
          <w:sz w:val="22"/>
          <w:szCs w:val="22"/>
          <w:lang w:val="mn-MN"/>
        </w:rPr>
      </w:pPr>
    </w:p>
    <w:p w14:paraId="0D83CF84" w14:textId="634CABA2" w:rsidR="00AB6397" w:rsidRPr="00C87F25" w:rsidRDefault="00AB6397" w:rsidP="00C87F25">
      <w:pPr>
        <w:pStyle w:val="NormalWeb"/>
        <w:spacing w:before="0" w:beforeAutospacing="0" w:after="0" w:afterAutospacing="0"/>
        <w:ind w:firstLine="72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Хуулийн төслийг сонгон авсан шалгуур үзүүлэлт тус бүрийн дагуу хийсэн үнэлэлтийг нэгтгэн дараах дүгнэлтийг хийлээ.  </w:t>
      </w:r>
    </w:p>
    <w:p w14:paraId="14BCAFA1" w14:textId="77777777" w:rsidR="00D40DF1" w:rsidRPr="00C87F25" w:rsidRDefault="00D40DF1" w:rsidP="00C87F25">
      <w:pPr>
        <w:jc w:val="both"/>
        <w:rPr>
          <w:rFonts w:ascii="Arial" w:hAnsi="Arial" w:cs="Arial"/>
          <w:b/>
          <w:color w:val="000000" w:themeColor="text1"/>
          <w:sz w:val="22"/>
          <w:szCs w:val="22"/>
          <w:lang w:val="mn-MN"/>
        </w:rPr>
      </w:pPr>
    </w:p>
    <w:p w14:paraId="25AA8191" w14:textId="77777777" w:rsidR="00AB6397" w:rsidRPr="00C87F25" w:rsidRDefault="00AB6397" w:rsidP="00C87F25">
      <w:pPr>
        <w:jc w:val="both"/>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Зорилгод хүрэх байдал шалгуур үзүүлэлтээр:</w:t>
      </w:r>
    </w:p>
    <w:p w14:paraId="1939557F" w14:textId="77777777" w:rsidR="00AB6397" w:rsidRPr="00C87F25" w:rsidRDefault="00AB6397" w:rsidP="00C87F25">
      <w:pPr>
        <w:ind w:firstLine="540"/>
        <w:jc w:val="both"/>
        <w:rPr>
          <w:rFonts w:ascii="Arial" w:hAnsi="Arial" w:cs="Arial"/>
          <w:color w:val="000000" w:themeColor="text1"/>
          <w:sz w:val="22"/>
          <w:szCs w:val="22"/>
          <w:lang w:val="mn-MN"/>
        </w:rPr>
      </w:pPr>
    </w:p>
    <w:p w14:paraId="479196FE" w14:textId="0F614D68" w:rsidR="00AB6397" w:rsidRPr="00C87F25" w:rsidRDefault="00AB6397" w:rsidP="00C87F25">
      <w:pPr>
        <w:ind w:firstLine="54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хийж, </w:t>
      </w:r>
      <w:r w:rsidR="00525F9B" w:rsidRPr="00C87F25">
        <w:rPr>
          <w:rFonts w:ascii="Arial" w:hAnsi="Arial" w:cs="Arial"/>
          <w:color w:val="000000" w:themeColor="text1"/>
          <w:sz w:val="22"/>
          <w:szCs w:val="22"/>
          <w:lang w:val="mn-MN"/>
        </w:rPr>
        <w:t>зохицуулалтууд нь зорилгод хүрэх б</w:t>
      </w:r>
      <w:r w:rsidR="008E57CA" w:rsidRPr="00C87F25">
        <w:rPr>
          <w:rFonts w:ascii="Arial" w:hAnsi="Arial" w:cs="Arial"/>
          <w:color w:val="000000" w:themeColor="text1"/>
          <w:sz w:val="22"/>
          <w:szCs w:val="22"/>
          <w:lang w:val="mn-MN"/>
        </w:rPr>
        <w:t>оломжтой байдлаар томьёологдсон</w:t>
      </w:r>
      <w:r w:rsidR="00525F9B" w:rsidRPr="00C87F25">
        <w:rPr>
          <w:rFonts w:ascii="Arial" w:hAnsi="Arial" w:cs="Arial"/>
          <w:color w:val="000000" w:themeColor="text1"/>
          <w:sz w:val="22"/>
          <w:szCs w:val="22"/>
          <w:lang w:val="mn-MN"/>
        </w:rPr>
        <w:t xml:space="preserve"> гэсэн </w:t>
      </w:r>
      <w:r w:rsidRPr="00C87F25">
        <w:rPr>
          <w:rFonts w:ascii="Arial" w:hAnsi="Arial" w:cs="Arial"/>
          <w:color w:val="000000" w:themeColor="text1"/>
          <w:sz w:val="22"/>
          <w:szCs w:val="22"/>
          <w:lang w:val="mn-MN"/>
        </w:rPr>
        <w:t>дүгнэлтэд хүрсэн.</w:t>
      </w:r>
    </w:p>
    <w:p w14:paraId="375A6E68" w14:textId="77777777" w:rsidR="00AB6397" w:rsidRPr="00C87F25" w:rsidRDefault="00AB6397" w:rsidP="00C87F25">
      <w:pPr>
        <w:ind w:firstLine="540"/>
        <w:jc w:val="both"/>
        <w:rPr>
          <w:rFonts w:ascii="Arial" w:hAnsi="Arial" w:cs="Arial"/>
          <w:color w:val="000000" w:themeColor="text1"/>
          <w:sz w:val="22"/>
          <w:szCs w:val="22"/>
          <w:lang w:val="mn-MN"/>
        </w:rPr>
      </w:pPr>
    </w:p>
    <w:p w14:paraId="786B7375" w14:textId="22E3434F" w:rsidR="00AB6397" w:rsidRPr="00C87F25" w:rsidRDefault="00AB6397" w:rsidP="00C87F25">
      <w:pPr>
        <w:jc w:val="both"/>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Практикт хэрэгжих боломж гэсэн шалгуур үзүүлэлтээр:</w:t>
      </w:r>
    </w:p>
    <w:p w14:paraId="72F0F405" w14:textId="4346172A" w:rsidR="00B4102B" w:rsidRPr="00C87F25" w:rsidRDefault="00276B55" w:rsidP="00C87F25">
      <w:pPr>
        <w:spacing w:before="120" w:after="120"/>
        <w:ind w:firstLine="720"/>
        <w:jc w:val="both"/>
        <w:rPr>
          <w:rFonts w:ascii="Arial" w:hAnsi="Arial" w:cs="Arial"/>
          <w:color w:val="000000" w:themeColor="text1"/>
          <w:kern w:val="24"/>
          <w:sz w:val="22"/>
          <w:szCs w:val="22"/>
          <w:lang w:val="mn-MN"/>
        </w:rPr>
      </w:pPr>
      <w:r w:rsidRPr="00C87F25">
        <w:rPr>
          <w:rFonts w:ascii="Arial" w:eastAsia="Times New Roman" w:hAnsi="Arial" w:cs="Arial"/>
          <w:color w:val="000000" w:themeColor="text1"/>
          <w:sz w:val="22"/>
          <w:szCs w:val="22"/>
          <w:lang w:val="mn-MN"/>
        </w:rPr>
        <w:t>1.Д</w:t>
      </w:r>
      <w:r w:rsidRPr="00F21297">
        <w:rPr>
          <w:rFonts w:ascii="Arial" w:eastAsia="Times New Roman" w:hAnsi="Arial" w:cs="Arial"/>
          <w:color w:val="000000" w:themeColor="text1"/>
          <w:sz w:val="22"/>
          <w:szCs w:val="22"/>
          <w:lang w:val="mn-MN"/>
        </w:rPr>
        <w:t xml:space="preserve">аатгуулагчид тэтгэмжийн болон ажилгүйдлийн даатгалын сангаас олгох тэтгэмжийн харилцааг нэг хуулиар </w:t>
      </w:r>
      <w:r w:rsidRPr="00C87F25">
        <w:rPr>
          <w:rFonts w:ascii="Arial" w:eastAsia="Times New Roman" w:hAnsi="Arial" w:cs="Arial"/>
          <w:color w:val="000000" w:themeColor="text1"/>
          <w:sz w:val="22"/>
          <w:szCs w:val="22"/>
          <w:lang w:val="mn-MN"/>
        </w:rPr>
        <w:t xml:space="preserve">зохицуулах нь </w:t>
      </w:r>
      <w:r w:rsidRPr="00C87F25">
        <w:rPr>
          <w:rFonts w:ascii="Arial" w:hAnsi="Arial" w:cs="Arial"/>
          <w:color w:val="000000" w:themeColor="text1"/>
          <w:sz w:val="22"/>
          <w:szCs w:val="22"/>
          <w:lang w:val="mn-MN"/>
        </w:rPr>
        <w:t>бүрэн хэрэгжих боломжтой</w:t>
      </w:r>
      <w:r w:rsidR="00525F9B" w:rsidRPr="00C87F25">
        <w:rPr>
          <w:rFonts w:ascii="Arial" w:hAnsi="Arial" w:cs="Arial"/>
          <w:color w:val="000000" w:themeColor="text1"/>
          <w:sz w:val="22"/>
          <w:szCs w:val="22"/>
          <w:lang w:val="mn-MN"/>
        </w:rPr>
        <w:t>.</w:t>
      </w:r>
      <w:r w:rsidR="00B4102B" w:rsidRPr="00C87F25">
        <w:rPr>
          <w:rFonts w:ascii="Arial" w:hAnsi="Arial" w:cs="Arial"/>
          <w:color w:val="000000" w:themeColor="text1"/>
          <w:kern w:val="24"/>
          <w:sz w:val="22"/>
          <w:szCs w:val="22"/>
          <w:lang w:val="mn-MN"/>
        </w:rPr>
        <w:tab/>
      </w:r>
    </w:p>
    <w:p w14:paraId="03F1D8C6" w14:textId="7FE9CD84" w:rsidR="00B4102B" w:rsidRPr="00C87F25" w:rsidRDefault="00276B55" w:rsidP="00C87F25">
      <w:pPr>
        <w:ind w:firstLine="540"/>
        <w:jc w:val="both"/>
        <w:rPr>
          <w:rFonts w:ascii="Arial" w:hAnsi="Arial" w:cs="Arial"/>
          <w:bCs/>
          <w:color w:val="000000" w:themeColor="text1"/>
          <w:sz w:val="22"/>
          <w:szCs w:val="22"/>
          <w:lang w:val="mn-MN"/>
        </w:rPr>
      </w:pPr>
      <w:r w:rsidRPr="00C87F25">
        <w:rPr>
          <w:rFonts w:ascii="Arial" w:hAnsi="Arial" w:cs="Arial"/>
          <w:color w:val="000000" w:themeColor="text1"/>
          <w:kern w:val="24"/>
          <w:sz w:val="22"/>
          <w:szCs w:val="22"/>
          <w:lang w:val="mn-MN"/>
        </w:rPr>
        <w:t>2.</w:t>
      </w:r>
      <w:r w:rsidR="00BA6AD5" w:rsidRPr="00C87F25">
        <w:rPr>
          <w:rFonts w:ascii="Arial" w:hAnsi="Arial" w:cs="Arial"/>
          <w:color w:val="000000" w:themeColor="text1"/>
          <w:kern w:val="24"/>
          <w:sz w:val="22"/>
          <w:szCs w:val="22"/>
          <w:lang w:val="mn-MN"/>
        </w:rPr>
        <w:t>Х</w:t>
      </w:r>
      <w:r w:rsidR="00BA6AD5" w:rsidRPr="00C87F25">
        <w:rPr>
          <w:rFonts w:ascii="Arial" w:hAnsi="Arial" w:cs="Arial"/>
          <w:bCs/>
          <w:color w:val="000000" w:themeColor="text1"/>
          <w:sz w:val="22"/>
          <w:szCs w:val="22"/>
          <w:lang w:val="mn-MN"/>
        </w:rPr>
        <w:t xml:space="preserve">уулийн төсөлд </w:t>
      </w:r>
      <w:r w:rsidR="008E57CA" w:rsidRPr="00C87F25">
        <w:rPr>
          <w:rFonts w:ascii="Arial" w:hAnsi="Arial" w:cs="Arial"/>
          <w:bCs/>
          <w:color w:val="000000" w:themeColor="text1"/>
          <w:sz w:val="22"/>
          <w:szCs w:val="22"/>
          <w:lang w:val="mn-MN"/>
        </w:rPr>
        <w:t xml:space="preserve">ажил олгогчид үзүүлэх </w:t>
      </w:r>
      <w:r w:rsidR="008E57CA" w:rsidRPr="00F21297">
        <w:rPr>
          <w:rFonts w:ascii="Arial" w:eastAsia="Times New Roman" w:hAnsi="Arial" w:cs="Arial"/>
          <w:color w:val="000000" w:themeColor="text1"/>
          <w:sz w:val="22"/>
          <w:szCs w:val="22"/>
          <w:lang w:val="mn-MN"/>
        </w:rPr>
        <w:t xml:space="preserve">шимтгэлийн </w:t>
      </w:r>
      <w:r w:rsidR="008E57CA" w:rsidRPr="00C87F25">
        <w:rPr>
          <w:rFonts w:ascii="Arial" w:eastAsia="Times New Roman" w:hAnsi="Arial" w:cs="Arial"/>
          <w:color w:val="000000" w:themeColor="text1"/>
          <w:sz w:val="22"/>
          <w:szCs w:val="22"/>
          <w:lang w:val="mn-MN"/>
        </w:rPr>
        <w:t>хөнгөлөлт</w:t>
      </w:r>
      <w:r w:rsidR="001305F4" w:rsidRPr="00C87F25">
        <w:rPr>
          <w:rFonts w:ascii="Arial" w:eastAsia="Times New Roman" w:hAnsi="Arial" w:cs="Arial"/>
          <w:color w:val="000000" w:themeColor="text1"/>
          <w:sz w:val="22"/>
          <w:szCs w:val="22"/>
          <w:lang w:val="mn-MN"/>
        </w:rPr>
        <w:t>ийг</w:t>
      </w:r>
      <w:r w:rsidR="008E57CA" w:rsidRPr="00C87F25">
        <w:rPr>
          <w:rFonts w:ascii="Arial" w:eastAsia="Times New Roman" w:hAnsi="Arial" w:cs="Arial"/>
          <w:color w:val="000000" w:themeColor="text1"/>
          <w:sz w:val="22"/>
          <w:szCs w:val="22"/>
          <w:lang w:val="mn-MN"/>
        </w:rPr>
        <w:t xml:space="preserve"> ажилгүйдлийн даатгалын сангаас олгохоор зохицуулсан нь</w:t>
      </w:r>
      <w:r w:rsidR="00BA6AD5" w:rsidRPr="00C87F25">
        <w:rPr>
          <w:rFonts w:ascii="Arial" w:hAnsi="Arial" w:cs="Arial"/>
          <w:bCs/>
          <w:color w:val="000000" w:themeColor="text1"/>
          <w:sz w:val="22"/>
          <w:szCs w:val="22"/>
          <w:lang w:val="mn-MN"/>
        </w:rPr>
        <w:t xml:space="preserve"> </w:t>
      </w:r>
      <w:r w:rsidR="008E57CA" w:rsidRPr="00C87F25">
        <w:rPr>
          <w:rFonts w:ascii="Arial" w:hAnsi="Arial" w:cs="Arial"/>
          <w:bCs/>
          <w:color w:val="000000" w:themeColor="text1"/>
          <w:sz w:val="22"/>
          <w:szCs w:val="22"/>
          <w:lang w:val="mn-MN"/>
        </w:rPr>
        <w:t xml:space="preserve">ажил олгогч, </w:t>
      </w:r>
      <w:r w:rsidR="00BA6AD5" w:rsidRPr="00C87F25">
        <w:rPr>
          <w:rFonts w:ascii="Arial" w:hAnsi="Arial" w:cs="Arial"/>
          <w:bCs/>
          <w:color w:val="000000" w:themeColor="text1"/>
          <w:sz w:val="22"/>
          <w:szCs w:val="22"/>
          <w:lang w:val="mn-MN"/>
        </w:rPr>
        <w:t>даатгуулагчийн хэрэгцээ шаардлага</w:t>
      </w:r>
      <w:r w:rsidR="008E57CA" w:rsidRPr="00C87F25">
        <w:rPr>
          <w:rFonts w:ascii="Arial" w:hAnsi="Arial" w:cs="Arial"/>
          <w:bCs/>
          <w:color w:val="000000" w:themeColor="text1"/>
          <w:sz w:val="22"/>
          <w:szCs w:val="22"/>
          <w:lang w:val="mn-MN"/>
        </w:rPr>
        <w:t xml:space="preserve">д нийцсэн хэдий ч хэрэгжилтийг хангах хүрээнд </w:t>
      </w:r>
      <w:r w:rsidR="00BA6AD5" w:rsidRPr="00C87F25">
        <w:rPr>
          <w:rFonts w:ascii="Arial" w:hAnsi="Arial" w:cs="Arial"/>
          <w:bCs/>
          <w:color w:val="000000" w:themeColor="text1"/>
          <w:sz w:val="22"/>
          <w:szCs w:val="22"/>
          <w:lang w:val="mn-MN"/>
        </w:rPr>
        <w:t>анхаарч ажиллах</w:t>
      </w:r>
      <w:r w:rsidR="00BA6AD5" w:rsidRPr="00F21297">
        <w:rPr>
          <w:rFonts w:ascii="Arial" w:hAnsi="Arial" w:cs="Arial"/>
          <w:bCs/>
          <w:color w:val="000000" w:themeColor="text1"/>
          <w:sz w:val="22"/>
          <w:szCs w:val="22"/>
          <w:lang w:val="mn-MN"/>
        </w:rPr>
        <w:t xml:space="preserve"> шаардлагатай.</w:t>
      </w:r>
      <w:r w:rsidR="00BA6AD5" w:rsidRPr="00C87F25">
        <w:rPr>
          <w:rFonts w:ascii="Arial" w:hAnsi="Arial" w:cs="Arial"/>
          <w:bCs/>
          <w:color w:val="000000" w:themeColor="text1"/>
          <w:sz w:val="22"/>
          <w:szCs w:val="22"/>
          <w:lang w:val="mn-MN"/>
        </w:rPr>
        <w:t xml:space="preserve"> </w:t>
      </w:r>
      <w:r w:rsidR="00B4102B" w:rsidRPr="00C87F25">
        <w:rPr>
          <w:rFonts w:ascii="Arial" w:hAnsi="Arial" w:cs="Arial"/>
          <w:bCs/>
          <w:color w:val="000000" w:themeColor="text1"/>
          <w:sz w:val="22"/>
          <w:szCs w:val="22"/>
          <w:lang w:val="mn-MN"/>
        </w:rPr>
        <w:tab/>
      </w:r>
    </w:p>
    <w:p w14:paraId="1F206854" w14:textId="77777777" w:rsidR="005873CF" w:rsidRPr="00C87F25" w:rsidRDefault="00525F9B" w:rsidP="00C87F25">
      <w:pPr>
        <w:ind w:firstLine="540"/>
        <w:jc w:val="both"/>
        <w:rPr>
          <w:rFonts w:ascii="Arial" w:hAnsi="Arial" w:cs="Arial"/>
          <w:color w:val="000000" w:themeColor="text1"/>
          <w:sz w:val="22"/>
          <w:szCs w:val="22"/>
          <w:lang w:val="mn-MN"/>
        </w:rPr>
      </w:pPr>
      <w:r w:rsidRPr="00C87F25">
        <w:rPr>
          <w:rFonts w:ascii="Arial" w:hAnsi="Arial" w:cs="Arial"/>
          <w:bCs/>
          <w:color w:val="000000" w:themeColor="text1"/>
          <w:sz w:val="22"/>
          <w:szCs w:val="22"/>
          <w:lang w:val="mn-MN"/>
        </w:rPr>
        <w:t>3.</w:t>
      </w:r>
      <w:r w:rsidR="00263C3E" w:rsidRPr="00C87F25">
        <w:rPr>
          <w:rFonts w:ascii="Arial" w:hAnsi="Arial" w:cs="Arial"/>
          <w:bCs/>
          <w:color w:val="000000" w:themeColor="text1"/>
          <w:sz w:val="22"/>
          <w:szCs w:val="22"/>
          <w:lang w:val="mn-MN"/>
        </w:rPr>
        <w:t xml:space="preserve">Тэтгэмжийн даатгалын сангаас олгох тэтгэмжийг </w:t>
      </w:r>
      <w:r w:rsidR="00276B55" w:rsidRPr="00C87F25">
        <w:rPr>
          <w:rFonts w:ascii="Arial" w:hAnsi="Arial" w:cs="Arial"/>
          <w:bCs/>
          <w:color w:val="000000" w:themeColor="text1"/>
          <w:sz w:val="22"/>
          <w:szCs w:val="22"/>
          <w:lang w:val="mn-MN"/>
        </w:rPr>
        <w:t xml:space="preserve">шимтгэл төлсөн хугацаанаас хамааруулан нарийвчлан </w:t>
      </w:r>
      <w:r w:rsidR="00263C3E" w:rsidRPr="00C87F25">
        <w:rPr>
          <w:rFonts w:ascii="Arial" w:hAnsi="Arial" w:cs="Arial"/>
          <w:bCs/>
          <w:color w:val="000000" w:themeColor="text1"/>
          <w:sz w:val="22"/>
          <w:szCs w:val="22"/>
          <w:lang w:val="mn-MN"/>
        </w:rPr>
        <w:t xml:space="preserve">тооцох, тэтгэмж олгох хугацаа болон ажилгүйдлийн даатгалын сангаас олгох тэтгэмжийн хувь хэмжээг нэмэгдүүлсэн хуулийн зохицуулалт нь </w:t>
      </w:r>
      <w:r w:rsidR="005873CF" w:rsidRPr="00C87F25">
        <w:rPr>
          <w:rFonts w:ascii="Arial" w:hAnsi="Arial" w:cs="Arial"/>
          <w:color w:val="000000" w:themeColor="text1"/>
          <w:sz w:val="22"/>
          <w:szCs w:val="22"/>
          <w:lang w:val="mn-MN"/>
        </w:rPr>
        <w:t xml:space="preserve">бүрэн хэрэгжих боломжтой. </w:t>
      </w:r>
    </w:p>
    <w:p w14:paraId="394F1DAE" w14:textId="77777777" w:rsidR="00EB596D" w:rsidRPr="00C87F25" w:rsidRDefault="00EB596D" w:rsidP="00C87F25">
      <w:pPr>
        <w:ind w:firstLine="720"/>
        <w:jc w:val="both"/>
        <w:rPr>
          <w:rFonts w:ascii="Arial" w:hAnsi="Arial" w:cs="Arial"/>
          <w:color w:val="000000" w:themeColor="text1"/>
          <w:sz w:val="22"/>
          <w:szCs w:val="22"/>
          <w:lang w:val="mn-MN"/>
        </w:rPr>
      </w:pPr>
    </w:p>
    <w:p w14:paraId="2B327AC6" w14:textId="77777777" w:rsidR="00AB6397" w:rsidRPr="00C87F25" w:rsidRDefault="00AB6397" w:rsidP="00C87F25">
      <w:pPr>
        <w:ind w:firstLine="540"/>
        <w:jc w:val="both"/>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Ойлгомжтой байдал шалгуур үзүүлэлтээр:</w:t>
      </w:r>
    </w:p>
    <w:p w14:paraId="4A9CBA3F" w14:textId="77777777" w:rsidR="00AB6397" w:rsidRPr="00C87F25" w:rsidRDefault="00AB6397" w:rsidP="00C87F25">
      <w:pPr>
        <w:ind w:firstLine="540"/>
        <w:jc w:val="both"/>
        <w:rPr>
          <w:rFonts w:ascii="Arial" w:hAnsi="Arial" w:cs="Arial"/>
          <w:b/>
          <w:color w:val="000000" w:themeColor="text1"/>
          <w:sz w:val="22"/>
          <w:szCs w:val="22"/>
          <w:lang w:val="mn-MN"/>
        </w:rPr>
      </w:pPr>
    </w:p>
    <w:p w14:paraId="79A1E530" w14:textId="77777777" w:rsidR="00AB6397" w:rsidRPr="00C87F25" w:rsidRDefault="00AB6397" w:rsidP="00C87F25">
      <w:pPr>
        <w:ind w:firstLine="54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Хуулийн төсөл нь Хууль тогтоомжийн тухай хууль, Хууль тогтоомжийн төсөл боловсруулах аргачлалд заасан шаардлагыг хангасан байна. </w:t>
      </w:r>
    </w:p>
    <w:p w14:paraId="52E26EA1" w14:textId="77777777" w:rsidR="00AB6397" w:rsidRPr="00C87F25" w:rsidRDefault="00AB6397" w:rsidP="00C87F25">
      <w:pPr>
        <w:ind w:firstLine="540"/>
        <w:jc w:val="both"/>
        <w:rPr>
          <w:rFonts w:ascii="Arial" w:hAnsi="Arial" w:cs="Arial"/>
          <w:color w:val="000000" w:themeColor="text1"/>
          <w:sz w:val="22"/>
          <w:szCs w:val="22"/>
          <w:lang w:val="mn-MN"/>
        </w:rPr>
      </w:pPr>
    </w:p>
    <w:p w14:paraId="53BAEAA2" w14:textId="77777777" w:rsidR="00AB6397" w:rsidRPr="00C87F25" w:rsidRDefault="00AB6397" w:rsidP="00C87F25">
      <w:pPr>
        <w:ind w:firstLine="540"/>
        <w:jc w:val="both"/>
        <w:rPr>
          <w:rFonts w:ascii="Arial" w:hAnsi="Arial" w:cs="Arial"/>
          <w:b/>
          <w:color w:val="000000" w:themeColor="text1"/>
          <w:sz w:val="22"/>
          <w:szCs w:val="22"/>
          <w:lang w:val="mn-MN"/>
        </w:rPr>
      </w:pPr>
      <w:r w:rsidRPr="00C87F25">
        <w:rPr>
          <w:rFonts w:ascii="Arial" w:hAnsi="Arial" w:cs="Arial"/>
          <w:b/>
          <w:color w:val="000000" w:themeColor="text1"/>
          <w:sz w:val="22"/>
          <w:szCs w:val="22"/>
          <w:lang w:val="mn-MN"/>
        </w:rPr>
        <w:t>Харилцан уялдаа шалгуур үзүүлэлтээр:</w:t>
      </w:r>
    </w:p>
    <w:p w14:paraId="44C82204" w14:textId="77777777" w:rsidR="00AB6397" w:rsidRPr="00C87F25" w:rsidRDefault="00AB6397" w:rsidP="00C87F25">
      <w:pPr>
        <w:ind w:firstLine="540"/>
        <w:jc w:val="both"/>
        <w:rPr>
          <w:rFonts w:ascii="Arial" w:hAnsi="Arial" w:cs="Arial"/>
          <w:b/>
          <w:color w:val="000000" w:themeColor="text1"/>
          <w:sz w:val="22"/>
          <w:szCs w:val="22"/>
          <w:lang w:val="mn-MN"/>
        </w:rPr>
      </w:pPr>
    </w:p>
    <w:p w14:paraId="4CCDD323" w14:textId="77777777" w:rsidR="00AB6397" w:rsidRPr="00C87F25" w:rsidRDefault="00AB6397" w:rsidP="00C87F25">
      <w:pPr>
        <w:ind w:firstLine="54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Энэхүү шалгуур үзүүлэлтийн хүрээнд хуулийн төслийг Хууль тогтоомжийн төслийн ү</w:t>
      </w:r>
      <w:r w:rsidR="00EB596D" w:rsidRPr="00C87F25">
        <w:rPr>
          <w:rFonts w:ascii="Arial" w:hAnsi="Arial" w:cs="Arial"/>
          <w:color w:val="000000" w:themeColor="text1"/>
          <w:sz w:val="22"/>
          <w:szCs w:val="22"/>
          <w:lang w:val="mn-MN"/>
        </w:rPr>
        <w:t xml:space="preserve">р нөлөөг үнэлэх аргачлалд заасны дагуу бусад хуулиудтай уялдсан байдал, чиг үүргийн давхардал байгаа эсэхийг харьцуулсан судалгаа хийх замаар </w:t>
      </w:r>
      <w:r w:rsidRPr="00C87F25">
        <w:rPr>
          <w:rFonts w:ascii="Arial" w:hAnsi="Arial" w:cs="Arial"/>
          <w:color w:val="000000" w:themeColor="text1"/>
          <w:sz w:val="22"/>
          <w:szCs w:val="22"/>
          <w:lang w:val="mn-MN"/>
        </w:rPr>
        <w:t>шалгасан.</w:t>
      </w:r>
    </w:p>
    <w:p w14:paraId="0F29BDD5" w14:textId="77777777" w:rsidR="00AB6397" w:rsidRPr="00C87F25" w:rsidRDefault="00AB6397" w:rsidP="00C87F25">
      <w:pPr>
        <w:ind w:firstLine="540"/>
        <w:jc w:val="both"/>
        <w:rPr>
          <w:rFonts w:ascii="Arial" w:hAnsi="Arial" w:cs="Arial"/>
          <w:color w:val="000000" w:themeColor="text1"/>
          <w:sz w:val="22"/>
          <w:szCs w:val="22"/>
          <w:lang w:val="mn-MN"/>
        </w:rPr>
      </w:pPr>
    </w:p>
    <w:p w14:paraId="4F645F3B" w14:textId="77777777" w:rsidR="00BE0C5A" w:rsidRPr="00C87F25" w:rsidRDefault="00AB6397" w:rsidP="00C87F25">
      <w:pPr>
        <w:ind w:firstLine="54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Хуулийн төслийн </w:t>
      </w:r>
      <w:r w:rsidR="00EB596D" w:rsidRPr="00C87F25">
        <w:rPr>
          <w:rFonts w:ascii="Arial" w:hAnsi="Arial" w:cs="Arial"/>
          <w:color w:val="000000" w:themeColor="text1"/>
          <w:sz w:val="22"/>
          <w:szCs w:val="22"/>
          <w:lang w:val="mn-MN"/>
        </w:rPr>
        <w:t xml:space="preserve">зүйл, </w:t>
      </w:r>
      <w:r w:rsidRPr="00C87F25">
        <w:rPr>
          <w:rFonts w:ascii="Arial" w:hAnsi="Arial" w:cs="Arial"/>
          <w:color w:val="000000" w:themeColor="text1"/>
          <w:sz w:val="22"/>
          <w:szCs w:val="22"/>
          <w:lang w:val="mn-MN"/>
        </w:rPr>
        <w:t xml:space="preserve"> </w:t>
      </w:r>
      <w:r w:rsidR="00DB089E" w:rsidRPr="00C87F25">
        <w:rPr>
          <w:rFonts w:ascii="Arial" w:hAnsi="Arial" w:cs="Arial"/>
          <w:color w:val="000000" w:themeColor="text1"/>
          <w:sz w:val="22"/>
          <w:szCs w:val="22"/>
          <w:lang w:val="mn-MN"/>
        </w:rPr>
        <w:t>заалт</w:t>
      </w:r>
      <w:r w:rsidR="00EB596D" w:rsidRPr="00C87F25">
        <w:rPr>
          <w:rFonts w:ascii="Arial" w:hAnsi="Arial" w:cs="Arial"/>
          <w:color w:val="000000" w:themeColor="text1"/>
          <w:sz w:val="22"/>
          <w:szCs w:val="22"/>
          <w:lang w:val="mn-MN"/>
        </w:rPr>
        <w:t xml:space="preserve"> нь Үндсэн хууль, бусад хуулиу</w:t>
      </w:r>
      <w:r w:rsidR="00DB089E" w:rsidRPr="00C87F25">
        <w:rPr>
          <w:rFonts w:ascii="Arial" w:hAnsi="Arial" w:cs="Arial"/>
          <w:color w:val="000000" w:themeColor="text1"/>
          <w:sz w:val="22"/>
          <w:szCs w:val="22"/>
          <w:lang w:val="mn-MN"/>
        </w:rPr>
        <w:t>дад заасан тэтгэмжтэй холбоотой зохицуулалттай бүрэн уялдсан, харилцан хамааралтай, нийцлийг хангасан гэж дүгнэлээ.</w:t>
      </w:r>
      <w:r w:rsidRPr="00C87F25">
        <w:rPr>
          <w:rFonts w:ascii="Arial" w:hAnsi="Arial" w:cs="Arial"/>
          <w:color w:val="000000" w:themeColor="text1"/>
          <w:sz w:val="22"/>
          <w:szCs w:val="22"/>
          <w:lang w:val="mn-MN"/>
        </w:rPr>
        <w:t xml:space="preserve"> </w:t>
      </w:r>
    </w:p>
    <w:p w14:paraId="58A645E1" w14:textId="77777777" w:rsidR="005A6367" w:rsidRPr="00C87F25" w:rsidRDefault="005A6367" w:rsidP="00C87F25">
      <w:pPr>
        <w:ind w:firstLine="540"/>
        <w:jc w:val="both"/>
        <w:rPr>
          <w:rFonts w:ascii="Arial" w:hAnsi="Arial" w:cs="Arial"/>
          <w:color w:val="000000" w:themeColor="text1"/>
          <w:sz w:val="22"/>
          <w:szCs w:val="22"/>
          <w:lang w:val="mn-MN"/>
        </w:rPr>
      </w:pPr>
    </w:p>
    <w:p w14:paraId="7DD3B4B5" w14:textId="77777777" w:rsidR="00BE0C5A" w:rsidRPr="00C87F25" w:rsidRDefault="00BE0C5A" w:rsidP="00C87F25">
      <w:pPr>
        <w:ind w:firstLine="540"/>
        <w:rPr>
          <w:rFonts w:ascii="Arial" w:hAnsi="Arial" w:cs="Arial"/>
          <w:b/>
          <w:color w:val="000000" w:themeColor="text1"/>
          <w:sz w:val="22"/>
          <w:szCs w:val="22"/>
          <w:u w:val="single"/>
          <w:lang w:val="mn-MN"/>
        </w:rPr>
      </w:pPr>
      <w:r w:rsidRPr="00C87F25">
        <w:rPr>
          <w:rFonts w:ascii="Arial" w:hAnsi="Arial" w:cs="Arial"/>
          <w:b/>
          <w:color w:val="000000" w:themeColor="text1"/>
          <w:sz w:val="22"/>
          <w:szCs w:val="22"/>
          <w:u w:val="single"/>
          <w:lang w:val="mn-MN"/>
        </w:rPr>
        <w:t>Зөвлөмж</w:t>
      </w:r>
    </w:p>
    <w:p w14:paraId="3DC87A24" w14:textId="77777777" w:rsidR="00BE0C5A" w:rsidRPr="00C87F25" w:rsidRDefault="00BE0C5A" w:rsidP="00C87F25">
      <w:pPr>
        <w:ind w:firstLine="720"/>
        <w:rPr>
          <w:rFonts w:ascii="Arial" w:hAnsi="Arial" w:cs="Arial"/>
          <w:b/>
          <w:color w:val="000000" w:themeColor="text1"/>
          <w:sz w:val="22"/>
          <w:szCs w:val="22"/>
          <w:lang w:val="mn-MN"/>
        </w:rPr>
      </w:pPr>
    </w:p>
    <w:p w14:paraId="4F02909E" w14:textId="4EBF2E12" w:rsidR="00BE0C5A" w:rsidRPr="00C87F25" w:rsidRDefault="00BE0C5A" w:rsidP="00C87F25">
      <w:pPr>
        <w:ind w:firstLine="540"/>
        <w:jc w:val="both"/>
        <w:rPr>
          <w:rFonts w:ascii="Arial" w:hAnsi="Arial" w:cs="Arial"/>
          <w:color w:val="000000" w:themeColor="text1"/>
          <w:sz w:val="22"/>
          <w:szCs w:val="22"/>
          <w:lang w:val="mn-MN"/>
        </w:rPr>
      </w:pPr>
      <w:r w:rsidRPr="00C87F25">
        <w:rPr>
          <w:rFonts w:ascii="Arial" w:hAnsi="Arial" w:cs="Arial"/>
          <w:color w:val="000000" w:themeColor="text1"/>
          <w:sz w:val="22"/>
          <w:szCs w:val="22"/>
          <w:lang w:val="mn-MN"/>
        </w:rPr>
        <w:t xml:space="preserve">Хуулийн төслийн үр нөлөөг үнэлж </w:t>
      </w:r>
      <w:r w:rsidR="008E57CA" w:rsidRPr="00C87F25">
        <w:rPr>
          <w:rFonts w:ascii="Arial" w:hAnsi="Arial" w:cs="Arial"/>
          <w:color w:val="000000" w:themeColor="text1"/>
          <w:sz w:val="22"/>
          <w:szCs w:val="22"/>
          <w:u w:val="wave"/>
          <w:lang w:val="mn-MN"/>
        </w:rPr>
        <w:t>дараах</w:t>
      </w:r>
      <w:r w:rsidRPr="00C87F25">
        <w:rPr>
          <w:rFonts w:ascii="Arial" w:hAnsi="Arial" w:cs="Arial"/>
          <w:color w:val="000000" w:themeColor="text1"/>
          <w:sz w:val="22"/>
          <w:szCs w:val="22"/>
          <w:lang w:val="mn-MN"/>
        </w:rPr>
        <w:t xml:space="preserve"> зөвлөмжийг хууль санаачлагчид өгч байна.</w:t>
      </w:r>
      <w:r w:rsidR="001305F4" w:rsidRPr="00C87F25">
        <w:rPr>
          <w:rFonts w:ascii="Arial" w:hAnsi="Arial" w:cs="Arial"/>
          <w:color w:val="000000" w:themeColor="text1"/>
          <w:sz w:val="22"/>
          <w:szCs w:val="22"/>
          <w:lang w:val="mn-MN"/>
        </w:rPr>
        <w:t>Үүнд:</w:t>
      </w:r>
    </w:p>
    <w:p w14:paraId="3072D990" w14:textId="77777777" w:rsidR="00BE0C5A" w:rsidRPr="00C87F25" w:rsidRDefault="00BE0C5A" w:rsidP="00C87F25">
      <w:pPr>
        <w:ind w:firstLine="540"/>
        <w:jc w:val="both"/>
        <w:rPr>
          <w:rFonts w:ascii="Arial" w:hAnsi="Arial" w:cs="Arial"/>
          <w:color w:val="000000" w:themeColor="text1"/>
          <w:sz w:val="22"/>
          <w:szCs w:val="22"/>
          <w:lang w:val="mn-MN"/>
        </w:rPr>
      </w:pPr>
    </w:p>
    <w:p w14:paraId="41112CD3" w14:textId="632A83E3" w:rsidR="00BE0C5A" w:rsidRPr="00C87F25" w:rsidRDefault="00BE0C5A" w:rsidP="00C87F25">
      <w:pPr>
        <w:pStyle w:val="ListParagraph"/>
        <w:numPr>
          <w:ilvl w:val="0"/>
          <w:numId w:val="33"/>
        </w:numPr>
        <w:spacing w:line="240" w:lineRule="auto"/>
        <w:jc w:val="both"/>
        <w:rPr>
          <w:rFonts w:ascii="Arial" w:hAnsi="Arial" w:cs="Arial"/>
          <w:color w:val="000000" w:themeColor="text1"/>
          <w:lang w:val="mn-MN"/>
        </w:rPr>
      </w:pPr>
      <w:r w:rsidRPr="00C87F25">
        <w:rPr>
          <w:rFonts w:ascii="Arial" w:hAnsi="Arial" w:cs="Arial"/>
          <w:color w:val="000000" w:themeColor="text1"/>
          <w:lang w:val="mn-MN"/>
        </w:rPr>
        <w:t>Хуулийн төс</w:t>
      </w:r>
      <w:r w:rsidR="001305F4" w:rsidRPr="00C87F25">
        <w:rPr>
          <w:rFonts w:ascii="Arial" w:hAnsi="Arial" w:cs="Arial"/>
          <w:color w:val="000000" w:themeColor="text1"/>
          <w:lang w:val="mn-MN"/>
        </w:rPr>
        <w:t>өлд тусгасан</w:t>
      </w:r>
      <w:r w:rsidR="00263C3E" w:rsidRPr="00C87F25">
        <w:rPr>
          <w:rFonts w:ascii="Arial" w:hAnsi="Arial" w:cs="Arial"/>
          <w:color w:val="000000" w:themeColor="text1"/>
          <w:lang w:val="mn-MN"/>
        </w:rPr>
        <w:t xml:space="preserve"> </w:t>
      </w:r>
      <w:r w:rsidR="00DD0696" w:rsidRPr="00F21297">
        <w:rPr>
          <w:rFonts w:ascii="Arial" w:eastAsia="Times New Roman" w:hAnsi="Arial" w:cs="Arial"/>
          <w:color w:val="000000" w:themeColor="text1"/>
          <w:lang w:val="mn-MN"/>
        </w:rPr>
        <w:t>даатгуулагчийг ажилгүй болохоос урьдчилан сэргийлэх</w:t>
      </w:r>
      <w:r w:rsidR="00DD0696" w:rsidRPr="00C87F25">
        <w:rPr>
          <w:rFonts w:ascii="Arial" w:eastAsia="Times New Roman" w:hAnsi="Arial" w:cs="Arial"/>
          <w:color w:val="000000" w:themeColor="text1"/>
          <w:lang w:val="mn-MN"/>
        </w:rPr>
        <w:t>, ажлын байрыг нэмэг</w:t>
      </w:r>
      <w:r w:rsidR="00BF16A6" w:rsidRPr="00C87F25">
        <w:rPr>
          <w:rFonts w:ascii="Arial" w:eastAsia="Times New Roman" w:hAnsi="Arial" w:cs="Arial"/>
          <w:color w:val="000000" w:themeColor="text1"/>
          <w:lang w:val="mn-MN"/>
        </w:rPr>
        <w:t>д</w:t>
      </w:r>
      <w:r w:rsidR="00DD0696" w:rsidRPr="00C87F25">
        <w:rPr>
          <w:rFonts w:ascii="Arial" w:eastAsia="Times New Roman" w:hAnsi="Arial" w:cs="Arial"/>
          <w:color w:val="000000" w:themeColor="text1"/>
          <w:lang w:val="mn-MN"/>
        </w:rPr>
        <w:t>үүлэх</w:t>
      </w:r>
      <w:r w:rsidR="00DD0696" w:rsidRPr="00F21297">
        <w:rPr>
          <w:rFonts w:ascii="Arial" w:eastAsia="Times New Roman" w:hAnsi="Arial" w:cs="Arial"/>
          <w:color w:val="000000" w:themeColor="text1"/>
          <w:lang w:val="mn-MN"/>
        </w:rPr>
        <w:t>эд зориулсан</w:t>
      </w:r>
      <w:r w:rsidR="00B40DDE" w:rsidRPr="00C87F25">
        <w:rPr>
          <w:rFonts w:ascii="Arial" w:eastAsia="Times New Roman" w:hAnsi="Arial" w:cs="Arial"/>
          <w:color w:val="000000" w:themeColor="text1"/>
          <w:lang w:val="mn-MN"/>
        </w:rPr>
        <w:t xml:space="preserve"> шимтгэлийн хөнгөлөлт</w:t>
      </w:r>
      <w:r w:rsidR="00A35F0E" w:rsidRPr="00C87F25">
        <w:rPr>
          <w:rFonts w:ascii="Arial" w:eastAsia="Times New Roman" w:hAnsi="Arial" w:cs="Arial"/>
          <w:color w:val="000000" w:themeColor="text1"/>
          <w:lang w:val="mn-MN"/>
        </w:rPr>
        <w:t xml:space="preserve"> </w:t>
      </w:r>
      <w:r w:rsidR="00A35F0E" w:rsidRPr="00C87F25">
        <w:rPr>
          <w:rFonts w:ascii="Arial" w:hAnsi="Arial" w:cs="Arial"/>
          <w:bCs/>
          <w:color w:val="000000" w:themeColor="text1"/>
          <w:lang w:val="mn-MN"/>
        </w:rPr>
        <w:t xml:space="preserve">олгохтой холбогдсон зохицуулалтыг </w:t>
      </w:r>
      <w:r w:rsidRPr="00C87F25">
        <w:rPr>
          <w:rFonts w:ascii="Arial" w:hAnsi="Arial" w:cs="Arial"/>
          <w:color w:val="000000" w:themeColor="text1"/>
          <w:lang w:val="mn-MN"/>
        </w:rPr>
        <w:t>журам, зохицуулалт хаанаас ямар байгууллага</w:t>
      </w:r>
      <w:r w:rsidR="009763DA" w:rsidRPr="00C87F25">
        <w:rPr>
          <w:rFonts w:ascii="Arial" w:hAnsi="Arial" w:cs="Arial"/>
          <w:color w:val="000000" w:themeColor="text1"/>
          <w:lang w:val="mn-MN"/>
        </w:rPr>
        <w:t xml:space="preserve"> батлах тухайг нарийвч</w:t>
      </w:r>
      <w:r w:rsidR="003028EE" w:rsidRPr="00C87F25">
        <w:rPr>
          <w:rFonts w:ascii="Arial" w:hAnsi="Arial" w:cs="Arial"/>
          <w:color w:val="000000" w:themeColor="text1"/>
          <w:lang w:val="mn-MN"/>
        </w:rPr>
        <w:t>лан заах</w:t>
      </w:r>
      <w:r w:rsidR="003028EE" w:rsidRPr="00F21297">
        <w:rPr>
          <w:rFonts w:ascii="Arial" w:hAnsi="Arial" w:cs="Arial"/>
          <w:color w:val="000000" w:themeColor="text1"/>
          <w:lang w:val="mn-MN"/>
        </w:rPr>
        <w:t>;</w:t>
      </w:r>
    </w:p>
    <w:p w14:paraId="4AF16761" w14:textId="77777777" w:rsidR="003028EE" w:rsidRPr="00C87F25" w:rsidRDefault="003028EE" w:rsidP="00C87F25">
      <w:pPr>
        <w:rPr>
          <w:rFonts w:ascii="Arial" w:hAnsi="Arial" w:cs="Arial"/>
          <w:color w:val="000000" w:themeColor="text1"/>
          <w:sz w:val="22"/>
          <w:szCs w:val="22"/>
          <w:lang w:val="mn-MN"/>
        </w:rPr>
      </w:pPr>
    </w:p>
    <w:p w14:paraId="2A17CE14" w14:textId="77777777" w:rsidR="004740F6" w:rsidRPr="00C87F25" w:rsidRDefault="003028EE" w:rsidP="00C87F25">
      <w:pPr>
        <w:pStyle w:val="ListParagraph"/>
        <w:numPr>
          <w:ilvl w:val="0"/>
          <w:numId w:val="33"/>
        </w:numPr>
        <w:spacing w:line="240" w:lineRule="auto"/>
        <w:jc w:val="both"/>
        <w:rPr>
          <w:rFonts w:ascii="Arial" w:hAnsi="Arial" w:cs="Arial"/>
          <w:color w:val="000000" w:themeColor="text1"/>
          <w:lang w:val="mn-MN"/>
        </w:rPr>
      </w:pPr>
      <w:r w:rsidRPr="00C87F25">
        <w:rPr>
          <w:rFonts w:ascii="Arial" w:hAnsi="Arial" w:cs="Arial"/>
          <w:color w:val="000000" w:themeColor="text1"/>
          <w:lang w:val="mn-MN"/>
        </w:rPr>
        <w:lastRenderedPageBreak/>
        <w:t>Улс орны эдийн засаг, санхүүгийн хямралын үед ажил олгогчид ажилгүйдлийн даатгалын сангаас санхүүгийн дэмжлэг үзүүлэх талаар хуулийн төсөлд тусгасан. Иймээс “эдийн засаг, санхүүгийн хямрал” болсон гэдгийг хэрхэн авч үзэх, ямар байгууллагаас мэдээлэл авах талаар тусгах</w:t>
      </w:r>
      <w:r w:rsidR="00BF16A6" w:rsidRPr="00C87F25">
        <w:rPr>
          <w:rFonts w:ascii="Arial" w:hAnsi="Arial" w:cs="Arial"/>
          <w:color w:val="000000" w:themeColor="text1"/>
          <w:lang w:val="mn-MN"/>
        </w:rPr>
        <w:t>.</w:t>
      </w:r>
    </w:p>
    <w:p w14:paraId="1A961E94" w14:textId="77777777" w:rsidR="00BE0C5A" w:rsidRPr="00C87F25" w:rsidRDefault="00BE0C5A" w:rsidP="00C87F25">
      <w:pPr>
        <w:jc w:val="both"/>
        <w:rPr>
          <w:rFonts w:ascii="Arial" w:hAnsi="Arial" w:cs="Arial"/>
          <w:color w:val="000000" w:themeColor="text1"/>
          <w:sz w:val="22"/>
          <w:szCs w:val="22"/>
          <w:lang w:val="mn-MN"/>
        </w:rPr>
      </w:pPr>
    </w:p>
    <w:p w14:paraId="3E3078E6" w14:textId="77777777" w:rsidR="00B40DDE" w:rsidRPr="00C87F25" w:rsidRDefault="00C63CA5" w:rsidP="00C87F25">
      <w:pPr>
        <w:ind w:firstLine="540"/>
        <w:jc w:val="center"/>
        <w:rPr>
          <w:rFonts w:ascii="Arial" w:hAnsi="Arial" w:cs="Arial"/>
          <w:color w:val="000000" w:themeColor="text1"/>
          <w:sz w:val="22"/>
          <w:szCs w:val="22"/>
          <w:lang w:val="mn-MN"/>
        </w:rPr>
      </w:pPr>
      <w:r w:rsidRPr="00C87F25">
        <w:rPr>
          <w:rFonts w:ascii="Arial" w:hAnsi="Arial" w:cs="Arial"/>
          <w:color w:val="000000" w:themeColor="text1"/>
          <w:sz w:val="22"/>
          <w:szCs w:val="22"/>
          <w:lang w:val="mn-MN"/>
        </w:rPr>
        <w:t>------ оОо ------</w:t>
      </w:r>
    </w:p>
    <w:p w14:paraId="649AD769" w14:textId="77777777" w:rsidR="00B40DDE" w:rsidRPr="00C87F25" w:rsidRDefault="00B40DDE" w:rsidP="00C87F25">
      <w:pPr>
        <w:ind w:firstLine="540"/>
        <w:jc w:val="center"/>
        <w:rPr>
          <w:rFonts w:ascii="Arial" w:hAnsi="Arial" w:cs="Arial"/>
          <w:color w:val="000000" w:themeColor="text1"/>
          <w:sz w:val="22"/>
          <w:szCs w:val="22"/>
          <w:lang w:val="mn-MN"/>
        </w:rPr>
      </w:pPr>
    </w:p>
    <w:p w14:paraId="2346B867" w14:textId="77777777" w:rsidR="00B40DDE" w:rsidRPr="00C87F25" w:rsidRDefault="00B40DDE" w:rsidP="00C87F25">
      <w:pPr>
        <w:ind w:firstLine="540"/>
        <w:jc w:val="center"/>
        <w:rPr>
          <w:rFonts w:ascii="Arial" w:hAnsi="Arial" w:cs="Arial"/>
          <w:color w:val="000000" w:themeColor="text1"/>
          <w:sz w:val="22"/>
          <w:szCs w:val="22"/>
          <w:lang w:val="mn-MN"/>
        </w:rPr>
      </w:pPr>
    </w:p>
    <w:sectPr w:rsidR="00B40DDE" w:rsidRPr="00C87F25" w:rsidSect="00375886">
      <w:footerReference w:type="default" r:id="rId11"/>
      <w:pgSz w:w="11907" w:h="16840" w:code="9"/>
      <w:pgMar w:top="1134" w:right="851"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1-06-11T10:51:00Z" w:initials="U">
    <w:p w14:paraId="69D2F764" w14:textId="77777777" w:rsidR="00407228" w:rsidRPr="00201FD9" w:rsidRDefault="00407228">
      <w:pPr>
        <w:pStyle w:val="CommentText"/>
        <w:rPr>
          <w:lang w:val="mn-MN"/>
        </w:rPr>
      </w:pPr>
      <w:r>
        <w:rPr>
          <w:rStyle w:val="CommentReference"/>
        </w:rPr>
        <w:annotationRef/>
      </w:r>
      <w:r>
        <w:rPr>
          <w:lang w:val="mn-MN"/>
        </w:rPr>
        <w:t>Тоо мэдээллийн хугацаа, тоог шинэчлэх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D2F76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A3C01" w14:textId="77777777" w:rsidR="003A6A75" w:rsidRDefault="003A6A75" w:rsidP="00440AF8">
      <w:r>
        <w:separator/>
      </w:r>
    </w:p>
  </w:endnote>
  <w:endnote w:type="continuationSeparator" w:id="0">
    <w:p w14:paraId="76B4F08B" w14:textId="77777777" w:rsidR="003A6A75" w:rsidRDefault="003A6A75" w:rsidP="0044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UNA Centurion">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Mon">
    <w:altName w:val="Segoe UI"/>
    <w:charset w:val="00"/>
    <w:family w:val="swiss"/>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152591"/>
      <w:docPartObj>
        <w:docPartGallery w:val="Page Numbers (Bottom of Page)"/>
        <w:docPartUnique/>
      </w:docPartObj>
    </w:sdtPr>
    <w:sdtEndPr>
      <w:rPr>
        <w:noProof/>
      </w:rPr>
    </w:sdtEndPr>
    <w:sdtContent>
      <w:p w14:paraId="5AD6B28D" w14:textId="3064DF01" w:rsidR="00407228" w:rsidRDefault="00407228">
        <w:pPr>
          <w:pStyle w:val="Footer"/>
          <w:jc w:val="right"/>
        </w:pPr>
        <w:r>
          <w:fldChar w:fldCharType="begin"/>
        </w:r>
        <w:r>
          <w:instrText xml:space="preserve"> PAGE   \* MERGEFORMAT </w:instrText>
        </w:r>
        <w:r>
          <w:fldChar w:fldCharType="separate"/>
        </w:r>
        <w:r w:rsidR="00207B7C">
          <w:rPr>
            <w:noProof/>
          </w:rPr>
          <w:t>1</w:t>
        </w:r>
        <w:r>
          <w:rPr>
            <w:noProof/>
          </w:rPr>
          <w:fldChar w:fldCharType="end"/>
        </w:r>
      </w:p>
    </w:sdtContent>
  </w:sdt>
  <w:p w14:paraId="798CAC1A" w14:textId="77777777" w:rsidR="00407228" w:rsidRDefault="00407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EB1F0" w14:textId="77777777" w:rsidR="003A6A75" w:rsidRDefault="003A6A75" w:rsidP="00440AF8">
      <w:r>
        <w:separator/>
      </w:r>
    </w:p>
  </w:footnote>
  <w:footnote w:type="continuationSeparator" w:id="0">
    <w:p w14:paraId="5E0B8E5B" w14:textId="77777777" w:rsidR="003A6A75" w:rsidRDefault="003A6A75" w:rsidP="00440AF8">
      <w:r>
        <w:continuationSeparator/>
      </w:r>
    </w:p>
  </w:footnote>
  <w:footnote w:id="1">
    <w:p w14:paraId="191667FA" w14:textId="77777777" w:rsidR="00407228" w:rsidRPr="003C2188" w:rsidRDefault="00407228" w:rsidP="005D0994">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52A"/>
    <w:multiLevelType w:val="hybridMultilevel"/>
    <w:tmpl w:val="2EA24C16"/>
    <w:lvl w:ilvl="0" w:tplc="0409000F">
      <w:start w:val="1"/>
      <w:numFmt w:val="decimal"/>
      <w:lvlText w:val="%1."/>
      <w:lvlJc w:val="left"/>
      <w:pPr>
        <w:ind w:left="710" w:hanging="360"/>
      </w:pPr>
    </w:lvl>
    <w:lvl w:ilvl="1" w:tplc="04090019">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0284269E"/>
    <w:multiLevelType w:val="hybridMultilevel"/>
    <w:tmpl w:val="5CE8C5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6061D1"/>
    <w:multiLevelType w:val="hybridMultilevel"/>
    <w:tmpl w:val="AE183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230267"/>
    <w:multiLevelType w:val="hybridMultilevel"/>
    <w:tmpl w:val="62745E2E"/>
    <w:lvl w:ilvl="0" w:tplc="EC5C4A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DAF293B"/>
    <w:multiLevelType w:val="hybridMultilevel"/>
    <w:tmpl w:val="9378021E"/>
    <w:lvl w:ilvl="0" w:tplc="3F94694A">
      <w:start w:val="1"/>
      <w:numFmt w:val="decimal"/>
      <w:lvlText w:val="%1."/>
      <w:lvlJc w:val="left"/>
      <w:pPr>
        <w:ind w:left="644"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FB563A"/>
    <w:multiLevelType w:val="hybridMultilevel"/>
    <w:tmpl w:val="4D96E0BC"/>
    <w:lvl w:ilvl="0" w:tplc="644E62C4">
      <w:start w:val="2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DE2A40"/>
    <w:multiLevelType w:val="hybridMultilevel"/>
    <w:tmpl w:val="0C3A4B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4B0206"/>
    <w:multiLevelType w:val="hybridMultilevel"/>
    <w:tmpl w:val="F9FE06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5E5C55"/>
    <w:multiLevelType w:val="hybridMultilevel"/>
    <w:tmpl w:val="ED4892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71BCD"/>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A3586"/>
    <w:multiLevelType w:val="hybridMultilevel"/>
    <w:tmpl w:val="F0F22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444B3"/>
    <w:multiLevelType w:val="hybridMultilevel"/>
    <w:tmpl w:val="7562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A26E1"/>
    <w:multiLevelType w:val="hybridMultilevel"/>
    <w:tmpl w:val="773CA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873D99"/>
    <w:multiLevelType w:val="hybridMultilevel"/>
    <w:tmpl w:val="9DE0127E"/>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F408B"/>
    <w:multiLevelType w:val="hybridMultilevel"/>
    <w:tmpl w:val="B6625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D02A05"/>
    <w:multiLevelType w:val="hybridMultilevel"/>
    <w:tmpl w:val="74DA44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A040D4"/>
    <w:multiLevelType w:val="multilevel"/>
    <w:tmpl w:val="AFA0FD40"/>
    <w:lvl w:ilvl="0">
      <w:start w:val="2"/>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313E48B2"/>
    <w:multiLevelType w:val="hybridMultilevel"/>
    <w:tmpl w:val="4A0C20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75051E"/>
    <w:multiLevelType w:val="hybridMultilevel"/>
    <w:tmpl w:val="E15892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5A95545"/>
    <w:multiLevelType w:val="hybridMultilevel"/>
    <w:tmpl w:val="62782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637434"/>
    <w:multiLevelType w:val="hybridMultilevel"/>
    <w:tmpl w:val="6D40C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84FFD"/>
    <w:multiLevelType w:val="hybridMultilevel"/>
    <w:tmpl w:val="CB8A06A2"/>
    <w:lvl w:ilvl="0" w:tplc="E1504EFE">
      <w:start w:val="17"/>
      <w:numFmt w:val="bullet"/>
      <w:lvlText w:val="-"/>
      <w:lvlJc w:val="left"/>
      <w:pPr>
        <w:ind w:left="0" w:hanging="360"/>
      </w:pPr>
      <w:rPr>
        <w:rFonts w:ascii="Arial" w:eastAsiaTheme="minorEastAsia"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41D843A2"/>
    <w:multiLevelType w:val="hybridMultilevel"/>
    <w:tmpl w:val="D5440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D1459"/>
    <w:multiLevelType w:val="hybridMultilevel"/>
    <w:tmpl w:val="D3F0386C"/>
    <w:lvl w:ilvl="0" w:tplc="63307D4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45812CFE"/>
    <w:multiLevelType w:val="hybridMultilevel"/>
    <w:tmpl w:val="95A8D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2254A"/>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8" w15:restartNumberingAfterBreak="0">
    <w:nsid w:val="4CA2347C"/>
    <w:multiLevelType w:val="hybridMultilevel"/>
    <w:tmpl w:val="AC444554"/>
    <w:lvl w:ilvl="0" w:tplc="9F6EB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CA22C2"/>
    <w:multiLevelType w:val="hybridMultilevel"/>
    <w:tmpl w:val="4656BC40"/>
    <w:lvl w:ilvl="0" w:tplc="04090003">
      <w:start w:val="1"/>
      <w:numFmt w:val="bullet"/>
      <w:lvlText w:val="o"/>
      <w:lvlJc w:val="left"/>
      <w:pPr>
        <w:ind w:left="1260" w:hanging="360"/>
      </w:pPr>
      <w:rPr>
        <w:rFonts w:ascii="Courier New" w:hAnsi="Courier New" w:cs="Courier New" w:hint="default"/>
      </w:rPr>
    </w:lvl>
    <w:lvl w:ilvl="1" w:tplc="81E2435E">
      <w:numFmt w:val="bullet"/>
      <w:lvlText w:val="-"/>
      <w:lvlJc w:val="left"/>
      <w:pPr>
        <w:ind w:left="1980" w:hanging="360"/>
      </w:pPr>
      <w:rPr>
        <w:rFonts w:ascii="Arial" w:eastAsia="Times New Roma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61041CBB"/>
    <w:multiLevelType w:val="hybridMultilevel"/>
    <w:tmpl w:val="B830C17A"/>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D5FD0"/>
    <w:multiLevelType w:val="hybridMultilevel"/>
    <w:tmpl w:val="EF205A28"/>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2" w15:restartNumberingAfterBreak="0">
    <w:nsid w:val="64BD62D7"/>
    <w:multiLevelType w:val="hybridMultilevel"/>
    <w:tmpl w:val="1E1693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BA588B"/>
    <w:multiLevelType w:val="hybridMultilevel"/>
    <w:tmpl w:val="09043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C56F62"/>
    <w:multiLevelType w:val="hybridMultilevel"/>
    <w:tmpl w:val="9378021E"/>
    <w:lvl w:ilvl="0" w:tplc="3F94694A">
      <w:start w:val="1"/>
      <w:numFmt w:val="decimal"/>
      <w:lvlText w:val="%1."/>
      <w:lvlJc w:val="left"/>
      <w:pPr>
        <w:ind w:left="644"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4C2527"/>
    <w:multiLevelType w:val="hybridMultilevel"/>
    <w:tmpl w:val="556E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800BE"/>
    <w:multiLevelType w:val="hybridMultilevel"/>
    <w:tmpl w:val="82F0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EE10AA"/>
    <w:multiLevelType w:val="hybridMultilevel"/>
    <w:tmpl w:val="2240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AC74A2"/>
    <w:multiLevelType w:val="hybridMultilevel"/>
    <w:tmpl w:val="7AC0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61C66"/>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16"/>
  </w:num>
  <w:num w:numId="2">
    <w:abstractNumId w:val="25"/>
  </w:num>
  <w:num w:numId="3">
    <w:abstractNumId w:val="29"/>
  </w:num>
  <w:num w:numId="4">
    <w:abstractNumId w:val="22"/>
  </w:num>
  <w:num w:numId="5">
    <w:abstractNumId w:val="30"/>
  </w:num>
  <w:num w:numId="6">
    <w:abstractNumId w:val="23"/>
  </w:num>
  <w:num w:numId="7">
    <w:abstractNumId w:val="2"/>
  </w:num>
  <w:num w:numId="8">
    <w:abstractNumId w:val="13"/>
  </w:num>
  <w:num w:numId="9">
    <w:abstractNumId w:val="15"/>
  </w:num>
  <w:num w:numId="10">
    <w:abstractNumId w:val="17"/>
  </w:num>
  <w:num w:numId="11">
    <w:abstractNumId w:val="10"/>
  </w:num>
  <w:num w:numId="12">
    <w:abstractNumId w:val="7"/>
  </w:num>
  <w:num w:numId="13">
    <w:abstractNumId w:val="24"/>
  </w:num>
  <w:num w:numId="14">
    <w:abstractNumId w:val="35"/>
  </w:num>
  <w:num w:numId="15">
    <w:abstractNumId w:val="5"/>
  </w:num>
  <w:num w:numId="16">
    <w:abstractNumId w:val="27"/>
  </w:num>
  <w:num w:numId="17">
    <w:abstractNumId w:val="39"/>
  </w:num>
  <w:num w:numId="18">
    <w:abstractNumId w:val="9"/>
  </w:num>
  <w:num w:numId="19">
    <w:abstractNumId w:val="1"/>
  </w:num>
  <w:num w:numId="20">
    <w:abstractNumId w:val="31"/>
  </w:num>
  <w:num w:numId="21">
    <w:abstractNumId w:val="12"/>
  </w:num>
  <w:num w:numId="22">
    <w:abstractNumId w:val="26"/>
  </w:num>
  <w:num w:numId="23">
    <w:abstractNumId w:val="0"/>
  </w:num>
  <w:num w:numId="24">
    <w:abstractNumId w:val="8"/>
  </w:num>
  <w:num w:numId="25">
    <w:abstractNumId w:val="21"/>
  </w:num>
  <w:num w:numId="26">
    <w:abstractNumId w:val="18"/>
  </w:num>
  <w:num w:numId="27">
    <w:abstractNumId w:val="38"/>
  </w:num>
  <w:num w:numId="28">
    <w:abstractNumId w:val="34"/>
  </w:num>
  <w:num w:numId="29">
    <w:abstractNumId w:val="4"/>
  </w:num>
  <w:num w:numId="30">
    <w:abstractNumId w:val="14"/>
  </w:num>
  <w:num w:numId="31">
    <w:abstractNumId w:val="6"/>
  </w:num>
  <w:num w:numId="32">
    <w:abstractNumId w:val="32"/>
  </w:num>
  <w:num w:numId="33">
    <w:abstractNumId w:val="37"/>
  </w:num>
  <w:num w:numId="34">
    <w:abstractNumId w:val="3"/>
  </w:num>
  <w:num w:numId="35">
    <w:abstractNumId w:val="20"/>
  </w:num>
  <w:num w:numId="36">
    <w:abstractNumId w:val="28"/>
  </w:num>
  <w:num w:numId="37">
    <w:abstractNumId w:val="33"/>
  </w:num>
  <w:num w:numId="38">
    <w:abstractNumId w:val="19"/>
  </w:num>
  <w:num w:numId="39">
    <w:abstractNumId w:val="11"/>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hideSpellingErrors/>
  <w:defaultTabStop w:val="720"/>
  <w:doNotHyphenateCap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06"/>
    <w:rsid w:val="000035E0"/>
    <w:rsid w:val="00006024"/>
    <w:rsid w:val="00007A96"/>
    <w:rsid w:val="000112B9"/>
    <w:rsid w:val="000112ED"/>
    <w:rsid w:val="000127C2"/>
    <w:rsid w:val="00014249"/>
    <w:rsid w:val="00014972"/>
    <w:rsid w:val="000165A5"/>
    <w:rsid w:val="0002081A"/>
    <w:rsid w:val="0002264B"/>
    <w:rsid w:val="00024935"/>
    <w:rsid w:val="00034BE0"/>
    <w:rsid w:val="0003757E"/>
    <w:rsid w:val="00040306"/>
    <w:rsid w:val="000439B9"/>
    <w:rsid w:val="000446E2"/>
    <w:rsid w:val="000449C2"/>
    <w:rsid w:val="00044C68"/>
    <w:rsid w:val="000459E6"/>
    <w:rsid w:val="00046F35"/>
    <w:rsid w:val="00047DC4"/>
    <w:rsid w:val="00055B2C"/>
    <w:rsid w:val="00057D52"/>
    <w:rsid w:val="00064C60"/>
    <w:rsid w:val="00065207"/>
    <w:rsid w:val="0006760F"/>
    <w:rsid w:val="00070C9A"/>
    <w:rsid w:val="000728F8"/>
    <w:rsid w:val="00072E32"/>
    <w:rsid w:val="00073E1F"/>
    <w:rsid w:val="00075856"/>
    <w:rsid w:val="00076A7C"/>
    <w:rsid w:val="00076D17"/>
    <w:rsid w:val="00077044"/>
    <w:rsid w:val="00084EF5"/>
    <w:rsid w:val="0009058B"/>
    <w:rsid w:val="000974B3"/>
    <w:rsid w:val="000A2BAE"/>
    <w:rsid w:val="000A42EF"/>
    <w:rsid w:val="000A4347"/>
    <w:rsid w:val="000A740C"/>
    <w:rsid w:val="000B1254"/>
    <w:rsid w:val="000C28FD"/>
    <w:rsid w:val="000C3688"/>
    <w:rsid w:val="000C6E9A"/>
    <w:rsid w:val="000D0341"/>
    <w:rsid w:val="000D045D"/>
    <w:rsid w:val="000D279B"/>
    <w:rsid w:val="000D6EDE"/>
    <w:rsid w:val="000E0381"/>
    <w:rsid w:val="000E33CA"/>
    <w:rsid w:val="000E642A"/>
    <w:rsid w:val="000E64C4"/>
    <w:rsid w:val="000E74A2"/>
    <w:rsid w:val="000F0249"/>
    <w:rsid w:val="000F331F"/>
    <w:rsid w:val="00100924"/>
    <w:rsid w:val="00107D09"/>
    <w:rsid w:val="00110569"/>
    <w:rsid w:val="00114446"/>
    <w:rsid w:val="00116B2F"/>
    <w:rsid w:val="00121BA8"/>
    <w:rsid w:val="00121F57"/>
    <w:rsid w:val="001305F4"/>
    <w:rsid w:val="00130D36"/>
    <w:rsid w:val="00131275"/>
    <w:rsid w:val="0013315B"/>
    <w:rsid w:val="00135020"/>
    <w:rsid w:val="001371AF"/>
    <w:rsid w:val="001447FF"/>
    <w:rsid w:val="001451FD"/>
    <w:rsid w:val="00151E2F"/>
    <w:rsid w:val="00153555"/>
    <w:rsid w:val="0015464B"/>
    <w:rsid w:val="00154B5C"/>
    <w:rsid w:val="00160BE1"/>
    <w:rsid w:val="00163D79"/>
    <w:rsid w:val="00166994"/>
    <w:rsid w:val="001675FD"/>
    <w:rsid w:val="0017152A"/>
    <w:rsid w:val="00174E66"/>
    <w:rsid w:val="00177E1F"/>
    <w:rsid w:val="00185090"/>
    <w:rsid w:val="001860B4"/>
    <w:rsid w:val="00190DF9"/>
    <w:rsid w:val="00191E2C"/>
    <w:rsid w:val="00194616"/>
    <w:rsid w:val="001960CD"/>
    <w:rsid w:val="001A1D5F"/>
    <w:rsid w:val="001A474B"/>
    <w:rsid w:val="001A47B2"/>
    <w:rsid w:val="001A4CD6"/>
    <w:rsid w:val="001A531E"/>
    <w:rsid w:val="001A586B"/>
    <w:rsid w:val="001A7342"/>
    <w:rsid w:val="001B1292"/>
    <w:rsid w:val="001B3F94"/>
    <w:rsid w:val="001B7EB6"/>
    <w:rsid w:val="001C1ED9"/>
    <w:rsid w:val="001C32DA"/>
    <w:rsid w:val="001C69A4"/>
    <w:rsid w:val="001D04F3"/>
    <w:rsid w:val="001D1EA9"/>
    <w:rsid w:val="001D45A2"/>
    <w:rsid w:val="001D7448"/>
    <w:rsid w:val="001E0086"/>
    <w:rsid w:val="001E49F7"/>
    <w:rsid w:val="001E6715"/>
    <w:rsid w:val="001F0FCB"/>
    <w:rsid w:val="001F5A9D"/>
    <w:rsid w:val="001F669D"/>
    <w:rsid w:val="001F7E0E"/>
    <w:rsid w:val="0020132F"/>
    <w:rsid w:val="00201FD9"/>
    <w:rsid w:val="00202BCB"/>
    <w:rsid w:val="002036AD"/>
    <w:rsid w:val="0020713E"/>
    <w:rsid w:val="00207B7C"/>
    <w:rsid w:val="0021268F"/>
    <w:rsid w:val="00212979"/>
    <w:rsid w:val="00213E2A"/>
    <w:rsid w:val="002145A5"/>
    <w:rsid w:val="00214AA7"/>
    <w:rsid w:val="00234328"/>
    <w:rsid w:val="00241ED7"/>
    <w:rsid w:val="002425DF"/>
    <w:rsid w:val="002469DE"/>
    <w:rsid w:val="002520ED"/>
    <w:rsid w:val="00254530"/>
    <w:rsid w:val="00256CD6"/>
    <w:rsid w:val="0026365D"/>
    <w:rsid w:val="00263C3E"/>
    <w:rsid w:val="00264EC1"/>
    <w:rsid w:val="0026517C"/>
    <w:rsid w:val="002654DB"/>
    <w:rsid w:val="00267CE2"/>
    <w:rsid w:val="00267E08"/>
    <w:rsid w:val="0027295E"/>
    <w:rsid w:val="00273470"/>
    <w:rsid w:val="00273739"/>
    <w:rsid w:val="00274BC2"/>
    <w:rsid w:val="00276B55"/>
    <w:rsid w:val="002817D7"/>
    <w:rsid w:val="00281EFA"/>
    <w:rsid w:val="0028410B"/>
    <w:rsid w:val="0028573D"/>
    <w:rsid w:val="00290441"/>
    <w:rsid w:val="002926A3"/>
    <w:rsid w:val="002928A1"/>
    <w:rsid w:val="00292CBB"/>
    <w:rsid w:val="002930F2"/>
    <w:rsid w:val="00293A76"/>
    <w:rsid w:val="00296610"/>
    <w:rsid w:val="00297F91"/>
    <w:rsid w:val="002A19FC"/>
    <w:rsid w:val="002A289B"/>
    <w:rsid w:val="002A49BE"/>
    <w:rsid w:val="002A560E"/>
    <w:rsid w:val="002B7BFA"/>
    <w:rsid w:val="002C0885"/>
    <w:rsid w:val="002C0B88"/>
    <w:rsid w:val="002C2D1D"/>
    <w:rsid w:val="002C40F1"/>
    <w:rsid w:val="002C44A9"/>
    <w:rsid w:val="002C5532"/>
    <w:rsid w:val="002D2F73"/>
    <w:rsid w:val="002D316D"/>
    <w:rsid w:val="002D3DF0"/>
    <w:rsid w:val="002E0F65"/>
    <w:rsid w:val="002E2329"/>
    <w:rsid w:val="002E47D3"/>
    <w:rsid w:val="002E59A7"/>
    <w:rsid w:val="002E6DA7"/>
    <w:rsid w:val="002F2EED"/>
    <w:rsid w:val="002F5A10"/>
    <w:rsid w:val="002F7627"/>
    <w:rsid w:val="00301625"/>
    <w:rsid w:val="003022AF"/>
    <w:rsid w:val="003028EE"/>
    <w:rsid w:val="003063AA"/>
    <w:rsid w:val="00311682"/>
    <w:rsid w:val="00311C51"/>
    <w:rsid w:val="00312927"/>
    <w:rsid w:val="00322325"/>
    <w:rsid w:val="00323AB8"/>
    <w:rsid w:val="003249E4"/>
    <w:rsid w:val="00325531"/>
    <w:rsid w:val="00325C84"/>
    <w:rsid w:val="003351CF"/>
    <w:rsid w:val="003374DC"/>
    <w:rsid w:val="00337E5B"/>
    <w:rsid w:val="00342143"/>
    <w:rsid w:val="003436B1"/>
    <w:rsid w:val="0034526A"/>
    <w:rsid w:val="003456B3"/>
    <w:rsid w:val="00346B61"/>
    <w:rsid w:val="00350BBC"/>
    <w:rsid w:val="00352C68"/>
    <w:rsid w:val="00353A07"/>
    <w:rsid w:val="003569CE"/>
    <w:rsid w:val="003579C7"/>
    <w:rsid w:val="0036017C"/>
    <w:rsid w:val="0036101B"/>
    <w:rsid w:val="00361075"/>
    <w:rsid w:val="003645AA"/>
    <w:rsid w:val="003668E6"/>
    <w:rsid w:val="00370D04"/>
    <w:rsid w:val="00372525"/>
    <w:rsid w:val="003737EE"/>
    <w:rsid w:val="00375165"/>
    <w:rsid w:val="00375886"/>
    <w:rsid w:val="00380771"/>
    <w:rsid w:val="00380959"/>
    <w:rsid w:val="00380AEC"/>
    <w:rsid w:val="00384533"/>
    <w:rsid w:val="003863D7"/>
    <w:rsid w:val="003941E3"/>
    <w:rsid w:val="00394384"/>
    <w:rsid w:val="003958C8"/>
    <w:rsid w:val="003968B5"/>
    <w:rsid w:val="00397FF7"/>
    <w:rsid w:val="003A0EB6"/>
    <w:rsid w:val="003A2669"/>
    <w:rsid w:val="003A2B03"/>
    <w:rsid w:val="003A6433"/>
    <w:rsid w:val="003A6A75"/>
    <w:rsid w:val="003B0352"/>
    <w:rsid w:val="003B0623"/>
    <w:rsid w:val="003B163E"/>
    <w:rsid w:val="003B536A"/>
    <w:rsid w:val="003B59C2"/>
    <w:rsid w:val="003B60E0"/>
    <w:rsid w:val="003B64DF"/>
    <w:rsid w:val="003C00E2"/>
    <w:rsid w:val="003C08CC"/>
    <w:rsid w:val="003C1886"/>
    <w:rsid w:val="003C49E8"/>
    <w:rsid w:val="003C5E0F"/>
    <w:rsid w:val="003D6226"/>
    <w:rsid w:val="003D7D78"/>
    <w:rsid w:val="003E0A2A"/>
    <w:rsid w:val="003E3A11"/>
    <w:rsid w:val="003E5234"/>
    <w:rsid w:val="003E5AE9"/>
    <w:rsid w:val="003F3839"/>
    <w:rsid w:val="00402260"/>
    <w:rsid w:val="00404A56"/>
    <w:rsid w:val="004061E6"/>
    <w:rsid w:val="00407228"/>
    <w:rsid w:val="00413909"/>
    <w:rsid w:val="00414F90"/>
    <w:rsid w:val="00416A6B"/>
    <w:rsid w:val="00417190"/>
    <w:rsid w:val="004253D4"/>
    <w:rsid w:val="00426657"/>
    <w:rsid w:val="004267C9"/>
    <w:rsid w:val="00432271"/>
    <w:rsid w:val="00433BCA"/>
    <w:rsid w:val="00433CE9"/>
    <w:rsid w:val="004363C1"/>
    <w:rsid w:val="004374EF"/>
    <w:rsid w:val="00440AF8"/>
    <w:rsid w:val="00441F9B"/>
    <w:rsid w:val="00442F4E"/>
    <w:rsid w:val="00443879"/>
    <w:rsid w:val="00445B24"/>
    <w:rsid w:val="00445EFC"/>
    <w:rsid w:val="004470A4"/>
    <w:rsid w:val="0045089B"/>
    <w:rsid w:val="00450B7C"/>
    <w:rsid w:val="004511B0"/>
    <w:rsid w:val="00451A80"/>
    <w:rsid w:val="0045210C"/>
    <w:rsid w:val="00455319"/>
    <w:rsid w:val="0045708C"/>
    <w:rsid w:val="004570EA"/>
    <w:rsid w:val="00463053"/>
    <w:rsid w:val="0046384B"/>
    <w:rsid w:val="00463C0F"/>
    <w:rsid w:val="00463EBF"/>
    <w:rsid w:val="00465493"/>
    <w:rsid w:val="00470D8C"/>
    <w:rsid w:val="00471266"/>
    <w:rsid w:val="00471B82"/>
    <w:rsid w:val="004740F6"/>
    <w:rsid w:val="00474468"/>
    <w:rsid w:val="00480604"/>
    <w:rsid w:val="00480DAC"/>
    <w:rsid w:val="00486A4C"/>
    <w:rsid w:val="0049023F"/>
    <w:rsid w:val="00491DE4"/>
    <w:rsid w:val="00492610"/>
    <w:rsid w:val="00495FA5"/>
    <w:rsid w:val="00496958"/>
    <w:rsid w:val="00496988"/>
    <w:rsid w:val="004A499D"/>
    <w:rsid w:val="004A58E6"/>
    <w:rsid w:val="004B2B27"/>
    <w:rsid w:val="004C2B67"/>
    <w:rsid w:val="004C4242"/>
    <w:rsid w:val="004C78A0"/>
    <w:rsid w:val="004D2724"/>
    <w:rsid w:val="004D74F0"/>
    <w:rsid w:val="004D79D7"/>
    <w:rsid w:val="004E0729"/>
    <w:rsid w:val="004E1E9F"/>
    <w:rsid w:val="004E2003"/>
    <w:rsid w:val="004E5223"/>
    <w:rsid w:val="004F0465"/>
    <w:rsid w:val="004F1B45"/>
    <w:rsid w:val="004F4DF2"/>
    <w:rsid w:val="004F4E4E"/>
    <w:rsid w:val="004F7049"/>
    <w:rsid w:val="0050076D"/>
    <w:rsid w:val="00500807"/>
    <w:rsid w:val="0050386E"/>
    <w:rsid w:val="00510196"/>
    <w:rsid w:val="00511E6C"/>
    <w:rsid w:val="00512E0C"/>
    <w:rsid w:val="005150A0"/>
    <w:rsid w:val="00515959"/>
    <w:rsid w:val="005161B2"/>
    <w:rsid w:val="00516C90"/>
    <w:rsid w:val="00520A33"/>
    <w:rsid w:val="00525F9B"/>
    <w:rsid w:val="0053253E"/>
    <w:rsid w:val="00532B58"/>
    <w:rsid w:val="00534ADA"/>
    <w:rsid w:val="00534D89"/>
    <w:rsid w:val="00534E67"/>
    <w:rsid w:val="00535F20"/>
    <w:rsid w:val="00535F26"/>
    <w:rsid w:val="005367AD"/>
    <w:rsid w:val="00537E8E"/>
    <w:rsid w:val="0054303E"/>
    <w:rsid w:val="0054508C"/>
    <w:rsid w:val="00545A1A"/>
    <w:rsid w:val="00552AB5"/>
    <w:rsid w:val="00554D91"/>
    <w:rsid w:val="00555353"/>
    <w:rsid w:val="00557132"/>
    <w:rsid w:val="005578EB"/>
    <w:rsid w:val="00562F27"/>
    <w:rsid w:val="00566AA2"/>
    <w:rsid w:val="005707B6"/>
    <w:rsid w:val="005708CD"/>
    <w:rsid w:val="00570B6A"/>
    <w:rsid w:val="0057222D"/>
    <w:rsid w:val="0057364F"/>
    <w:rsid w:val="00576B6C"/>
    <w:rsid w:val="005771FC"/>
    <w:rsid w:val="00580D7C"/>
    <w:rsid w:val="00581815"/>
    <w:rsid w:val="005822A1"/>
    <w:rsid w:val="00582A14"/>
    <w:rsid w:val="0058418D"/>
    <w:rsid w:val="005873CF"/>
    <w:rsid w:val="0058740F"/>
    <w:rsid w:val="005913A4"/>
    <w:rsid w:val="00591F96"/>
    <w:rsid w:val="00592CA2"/>
    <w:rsid w:val="00594884"/>
    <w:rsid w:val="005963C5"/>
    <w:rsid w:val="005A5355"/>
    <w:rsid w:val="005A5A92"/>
    <w:rsid w:val="005A6367"/>
    <w:rsid w:val="005B1838"/>
    <w:rsid w:val="005B1988"/>
    <w:rsid w:val="005C0DDB"/>
    <w:rsid w:val="005C4EA2"/>
    <w:rsid w:val="005C6E6B"/>
    <w:rsid w:val="005D017A"/>
    <w:rsid w:val="005D08F2"/>
    <w:rsid w:val="005D0994"/>
    <w:rsid w:val="005D133A"/>
    <w:rsid w:val="005D33DF"/>
    <w:rsid w:val="005D55FF"/>
    <w:rsid w:val="005E3CEF"/>
    <w:rsid w:val="005F2386"/>
    <w:rsid w:val="005F27A9"/>
    <w:rsid w:val="005F2E19"/>
    <w:rsid w:val="005F37FF"/>
    <w:rsid w:val="005F40D9"/>
    <w:rsid w:val="005F4C75"/>
    <w:rsid w:val="005F564D"/>
    <w:rsid w:val="00603726"/>
    <w:rsid w:val="00604076"/>
    <w:rsid w:val="00605413"/>
    <w:rsid w:val="00605F1F"/>
    <w:rsid w:val="00606B49"/>
    <w:rsid w:val="0060703E"/>
    <w:rsid w:val="00611D50"/>
    <w:rsid w:val="006128A7"/>
    <w:rsid w:val="006150FD"/>
    <w:rsid w:val="00615828"/>
    <w:rsid w:val="00616146"/>
    <w:rsid w:val="00617B61"/>
    <w:rsid w:val="00621DC1"/>
    <w:rsid w:val="00624AE3"/>
    <w:rsid w:val="006259B0"/>
    <w:rsid w:val="006279AC"/>
    <w:rsid w:val="006332F6"/>
    <w:rsid w:val="00633F90"/>
    <w:rsid w:val="00635969"/>
    <w:rsid w:val="00640E16"/>
    <w:rsid w:val="006410C4"/>
    <w:rsid w:val="0065184D"/>
    <w:rsid w:val="00651D8B"/>
    <w:rsid w:val="00652EF5"/>
    <w:rsid w:val="006546AA"/>
    <w:rsid w:val="00654E1E"/>
    <w:rsid w:val="006615A2"/>
    <w:rsid w:val="006619BB"/>
    <w:rsid w:val="00662EF7"/>
    <w:rsid w:val="00663659"/>
    <w:rsid w:val="0066797D"/>
    <w:rsid w:val="0067065A"/>
    <w:rsid w:val="006717E5"/>
    <w:rsid w:val="006737DB"/>
    <w:rsid w:val="00674495"/>
    <w:rsid w:val="006800E2"/>
    <w:rsid w:val="00690A9B"/>
    <w:rsid w:val="0069428D"/>
    <w:rsid w:val="00694D85"/>
    <w:rsid w:val="00696657"/>
    <w:rsid w:val="006A159D"/>
    <w:rsid w:val="006A2211"/>
    <w:rsid w:val="006B7745"/>
    <w:rsid w:val="006C03CC"/>
    <w:rsid w:val="006C3EAF"/>
    <w:rsid w:val="006C633E"/>
    <w:rsid w:val="006C703D"/>
    <w:rsid w:val="006D3468"/>
    <w:rsid w:val="006D4A8D"/>
    <w:rsid w:val="006D4C14"/>
    <w:rsid w:val="006E03D5"/>
    <w:rsid w:val="006E1A6D"/>
    <w:rsid w:val="006E311F"/>
    <w:rsid w:val="006E4601"/>
    <w:rsid w:val="006E66FA"/>
    <w:rsid w:val="006F07AA"/>
    <w:rsid w:val="006F2ED7"/>
    <w:rsid w:val="0070537C"/>
    <w:rsid w:val="00713FA5"/>
    <w:rsid w:val="00714DEE"/>
    <w:rsid w:val="00716C15"/>
    <w:rsid w:val="00722D1C"/>
    <w:rsid w:val="00725D84"/>
    <w:rsid w:val="00727FDF"/>
    <w:rsid w:val="00735221"/>
    <w:rsid w:val="00736E4B"/>
    <w:rsid w:val="00737C1F"/>
    <w:rsid w:val="00741A58"/>
    <w:rsid w:val="007422EE"/>
    <w:rsid w:val="007436A3"/>
    <w:rsid w:val="0074399C"/>
    <w:rsid w:val="00744012"/>
    <w:rsid w:val="007448B0"/>
    <w:rsid w:val="00744935"/>
    <w:rsid w:val="00745DE7"/>
    <w:rsid w:val="00747908"/>
    <w:rsid w:val="00747E8C"/>
    <w:rsid w:val="0075073A"/>
    <w:rsid w:val="00750A07"/>
    <w:rsid w:val="00752587"/>
    <w:rsid w:val="00756D24"/>
    <w:rsid w:val="00757D7F"/>
    <w:rsid w:val="00764844"/>
    <w:rsid w:val="00764D9D"/>
    <w:rsid w:val="007676F1"/>
    <w:rsid w:val="00775224"/>
    <w:rsid w:val="00777113"/>
    <w:rsid w:val="00777EAD"/>
    <w:rsid w:val="00780ECE"/>
    <w:rsid w:val="007827C0"/>
    <w:rsid w:val="00783149"/>
    <w:rsid w:val="00787501"/>
    <w:rsid w:val="00790373"/>
    <w:rsid w:val="00795F8B"/>
    <w:rsid w:val="007A006A"/>
    <w:rsid w:val="007A246F"/>
    <w:rsid w:val="007A2832"/>
    <w:rsid w:val="007A2AA1"/>
    <w:rsid w:val="007A4448"/>
    <w:rsid w:val="007A7CC9"/>
    <w:rsid w:val="007B0921"/>
    <w:rsid w:val="007B221D"/>
    <w:rsid w:val="007B5FEB"/>
    <w:rsid w:val="007B6383"/>
    <w:rsid w:val="007C0990"/>
    <w:rsid w:val="007C0CB0"/>
    <w:rsid w:val="007C16D5"/>
    <w:rsid w:val="007C21DD"/>
    <w:rsid w:val="007C401C"/>
    <w:rsid w:val="007C4F46"/>
    <w:rsid w:val="007C620C"/>
    <w:rsid w:val="007C6DA9"/>
    <w:rsid w:val="007D04A2"/>
    <w:rsid w:val="007D06FB"/>
    <w:rsid w:val="007D2FB7"/>
    <w:rsid w:val="007D4FEA"/>
    <w:rsid w:val="007D71DF"/>
    <w:rsid w:val="007E42C8"/>
    <w:rsid w:val="007F21A6"/>
    <w:rsid w:val="007F3022"/>
    <w:rsid w:val="007F4C48"/>
    <w:rsid w:val="007F5C6D"/>
    <w:rsid w:val="00800E97"/>
    <w:rsid w:val="008020E2"/>
    <w:rsid w:val="008027D1"/>
    <w:rsid w:val="00806160"/>
    <w:rsid w:val="00807D0B"/>
    <w:rsid w:val="00810051"/>
    <w:rsid w:val="00814384"/>
    <w:rsid w:val="008147E8"/>
    <w:rsid w:val="0081558C"/>
    <w:rsid w:val="008232E6"/>
    <w:rsid w:val="00825290"/>
    <w:rsid w:val="008252B7"/>
    <w:rsid w:val="00825572"/>
    <w:rsid w:val="00827847"/>
    <w:rsid w:val="0083157A"/>
    <w:rsid w:val="00834913"/>
    <w:rsid w:val="00835593"/>
    <w:rsid w:val="00837507"/>
    <w:rsid w:val="00837F82"/>
    <w:rsid w:val="008564A8"/>
    <w:rsid w:val="00861A28"/>
    <w:rsid w:val="00873681"/>
    <w:rsid w:val="008761AB"/>
    <w:rsid w:val="008773AC"/>
    <w:rsid w:val="00880D1F"/>
    <w:rsid w:val="00880EE2"/>
    <w:rsid w:val="0088282F"/>
    <w:rsid w:val="00882D67"/>
    <w:rsid w:val="008834F2"/>
    <w:rsid w:val="00884A9B"/>
    <w:rsid w:val="00886D66"/>
    <w:rsid w:val="0089086D"/>
    <w:rsid w:val="00895AE0"/>
    <w:rsid w:val="008967D5"/>
    <w:rsid w:val="008A0DD4"/>
    <w:rsid w:val="008B01B8"/>
    <w:rsid w:val="008B24B3"/>
    <w:rsid w:val="008B5050"/>
    <w:rsid w:val="008C03A4"/>
    <w:rsid w:val="008C0814"/>
    <w:rsid w:val="008C11BB"/>
    <w:rsid w:val="008C6918"/>
    <w:rsid w:val="008C6A92"/>
    <w:rsid w:val="008D18AB"/>
    <w:rsid w:val="008D23A1"/>
    <w:rsid w:val="008D44C0"/>
    <w:rsid w:val="008D4600"/>
    <w:rsid w:val="008D66C4"/>
    <w:rsid w:val="008D6BCC"/>
    <w:rsid w:val="008D7340"/>
    <w:rsid w:val="008E0DC0"/>
    <w:rsid w:val="008E0FEF"/>
    <w:rsid w:val="008E2ED6"/>
    <w:rsid w:val="008E4D19"/>
    <w:rsid w:val="008E57CA"/>
    <w:rsid w:val="008E5CAD"/>
    <w:rsid w:val="008E7FC3"/>
    <w:rsid w:val="008F06EF"/>
    <w:rsid w:val="008F3E10"/>
    <w:rsid w:val="008F7964"/>
    <w:rsid w:val="009005FF"/>
    <w:rsid w:val="00900894"/>
    <w:rsid w:val="00902226"/>
    <w:rsid w:val="00902870"/>
    <w:rsid w:val="00903BB4"/>
    <w:rsid w:val="00904B21"/>
    <w:rsid w:val="00905844"/>
    <w:rsid w:val="009103E0"/>
    <w:rsid w:val="00913043"/>
    <w:rsid w:val="00916099"/>
    <w:rsid w:val="00916628"/>
    <w:rsid w:val="00917395"/>
    <w:rsid w:val="009210FA"/>
    <w:rsid w:val="00922D23"/>
    <w:rsid w:val="00925A02"/>
    <w:rsid w:val="00927443"/>
    <w:rsid w:val="00933C05"/>
    <w:rsid w:val="00933EEE"/>
    <w:rsid w:val="009372C6"/>
    <w:rsid w:val="009408E2"/>
    <w:rsid w:val="00941143"/>
    <w:rsid w:val="00941CE8"/>
    <w:rsid w:val="0094411A"/>
    <w:rsid w:val="009509A4"/>
    <w:rsid w:val="00952056"/>
    <w:rsid w:val="00954BA0"/>
    <w:rsid w:val="009556C0"/>
    <w:rsid w:val="00960EBA"/>
    <w:rsid w:val="009633A3"/>
    <w:rsid w:val="009657F1"/>
    <w:rsid w:val="00970A4B"/>
    <w:rsid w:val="009717F1"/>
    <w:rsid w:val="00973AB1"/>
    <w:rsid w:val="0097616B"/>
    <w:rsid w:val="009763DA"/>
    <w:rsid w:val="0097718E"/>
    <w:rsid w:val="00981498"/>
    <w:rsid w:val="0098338E"/>
    <w:rsid w:val="00984F28"/>
    <w:rsid w:val="009908D6"/>
    <w:rsid w:val="0099129B"/>
    <w:rsid w:val="00991530"/>
    <w:rsid w:val="00993977"/>
    <w:rsid w:val="009953A1"/>
    <w:rsid w:val="00996587"/>
    <w:rsid w:val="009A0CE2"/>
    <w:rsid w:val="009A67C9"/>
    <w:rsid w:val="009A6AB2"/>
    <w:rsid w:val="009B007E"/>
    <w:rsid w:val="009B0804"/>
    <w:rsid w:val="009B0B6C"/>
    <w:rsid w:val="009B2E24"/>
    <w:rsid w:val="009B2EAC"/>
    <w:rsid w:val="009B3F2C"/>
    <w:rsid w:val="009B581A"/>
    <w:rsid w:val="009B63DD"/>
    <w:rsid w:val="009E1369"/>
    <w:rsid w:val="009F0D6B"/>
    <w:rsid w:val="009F5C96"/>
    <w:rsid w:val="00A06EEB"/>
    <w:rsid w:val="00A07ACC"/>
    <w:rsid w:val="00A10ED2"/>
    <w:rsid w:val="00A11937"/>
    <w:rsid w:val="00A11B35"/>
    <w:rsid w:val="00A120E2"/>
    <w:rsid w:val="00A127A6"/>
    <w:rsid w:val="00A1380D"/>
    <w:rsid w:val="00A1668F"/>
    <w:rsid w:val="00A1739B"/>
    <w:rsid w:val="00A21E9D"/>
    <w:rsid w:val="00A25B02"/>
    <w:rsid w:val="00A26D80"/>
    <w:rsid w:val="00A3100D"/>
    <w:rsid w:val="00A31709"/>
    <w:rsid w:val="00A35F0E"/>
    <w:rsid w:val="00A41578"/>
    <w:rsid w:val="00A434FD"/>
    <w:rsid w:val="00A4544E"/>
    <w:rsid w:val="00A466D8"/>
    <w:rsid w:val="00A468CD"/>
    <w:rsid w:val="00A477C1"/>
    <w:rsid w:val="00A528E1"/>
    <w:rsid w:val="00A60483"/>
    <w:rsid w:val="00A6176A"/>
    <w:rsid w:val="00A61855"/>
    <w:rsid w:val="00A637AD"/>
    <w:rsid w:val="00A65D32"/>
    <w:rsid w:val="00A745B0"/>
    <w:rsid w:val="00A764F3"/>
    <w:rsid w:val="00A810D5"/>
    <w:rsid w:val="00A829EA"/>
    <w:rsid w:val="00A8381B"/>
    <w:rsid w:val="00A83E12"/>
    <w:rsid w:val="00A85C98"/>
    <w:rsid w:val="00A93A5A"/>
    <w:rsid w:val="00A94CB8"/>
    <w:rsid w:val="00A94E5D"/>
    <w:rsid w:val="00AA7DC6"/>
    <w:rsid w:val="00AB0E23"/>
    <w:rsid w:val="00AB21D0"/>
    <w:rsid w:val="00AB4F69"/>
    <w:rsid w:val="00AB5D4B"/>
    <w:rsid w:val="00AB6397"/>
    <w:rsid w:val="00AC0B82"/>
    <w:rsid w:val="00AD3D02"/>
    <w:rsid w:val="00AD69F6"/>
    <w:rsid w:val="00AE12DB"/>
    <w:rsid w:val="00AE1798"/>
    <w:rsid w:val="00AE17DD"/>
    <w:rsid w:val="00AE7866"/>
    <w:rsid w:val="00AF15F8"/>
    <w:rsid w:val="00AF1B5D"/>
    <w:rsid w:val="00AF282B"/>
    <w:rsid w:val="00AF74E8"/>
    <w:rsid w:val="00B00199"/>
    <w:rsid w:val="00B0176A"/>
    <w:rsid w:val="00B039D7"/>
    <w:rsid w:val="00B061BF"/>
    <w:rsid w:val="00B064DA"/>
    <w:rsid w:val="00B07E6B"/>
    <w:rsid w:val="00B1061B"/>
    <w:rsid w:val="00B13725"/>
    <w:rsid w:val="00B138C9"/>
    <w:rsid w:val="00B15475"/>
    <w:rsid w:val="00B17236"/>
    <w:rsid w:val="00B203B4"/>
    <w:rsid w:val="00B25A01"/>
    <w:rsid w:val="00B267E3"/>
    <w:rsid w:val="00B27BEF"/>
    <w:rsid w:val="00B316C7"/>
    <w:rsid w:val="00B372C0"/>
    <w:rsid w:val="00B377D3"/>
    <w:rsid w:val="00B40A49"/>
    <w:rsid w:val="00B40DDE"/>
    <w:rsid w:val="00B4102B"/>
    <w:rsid w:val="00B46D4C"/>
    <w:rsid w:val="00B47901"/>
    <w:rsid w:val="00B533D8"/>
    <w:rsid w:val="00B5442C"/>
    <w:rsid w:val="00B56CEC"/>
    <w:rsid w:val="00B60E7C"/>
    <w:rsid w:val="00B634A6"/>
    <w:rsid w:val="00B668A9"/>
    <w:rsid w:val="00B74617"/>
    <w:rsid w:val="00B80E4F"/>
    <w:rsid w:val="00B85DBD"/>
    <w:rsid w:val="00B94275"/>
    <w:rsid w:val="00BA2435"/>
    <w:rsid w:val="00BA4D0F"/>
    <w:rsid w:val="00BA5200"/>
    <w:rsid w:val="00BA6AD5"/>
    <w:rsid w:val="00BB6CC6"/>
    <w:rsid w:val="00BC071E"/>
    <w:rsid w:val="00BC5060"/>
    <w:rsid w:val="00BC79CA"/>
    <w:rsid w:val="00BD1456"/>
    <w:rsid w:val="00BD2A38"/>
    <w:rsid w:val="00BD6EF5"/>
    <w:rsid w:val="00BE0C5A"/>
    <w:rsid w:val="00BE2686"/>
    <w:rsid w:val="00BE293D"/>
    <w:rsid w:val="00BF02FB"/>
    <w:rsid w:val="00BF16A6"/>
    <w:rsid w:val="00BF388A"/>
    <w:rsid w:val="00BF4FCF"/>
    <w:rsid w:val="00BF65DB"/>
    <w:rsid w:val="00BF7490"/>
    <w:rsid w:val="00BF74E7"/>
    <w:rsid w:val="00C04788"/>
    <w:rsid w:val="00C064D4"/>
    <w:rsid w:val="00C12F84"/>
    <w:rsid w:val="00C1663D"/>
    <w:rsid w:val="00C20894"/>
    <w:rsid w:val="00C235FA"/>
    <w:rsid w:val="00C26609"/>
    <w:rsid w:val="00C302A7"/>
    <w:rsid w:val="00C3312E"/>
    <w:rsid w:val="00C34493"/>
    <w:rsid w:val="00C367EC"/>
    <w:rsid w:val="00C401DE"/>
    <w:rsid w:val="00C41A2C"/>
    <w:rsid w:val="00C45669"/>
    <w:rsid w:val="00C462F3"/>
    <w:rsid w:val="00C4751F"/>
    <w:rsid w:val="00C47F2E"/>
    <w:rsid w:val="00C5087C"/>
    <w:rsid w:val="00C51CFF"/>
    <w:rsid w:val="00C52DE9"/>
    <w:rsid w:val="00C57532"/>
    <w:rsid w:val="00C605B8"/>
    <w:rsid w:val="00C63AF7"/>
    <w:rsid w:val="00C63B1E"/>
    <w:rsid w:val="00C63CA5"/>
    <w:rsid w:val="00C64793"/>
    <w:rsid w:val="00C64855"/>
    <w:rsid w:val="00C701BA"/>
    <w:rsid w:val="00C7111E"/>
    <w:rsid w:val="00C729C4"/>
    <w:rsid w:val="00C73D73"/>
    <w:rsid w:val="00C7509C"/>
    <w:rsid w:val="00C81563"/>
    <w:rsid w:val="00C8747A"/>
    <w:rsid w:val="00C87EC7"/>
    <w:rsid w:val="00C87F25"/>
    <w:rsid w:val="00C91DF9"/>
    <w:rsid w:val="00C96B9F"/>
    <w:rsid w:val="00CA087B"/>
    <w:rsid w:val="00CA22B2"/>
    <w:rsid w:val="00CA5C78"/>
    <w:rsid w:val="00CA5F40"/>
    <w:rsid w:val="00CB0046"/>
    <w:rsid w:val="00CB1B60"/>
    <w:rsid w:val="00CB218F"/>
    <w:rsid w:val="00CB5595"/>
    <w:rsid w:val="00CB7A8B"/>
    <w:rsid w:val="00CB7C4C"/>
    <w:rsid w:val="00CC635C"/>
    <w:rsid w:val="00CC76F7"/>
    <w:rsid w:val="00CC7AD2"/>
    <w:rsid w:val="00CD22A9"/>
    <w:rsid w:val="00CD2AB8"/>
    <w:rsid w:val="00CD3029"/>
    <w:rsid w:val="00CD5EEC"/>
    <w:rsid w:val="00CD74BA"/>
    <w:rsid w:val="00CD7C7C"/>
    <w:rsid w:val="00CE4310"/>
    <w:rsid w:val="00CE468A"/>
    <w:rsid w:val="00CE6A17"/>
    <w:rsid w:val="00CE6B30"/>
    <w:rsid w:val="00CF102B"/>
    <w:rsid w:val="00CF17DD"/>
    <w:rsid w:val="00CF325B"/>
    <w:rsid w:val="00CF4897"/>
    <w:rsid w:val="00CF4DB6"/>
    <w:rsid w:val="00CF6AEA"/>
    <w:rsid w:val="00CF6B0A"/>
    <w:rsid w:val="00CF70C1"/>
    <w:rsid w:val="00D0006F"/>
    <w:rsid w:val="00D00E72"/>
    <w:rsid w:val="00D01133"/>
    <w:rsid w:val="00D01147"/>
    <w:rsid w:val="00D10874"/>
    <w:rsid w:val="00D12221"/>
    <w:rsid w:val="00D1288C"/>
    <w:rsid w:val="00D13609"/>
    <w:rsid w:val="00D17247"/>
    <w:rsid w:val="00D17A9B"/>
    <w:rsid w:val="00D17D9C"/>
    <w:rsid w:val="00D205B4"/>
    <w:rsid w:val="00D23B78"/>
    <w:rsid w:val="00D24329"/>
    <w:rsid w:val="00D26C4D"/>
    <w:rsid w:val="00D3006A"/>
    <w:rsid w:val="00D35EAB"/>
    <w:rsid w:val="00D36644"/>
    <w:rsid w:val="00D40DF1"/>
    <w:rsid w:val="00D465B7"/>
    <w:rsid w:val="00D47016"/>
    <w:rsid w:val="00D50816"/>
    <w:rsid w:val="00D52798"/>
    <w:rsid w:val="00D54A3F"/>
    <w:rsid w:val="00D577F1"/>
    <w:rsid w:val="00D6280B"/>
    <w:rsid w:val="00D6366C"/>
    <w:rsid w:val="00D65168"/>
    <w:rsid w:val="00D65831"/>
    <w:rsid w:val="00D65966"/>
    <w:rsid w:val="00D676EA"/>
    <w:rsid w:val="00D679C5"/>
    <w:rsid w:val="00D67DD3"/>
    <w:rsid w:val="00D67EC2"/>
    <w:rsid w:val="00D74458"/>
    <w:rsid w:val="00D75786"/>
    <w:rsid w:val="00D80149"/>
    <w:rsid w:val="00D80CBE"/>
    <w:rsid w:val="00D84F8F"/>
    <w:rsid w:val="00D868B9"/>
    <w:rsid w:val="00D87B45"/>
    <w:rsid w:val="00D87E6E"/>
    <w:rsid w:val="00D92155"/>
    <w:rsid w:val="00D92662"/>
    <w:rsid w:val="00D943A8"/>
    <w:rsid w:val="00DA00CA"/>
    <w:rsid w:val="00DA1130"/>
    <w:rsid w:val="00DA732B"/>
    <w:rsid w:val="00DB089E"/>
    <w:rsid w:val="00DB6462"/>
    <w:rsid w:val="00DB7203"/>
    <w:rsid w:val="00DB7CA2"/>
    <w:rsid w:val="00DC008F"/>
    <w:rsid w:val="00DC03D8"/>
    <w:rsid w:val="00DC6A06"/>
    <w:rsid w:val="00DC7517"/>
    <w:rsid w:val="00DD0685"/>
    <w:rsid w:val="00DD0696"/>
    <w:rsid w:val="00DD5AEF"/>
    <w:rsid w:val="00DE285A"/>
    <w:rsid w:val="00DE49DC"/>
    <w:rsid w:val="00DE6F9E"/>
    <w:rsid w:val="00DF01D3"/>
    <w:rsid w:val="00DF11EA"/>
    <w:rsid w:val="00DF52CA"/>
    <w:rsid w:val="00E0427A"/>
    <w:rsid w:val="00E06257"/>
    <w:rsid w:val="00E06D8A"/>
    <w:rsid w:val="00E10BA9"/>
    <w:rsid w:val="00E14504"/>
    <w:rsid w:val="00E148EC"/>
    <w:rsid w:val="00E14EA7"/>
    <w:rsid w:val="00E1741B"/>
    <w:rsid w:val="00E209D1"/>
    <w:rsid w:val="00E22214"/>
    <w:rsid w:val="00E2352A"/>
    <w:rsid w:val="00E25E62"/>
    <w:rsid w:val="00E31EAC"/>
    <w:rsid w:val="00E32CFA"/>
    <w:rsid w:val="00E35D1C"/>
    <w:rsid w:val="00E37894"/>
    <w:rsid w:val="00E379FB"/>
    <w:rsid w:val="00E405EE"/>
    <w:rsid w:val="00E42D15"/>
    <w:rsid w:val="00E4333B"/>
    <w:rsid w:val="00E4541A"/>
    <w:rsid w:val="00E45F27"/>
    <w:rsid w:val="00E478C6"/>
    <w:rsid w:val="00E51C16"/>
    <w:rsid w:val="00E53D0F"/>
    <w:rsid w:val="00E562B7"/>
    <w:rsid w:val="00E57FDB"/>
    <w:rsid w:val="00E607CA"/>
    <w:rsid w:val="00E632E7"/>
    <w:rsid w:val="00E65C3F"/>
    <w:rsid w:val="00E66382"/>
    <w:rsid w:val="00E67786"/>
    <w:rsid w:val="00E67D58"/>
    <w:rsid w:val="00E71F38"/>
    <w:rsid w:val="00E723C0"/>
    <w:rsid w:val="00E72BF0"/>
    <w:rsid w:val="00E7316A"/>
    <w:rsid w:val="00E738AD"/>
    <w:rsid w:val="00E7500C"/>
    <w:rsid w:val="00E755E1"/>
    <w:rsid w:val="00E80DF9"/>
    <w:rsid w:val="00E82115"/>
    <w:rsid w:val="00E8588F"/>
    <w:rsid w:val="00E93AF7"/>
    <w:rsid w:val="00E94493"/>
    <w:rsid w:val="00EA0015"/>
    <w:rsid w:val="00EA0606"/>
    <w:rsid w:val="00EA23F4"/>
    <w:rsid w:val="00EA27D4"/>
    <w:rsid w:val="00EA30AC"/>
    <w:rsid w:val="00EA657E"/>
    <w:rsid w:val="00EA76B4"/>
    <w:rsid w:val="00EB596D"/>
    <w:rsid w:val="00EB61AA"/>
    <w:rsid w:val="00EB6484"/>
    <w:rsid w:val="00EC0C5C"/>
    <w:rsid w:val="00EC0CD9"/>
    <w:rsid w:val="00ED0AC1"/>
    <w:rsid w:val="00ED0BF9"/>
    <w:rsid w:val="00ED2935"/>
    <w:rsid w:val="00ED3549"/>
    <w:rsid w:val="00ED64DD"/>
    <w:rsid w:val="00EE1D80"/>
    <w:rsid w:val="00EE4C6E"/>
    <w:rsid w:val="00EE4E38"/>
    <w:rsid w:val="00EF60D2"/>
    <w:rsid w:val="00EF6440"/>
    <w:rsid w:val="00EF799C"/>
    <w:rsid w:val="00EF7C01"/>
    <w:rsid w:val="00F01EF4"/>
    <w:rsid w:val="00F02492"/>
    <w:rsid w:val="00F02B5C"/>
    <w:rsid w:val="00F05058"/>
    <w:rsid w:val="00F06724"/>
    <w:rsid w:val="00F11205"/>
    <w:rsid w:val="00F127F6"/>
    <w:rsid w:val="00F12910"/>
    <w:rsid w:val="00F1427A"/>
    <w:rsid w:val="00F14A9C"/>
    <w:rsid w:val="00F15FD0"/>
    <w:rsid w:val="00F16526"/>
    <w:rsid w:val="00F17E44"/>
    <w:rsid w:val="00F207C5"/>
    <w:rsid w:val="00F21297"/>
    <w:rsid w:val="00F25ECD"/>
    <w:rsid w:val="00F27392"/>
    <w:rsid w:val="00F336FA"/>
    <w:rsid w:val="00F44217"/>
    <w:rsid w:val="00F4576E"/>
    <w:rsid w:val="00F46521"/>
    <w:rsid w:val="00F5281A"/>
    <w:rsid w:val="00F567C1"/>
    <w:rsid w:val="00F64359"/>
    <w:rsid w:val="00F66371"/>
    <w:rsid w:val="00F6767F"/>
    <w:rsid w:val="00F67718"/>
    <w:rsid w:val="00F7177C"/>
    <w:rsid w:val="00F72130"/>
    <w:rsid w:val="00F721D0"/>
    <w:rsid w:val="00F73E3B"/>
    <w:rsid w:val="00F808EC"/>
    <w:rsid w:val="00F84D0D"/>
    <w:rsid w:val="00F923C9"/>
    <w:rsid w:val="00F9295E"/>
    <w:rsid w:val="00FA0AE7"/>
    <w:rsid w:val="00FA2510"/>
    <w:rsid w:val="00FA2DBF"/>
    <w:rsid w:val="00FA4D57"/>
    <w:rsid w:val="00FA5E05"/>
    <w:rsid w:val="00FA6151"/>
    <w:rsid w:val="00FB0E9C"/>
    <w:rsid w:val="00FB2D16"/>
    <w:rsid w:val="00FB43B1"/>
    <w:rsid w:val="00FB63E5"/>
    <w:rsid w:val="00FB7427"/>
    <w:rsid w:val="00FC02C8"/>
    <w:rsid w:val="00FC0EE2"/>
    <w:rsid w:val="00FC1B06"/>
    <w:rsid w:val="00FC258D"/>
    <w:rsid w:val="00FC5086"/>
    <w:rsid w:val="00FC55C0"/>
    <w:rsid w:val="00FC743A"/>
    <w:rsid w:val="00FD0DE2"/>
    <w:rsid w:val="00FD3CF4"/>
    <w:rsid w:val="00FD58CB"/>
    <w:rsid w:val="00FD6075"/>
    <w:rsid w:val="00FD66F8"/>
    <w:rsid w:val="00FD7BC2"/>
    <w:rsid w:val="00FD7CE1"/>
    <w:rsid w:val="00FE1858"/>
    <w:rsid w:val="00FE23B4"/>
    <w:rsid w:val="00FE2EF9"/>
    <w:rsid w:val="00FE31C7"/>
    <w:rsid w:val="00FE32F0"/>
    <w:rsid w:val="00FE54DE"/>
    <w:rsid w:val="00FE6D50"/>
    <w:rsid w:val="00FE73F1"/>
    <w:rsid w:val="00FE7445"/>
    <w:rsid w:val="00FF052C"/>
    <w:rsid w:val="00FF08BA"/>
    <w:rsid w:val="00FF0DCF"/>
    <w:rsid w:val="00FF3DB6"/>
    <w:rsid w:val="00FF628D"/>
    <w:rsid w:val="00FF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567C6"/>
  <w15:docId w15:val="{EB39A70A-0125-41F3-B926-23807B64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82"/>
    <w:rPr>
      <w:rFonts w:ascii="Verdana" w:eastAsia="Verdana" w:hAnsi="Verdana"/>
      <w:sz w:val="15"/>
      <w:szCs w:val="16"/>
    </w:rPr>
  </w:style>
  <w:style w:type="paragraph" w:styleId="Heading1">
    <w:name w:val="heading 1"/>
    <w:basedOn w:val="Normal"/>
    <w:next w:val="Normal"/>
    <w:link w:val="Heading1Char"/>
    <w:qFormat/>
    <w:rsid w:val="00A745B0"/>
    <w:pPr>
      <w:keepNext/>
      <w:jc w:val="both"/>
      <w:outlineLvl w:val="0"/>
    </w:pPr>
    <w:rPr>
      <w:rFonts w:ascii="SUNA Centurion" w:eastAsia="Times New Roman" w:hAnsi="SUNA Centurion"/>
      <w:i/>
      <w:iCs/>
      <w:color w:val="0000F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D3006A"/>
    <w:rPr>
      <w:rFonts w:ascii="Verdana" w:eastAsia="Verdana" w:hAnsi="Verdana"/>
      <w:sz w:val="2"/>
      <w:szCs w:val="2"/>
    </w:rPr>
  </w:style>
  <w:style w:type="paragraph" w:styleId="NormalWeb">
    <w:name w:val="Normal (Web)"/>
    <w:basedOn w:val="Normal"/>
    <w:uiPriority w:val="99"/>
    <w:unhideWhenUsed/>
    <w:qFormat/>
    <w:rsid w:val="00D3006A"/>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sid w:val="00D3006A"/>
    <w:rPr>
      <w:i/>
      <w:iCs/>
    </w:rPr>
  </w:style>
  <w:style w:type="character" w:styleId="Strong">
    <w:name w:val="Strong"/>
    <w:basedOn w:val="DefaultParagraphFont"/>
    <w:uiPriority w:val="22"/>
    <w:qFormat/>
    <w:rsid w:val="00D3006A"/>
    <w:rPr>
      <w:b/>
      <w:bCs/>
    </w:rPr>
  </w:style>
  <w:style w:type="paragraph" w:styleId="Header">
    <w:name w:val="header"/>
    <w:basedOn w:val="Normal"/>
    <w:link w:val="HeaderChar"/>
    <w:uiPriority w:val="99"/>
    <w:unhideWhenUsed/>
    <w:rsid w:val="00440AF8"/>
    <w:pPr>
      <w:tabs>
        <w:tab w:val="center" w:pos="4320"/>
        <w:tab w:val="right" w:pos="8640"/>
      </w:tabs>
    </w:pPr>
  </w:style>
  <w:style w:type="character" w:customStyle="1" w:styleId="HeaderChar">
    <w:name w:val="Header Char"/>
    <w:basedOn w:val="DefaultParagraphFont"/>
    <w:link w:val="Header"/>
    <w:uiPriority w:val="99"/>
    <w:rsid w:val="00440AF8"/>
    <w:rPr>
      <w:rFonts w:ascii="Verdana" w:eastAsia="Verdana" w:hAnsi="Verdana"/>
      <w:sz w:val="15"/>
      <w:szCs w:val="16"/>
    </w:rPr>
  </w:style>
  <w:style w:type="paragraph" w:styleId="Footer">
    <w:name w:val="footer"/>
    <w:basedOn w:val="Normal"/>
    <w:link w:val="FooterChar"/>
    <w:uiPriority w:val="99"/>
    <w:unhideWhenUsed/>
    <w:rsid w:val="00440AF8"/>
    <w:pPr>
      <w:tabs>
        <w:tab w:val="center" w:pos="4320"/>
        <w:tab w:val="right" w:pos="8640"/>
      </w:tabs>
    </w:pPr>
  </w:style>
  <w:style w:type="character" w:customStyle="1" w:styleId="FooterChar">
    <w:name w:val="Footer Char"/>
    <w:basedOn w:val="DefaultParagraphFont"/>
    <w:link w:val="Footer"/>
    <w:uiPriority w:val="99"/>
    <w:rsid w:val="00440AF8"/>
    <w:rPr>
      <w:rFonts w:ascii="Verdana" w:eastAsia="Verdana" w:hAnsi="Verdana"/>
      <w:sz w:val="15"/>
      <w:szCs w:val="16"/>
    </w:rPr>
  </w:style>
  <w:style w:type="paragraph" w:styleId="FootnoteText">
    <w:name w:val="footnote text"/>
    <w:basedOn w:val="Normal"/>
    <w:link w:val="FootnoteTextChar"/>
    <w:unhideWhenUsed/>
    <w:rsid w:val="005D0994"/>
    <w:rPr>
      <w:rFonts w:ascii="Calibri" w:eastAsia="Calibri" w:hAnsi="Calibri"/>
      <w:sz w:val="20"/>
      <w:szCs w:val="20"/>
    </w:rPr>
  </w:style>
  <w:style w:type="character" w:customStyle="1" w:styleId="FootnoteTextChar">
    <w:name w:val="Footnote Text Char"/>
    <w:basedOn w:val="DefaultParagraphFont"/>
    <w:link w:val="FootnoteText"/>
    <w:rsid w:val="005D0994"/>
    <w:rPr>
      <w:rFonts w:ascii="Calibri" w:eastAsia="Calibri" w:hAnsi="Calibri"/>
    </w:rPr>
  </w:style>
  <w:style w:type="character" w:styleId="FootnoteReference">
    <w:name w:val="footnote reference"/>
    <w:basedOn w:val="DefaultParagraphFont"/>
    <w:uiPriority w:val="99"/>
    <w:semiHidden/>
    <w:unhideWhenUsed/>
    <w:rsid w:val="005D0994"/>
    <w:rPr>
      <w:vertAlign w:val="superscript"/>
    </w:rPr>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
    <w:basedOn w:val="Normal"/>
    <w:link w:val="ListParagraphChar"/>
    <w:uiPriority w:val="34"/>
    <w:qFormat/>
    <w:rsid w:val="00064C60"/>
    <w:pPr>
      <w:spacing w:after="160" w:line="259" w:lineRule="auto"/>
      <w:ind w:left="720"/>
      <w:contextualSpacing/>
    </w:pPr>
    <w:rPr>
      <w:rFonts w:ascii="Calibri" w:eastAsia="Calibri" w:hAnsi="Calibri"/>
      <w:sz w:val="22"/>
      <w:szCs w:val="22"/>
    </w:rPr>
  </w:style>
  <w:style w:type="paragraph" w:customStyle="1" w:styleId="msghead">
    <w:name w:val="msg_head"/>
    <w:basedOn w:val="Normal"/>
    <w:rsid w:val="00A127A6"/>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iPriority w:val="99"/>
    <w:unhideWhenUsed/>
    <w:rsid w:val="00CF6AEA"/>
    <w:rPr>
      <w:color w:val="0000FF"/>
      <w:u w:val="single"/>
    </w:rPr>
  </w:style>
  <w:style w:type="paragraph" w:customStyle="1" w:styleId="Normal1">
    <w:name w:val="Normal1"/>
    <w:rsid w:val="00C63AF7"/>
    <w:pPr>
      <w:widowControl w:val="0"/>
      <w:spacing w:after="160" w:line="259" w:lineRule="auto"/>
    </w:pPr>
    <w:rPr>
      <w:rFonts w:ascii="Arial" w:eastAsia="Arial" w:hAnsi="Arial" w:cs="Arial"/>
      <w:color w:val="000000"/>
      <w:sz w:val="24"/>
      <w:szCs w:val="24"/>
    </w:rPr>
  </w:style>
  <w:style w:type="paragraph" w:styleId="PlainText">
    <w:name w:val="Plain Text"/>
    <w:basedOn w:val="Normal"/>
    <w:link w:val="PlainTextChar"/>
    <w:uiPriority w:val="99"/>
    <w:rsid w:val="00AC0B82"/>
    <w:pPr>
      <w:autoSpaceDE w:val="0"/>
      <w:autoSpaceDN w:val="0"/>
    </w:pPr>
    <w:rPr>
      <w:rFonts w:ascii="Courier New" w:eastAsia="MS Mincho" w:hAnsi="Courier New"/>
      <w:sz w:val="20"/>
      <w:szCs w:val="20"/>
    </w:rPr>
  </w:style>
  <w:style w:type="character" w:customStyle="1" w:styleId="PlainTextChar">
    <w:name w:val="Plain Text Char"/>
    <w:basedOn w:val="DefaultParagraphFont"/>
    <w:link w:val="PlainText"/>
    <w:uiPriority w:val="99"/>
    <w:rsid w:val="00AC0B82"/>
    <w:rPr>
      <w:rFonts w:ascii="Courier New" w:eastAsia="MS Mincho" w:hAnsi="Courier New"/>
    </w:rPr>
  </w:style>
  <w:style w:type="character" w:customStyle="1" w:styleId="apple-converted-space">
    <w:name w:val="apple-converted-space"/>
    <w:basedOn w:val="DefaultParagraphFont"/>
    <w:rsid w:val="007436A3"/>
  </w:style>
  <w:style w:type="character" w:customStyle="1" w:styleId="highlight">
    <w:name w:val="highlight"/>
    <w:basedOn w:val="DefaultParagraphFont"/>
    <w:rsid w:val="00EF60D2"/>
  </w:style>
  <w:style w:type="table" w:styleId="TableGrid">
    <w:name w:val="Table Grid"/>
    <w:basedOn w:val="TableNormal"/>
    <w:uiPriority w:val="39"/>
    <w:rsid w:val="0095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D1D"/>
    <w:rPr>
      <w:rFonts w:ascii="Tahoma" w:hAnsi="Tahoma" w:cs="Tahoma"/>
      <w:sz w:val="16"/>
    </w:rPr>
  </w:style>
  <w:style w:type="character" w:customStyle="1" w:styleId="BalloonTextChar">
    <w:name w:val="Balloon Text Char"/>
    <w:basedOn w:val="DefaultParagraphFont"/>
    <w:link w:val="BalloonText"/>
    <w:uiPriority w:val="99"/>
    <w:semiHidden/>
    <w:rsid w:val="002C2D1D"/>
    <w:rPr>
      <w:rFonts w:ascii="Tahoma" w:eastAsia="Verdana" w:hAnsi="Tahoma" w:cs="Tahoma"/>
      <w:sz w:val="16"/>
      <w:szCs w:val="16"/>
    </w:rPr>
  </w:style>
  <w:style w:type="paragraph" w:styleId="BodyText2">
    <w:name w:val="Body Text 2"/>
    <w:basedOn w:val="Normal"/>
    <w:link w:val="BodyText2Char"/>
    <w:rsid w:val="00121F57"/>
    <w:pPr>
      <w:jc w:val="center"/>
    </w:pPr>
    <w:rPr>
      <w:rFonts w:ascii="Arial Mon" w:eastAsia="MS Mincho" w:hAnsi="Arial Mon"/>
      <w:sz w:val="24"/>
      <w:szCs w:val="24"/>
    </w:rPr>
  </w:style>
  <w:style w:type="character" w:customStyle="1" w:styleId="BodyText2Char">
    <w:name w:val="Body Text 2 Char"/>
    <w:basedOn w:val="DefaultParagraphFont"/>
    <w:link w:val="BodyText2"/>
    <w:rsid w:val="00121F57"/>
    <w:rPr>
      <w:rFonts w:ascii="Arial Mon" w:eastAsia="MS Mincho" w:hAnsi="Arial Mon"/>
      <w:sz w:val="24"/>
      <w:szCs w:val="24"/>
    </w:rPr>
  </w:style>
  <w:style w:type="paragraph" w:styleId="Subtitle">
    <w:name w:val="Subtitle"/>
    <w:basedOn w:val="Normal"/>
    <w:link w:val="SubtitleChar"/>
    <w:qFormat/>
    <w:rsid w:val="009A0CE2"/>
    <w:pPr>
      <w:jc w:val="right"/>
    </w:pPr>
    <w:rPr>
      <w:rFonts w:ascii="Arial Mon" w:eastAsia="Times New Roman" w:hAnsi="Arial Mon"/>
      <w:sz w:val="24"/>
      <w:szCs w:val="20"/>
    </w:rPr>
  </w:style>
  <w:style w:type="character" w:customStyle="1" w:styleId="SubtitleChar">
    <w:name w:val="Subtitle Char"/>
    <w:basedOn w:val="DefaultParagraphFont"/>
    <w:link w:val="Subtitle"/>
    <w:rsid w:val="009A0CE2"/>
    <w:rPr>
      <w:rFonts w:ascii="Arial Mon" w:hAnsi="Arial Mon"/>
      <w:sz w:val="24"/>
    </w:rPr>
  </w:style>
  <w:style w:type="paragraph" w:styleId="BodyText">
    <w:name w:val="Body Text"/>
    <w:basedOn w:val="Normal"/>
    <w:link w:val="BodyTextChar"/>
    <w:uiPriority w:val="99"/>
    <w:unhideWhenUsed/>
    <w:rsid w:val="00D577F1"/>
    <w:pPr>
      <w:spacing w:after="120"/>
    </w:pPr>
  </w:style>
  <w:style w:type="character" w:customStyle="1" w:styleId="BodyTextChar">
    <w:name w:val="Body Text Char"/>
    <w:basedOn w:val="DefaultParagraphFont"/>
    <w:link w:val="BodyText"/>
    <w:uiPriority w:val="99"/>
    <w:rsid w:val="00D577F1"/>
    <w:rPr>
      <w:rFonts w:ascii="Verdana" w:eastAsia="Verdana" w:hAnsi="Verdana"/>
      <w:sz w:val="15"/>
      <w:szCs w:val="16"/>
    </w:rPr>
  </w:style>
  <w:style w:type="paragraph" w:styleId="NoSpacing">
    <w:name w:val="No Spacing"/>
    <w:uiPriority w:val="1"/>
    <w:qFormat/>
    <w:rsid w:val="00AF1B5D"/>
    <w:rPr>
      <w:rFonts w:ascii="Calibri" w:eastAsia="Calibri" w:hAnsi="Calibri"/>
      <w:sz w:val="22"/>
      <w:szCs w:val="22"/>
      <w:lang w:val="mn-MN"/>
    </w:rPr>
  </w:style>
  <w:style w:type="character" w:customStyle="1" w:styleId="FontStyle12">
    <w:name w:val="Font Style12"/>
    <w:uiPriority w:val="99"/>
    <w:rsid w:val="006279AC"/>
    <w:rPr>
      <w:rFonts w:ascii="Arial" w:hAnsi="Arial" w:cs="Arial"/>
      <w:b/>
      <w:bCs/>
      <w:sz w:val="22"/>
      <w:szCs w:val="22"/>
    </w:rPr>
  </w:style>
  <w:style w:type="paragraph" w:customStyle="1" w:styleId="Style1">
    <w:name w:val="Style1"/>
    <w:basedOn w:val="Normal"/>
    <w:uiPriority w:val="99"/>
    <w:rsid w:val="00CB5595"/>
    <w:pPr>
      <w:widowControl w:val="0"/>
      <w:autoSpaceDE w:val="0"/>
      <w:autoSpaceDN w:val="0"/>
      <w:adjustRightInd w:val="0"/>
      <w:spacing w:line="317" w:lineRule="exact"/>
      <w:jc w:val="both"/>
    </w:pPr>
    <w:rPr>
      <w:rFonts w:ascii="Arial" w:eastAsia="Times New Roman" w:hAnsi="Arial" w:cs="Arial"/>
      <w:sz w:val="24"/>
      <w:szCs w:val="24"/>
    </w:rPr>
  </w:style>
  <w:style w:type="character" w:customStyle="1" w:styleId="Heading1Char">
    <w:name w:val="Heading 1 Char"/>
    <w:basedOn w:val="DefaultParagraphFont"/>
    <w:link w:val="Heading1"/>
    <w:rsid w:val="00A745B0"/>
    <w:rPr>
      <w:rFonts w:ascii="SUNA Centurion" w:hAnsi="SUNA Centurion"/>
      <w:i/>
      <w:iCs/>
      <w:color w:val="0000FF"/>
      <w:sz w:val="22"/>
      <w:szCs w:val="24"/>
    </w:rPr>
  </w:style>
  <w:style w:type="character" w:customStyle="1" w:styleId="Bodytext20">
    <w:name w:val="Body text (2)_"/>
    <w:basedOn w:val="DefaultParagraphFont"/>
    <w:rsid w:val="006C633E"/>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
    <w:link w:val="ListParagraph"/>
    <w:uiPriority w:val="34"/>
    <w:qFormat/>
    <w:locked/>
    <w:rsid w:val="00904B21"/>
    <w:rPr>
      <w:rFonts w:ascii="Calibri" w:eastAsia="Calibri" w:hAnsi="Calibri"/>
      <w:sz w:val="22"/>
      <w:szCs w:val="22"/>
    </w:rPr>
  </w:style>
  <w:style w:type="character" w:customStyle="1" w:styleId="FontStyle16">
    <w:name w:val="Font Style16"/>
    <w:uiPriority w:val="99"/>
    <w:rsid w:val="005771FC"/>
    <w:rPr>
      <w:rFonts w:ascii="Times New Roman" w:hAnsi="Times New Roman" w:cs="Times New Roman"/>
      <w:sz w:val="22"/>
      <w:szCs w:val="22"/>
    </w:rPr>
  </w:style>
  <w:style w:type="character" w:styleId="FollowedHyperlink">
    <w:name w:val="FollowedHyperlink"/>
    <w:basedOn w:val="DefaultParagraphFont"/>
    <w:uiPriority w:val="99"/>
    <w:semiHidden/>
    <w:unhideWhenUsed/>
    <w:rsid w:val="00EA30AC"/>
    <w:rPr>
      <w:color w:val="800080" w:themeColor="followedHyperlink"/>
      <w:u w:val="single"/>
    </w:rPr>
  </w:style>
  <w:style w:type="character" w:styleId="CommentReference">
    <w:name w:val="annotation reference"/>
    <w:basedOn w:val="DefaultParagraphFont"/>
    <w:uiPriority w:val="99"/>
    <w:semiHidden/>
    <w:unhideWhenUsed/>
    <w:rsid w:val="00201FD9"/>
    <w:rPr>
      <w:sz w:val="16"/>
      <w:szCs w:val="16"/>
    </w:rPr>
  </w:style>
  <w:style w:type="paragraph" w:styleId="CommentText">
    <w:name w:val="annotation text"/>
    <w:basedOn w:val="Normal"/>
    <w:link w:val="CommentTextChar"/>
    <w:uiPriority w:val="99"/>
    <w:semiHidden/>
    <w:unhideWhenUsed/>
    <w:rsid w:val="00201FD9"/>
    <w:rPr>
      <w:sz w:val="20"/>
      <w:szCs w:val="20"/>
    </w:rPr>
  </w:style>
  <w:style w:type="character" w:customStyle="1" w:styleId="CommentTextChar">
    <w:name w:val="Comment Text Char"/>
    <w:basedOn w:val="DefaultParagraphFont"/>
    <w:link w:val="CommentText"/>
    <w:uiPriority w:val="99"/>
    <w:semiHidden/>
    <w:rsid w:val="00201FD9"/>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201FD9"/>
    <w:rPr>
      <w:b/>
      <w:bCs/>
    </w:rPr>
  </w:style>
  <w:style w:type="character" w:customStyle="1" w:styleId="CommentSubjectChar">
    <w:name w:val="Comment Subject Char"/>
    <w:basedOn w:val="CommentTextChar"/>
    <w:link w:val="CommentSubject"/>
    <w:uiPriority w:val="99"/>
    <w:semiHidden/>
    <w:rsid w:val="00201FD9"/>
    <w:rPr>
      <w:rFonts w:ascii="Verdana" w:eastAsia="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42215">
      <w:bodyDiv w:val="1"/>
      <w:marLeft w:val="0"/>
      <w:marRight w:val="0"/>
      <w:marTop w:val="0"/>
      <w:marBottom w:val="0"/>
      <w:divBdr>
        <w:top w:val="none" w:sz="0" w:space="0" w:color="auto"/>
        <w:left w:val="none" w:sz="0" w:space="0" w:color="auto"/>
        <w:bottom w:val="none" w:sz="0" w:space="0" w:color="auto"/>
        <w:right w:val="none" w:sz="0" w:space="0" w:color="auto"/>
      </w:divBdr>
    </w:div>
    <w:div w:id="620767708">
      <w:bodyDiv w:val="1"/>
      <w:marLeft w:val="0"/>
      <w:marRight w:val="0"/>
      <w:marTop w:val="0"/>
      <w:marBottom w:val="0"/>
      <w:divBdr>
        <w:top w:val="none" w:sz="0" w:space="0" w:color="auto"/>
        <w:left w:val="none" w:sz="0" w:space="0" w:color="auto"/>
        <w:bottom w:val="none" w:sz="0" w:space="0" w:color="auto"/>
        <w:right w:val="none" w:sz="0" w:space="0" w:color="auto"/>
      </w:divBdr>
    </w:div>
    <w:div w:id="755978129">
      <w:bodyDiv w:val="1"/>
      <w:marLeft w:val="0"/>
      <w:marRight w:val="0"/>
      <w:marTop w:val="0"/>
      <w:marBottom w:val="0"/>
      <w:divBdr>
        <w:top w:val="none" w:sz="0" w:space="0" w:color="auto"/>
        <w:left w:val="none" w:sz="0" w:space="0" w:color="auto"/>
        <w:bottom w:val="none" w:sz="0" w:space="0" w:color="auto"/>
        <w:right w:val="none" w:sz="0" w:space="0" w:color="auto"/>
      </w:divBdr>
    </w:div>
    <w:div w:id="884488398">
      <w:bodyDiv w:val="1"/>
      <w:marLeft w:val="0"/>
      <w:marRight w:val="0"/>
      <w:marTop w:val="0"/>
      <w:marBottom w:val="0"/>
      <w:divBdr>
        <w:top w:val="none" w:sz="0" w:space="0" w:color="auto"/>
        <w:left w:val="none" w:sz="0" w:space="0" w:color="auto"/>
        <w:bottom w:val="none" w:sz="0" w:space="0" w:color="auto"/>
        <w:right w:val="none" w:sz="0" w:space="0" w:color="auto"/>
      </w:divBdr>
    </w:div>
    <w:div w:id="1361512667">
      <w:bodyDiv w:val="1"/>
      <w:marLeft w:val="0"/>
      <w:marRight w:val="0"/>
      <w:marTop w:val="0"/>
      <w:marBottom w:val="0"/>
      <w:divBdr>
        <w:top w:val="none" w:sz="0" w:space="0" w:color="auto"/>
        <w:left w:val="none" w:sz="0" w:space="0" w:color="auto"/>
        <w:bottom w:val="none" w:sz="0" w:space="0" w:color="auto"/>
        <w:right w:val="none" w:sz="0" w:space="0" w:color="auto"/>
      </w:divBdr>
    </w:div>
    <w:div w:id="1575621915">
      <w:bodyDiv w:val="1"/>
      <w:marLeft w:val="0"/>
      <w:marRight w:val="0"/>
      <w:marTop w:val="0"/>
      <w:marBottom w:val="0"/>
      <w:divBdr>
        <w:top w:val="none" w:sz="0" w:space="0" w:color="auto"/>
        <w:left w:val="none" w:sz="0" w:space="0" w:color="auto"/>
        <w:bottom w:val="none" w:sz="0" w:space="0" w:color="auto"/>
        <w:right w:val="none" w:sz="0" w:space="0" w:color="auto"/>
      </w:divBdr>
    </w:div>
    <w:div w:id="1692296994">
      <w:bodyDiv w:val="1"/>
      <w:marLeft w:val="0"/>
      <w:marRight w:val="0"/>
      <w:marTop w:val="0"/>
      <w:marBottom w:val="0"/>
      <w:divBdr>
        <w:top w:val="none" w:sz="0" w:space="0" w:color="auto"/>
        <w:left w:val="none" w:sz="0" w:space="0" w:color="auto"/>
        <w:bottom w:val="none" w:sz="0" w:space="0" w:color="auto"/>
        <w:right w:val="none" w:sz="0" w:space="0" w:color="auto"/>
      </w:divBdr>
    </w:div>
    <w:div w:id="1749577379">
      <w:bodyDiv w:val="1"/>
      <w:marLeft w:val="0"/>
      <w:marRight w:val="0"/>
      <w:marTop w:val="0"/>
      <w:marBottom w:val="0"/>
      <w:divBdr>
        <w:top w:val="none" w:sz="0" w:space="0" w:color="auto"/>
        <w:left w:val="none" w:sz="0" w:space="0" w:color="auto"/>
        <w:bottom w:val="none" w:sz="0" w:space="0" w:color="auto"/>
        <w:right w:val="none" w:sz="0" w:space="0" w:color="auto"/>
      </w:divBdr>
      <w:divsChild>
        <w:div w:id="1803619265">
          <w:marLeft w:val="375"/>
          <w:marRight w:val="0"/>
          <w:marTop w:val="0"/>
          <w:marBottom w:val="0"/>
          <w:divBdr>
            <w:top w:val="none" w:sz="0" w:space="0" w:color="auto"/>
            <w:left w:val="none" w:sz="0" w:space="0" w:color="auto"/>
            <w:bottom w:val="none" w:sz="0" w:space="0" w:color="auto"/>
            <w:right w:val="none" w:sz="0" w:space="0" w:color="auto"/>
          </w:divBdr>
        </w:div>
      </w:divsChild>
    </w:div>
    <w:div w:id="2003392018">
      <w:bodyDiv w:val="1"/>
      <w:marLeft w:val="0"/>
      <w:marRight w:val="0"/>
      <w:marTop w:val="0"/>
      <w:marBottom w:val="0"/>
      <w:divBdr>
        <w:top w:val="none" w:sz="0" w:space="0" w:color="auto"/>
        <w:left w:val="none" w:sz="0" w:space="0" w:color="auto"/>
        <w:bottom w:val="none" w:sz="0" w:space="0" w:color="auto"/>
        <w:right w:val="none" w:sz="0" w:space="0" w:color="auto"/>
      </w:divBdr>
      <w:divsChild>
        <w:div w:id="2005860979">
          <w:marLeft w:val="375"/>
          <w:marRight w:val="0"/>
          <w:marTop w:val="0"/>
          <w:marBottom w:val="0"/>
          <w:divBdr>
            <w:top w:val="none" w:sz="0" w:space="0" w:color="auto"/>
            <w:left w:val="none" w:sz="0" w:space="0" w:color="auto"/>
            <w:bottom w:val="none" w:sz="0" w:space="0" w:color="auto"/>
            <w:right w:val="none" w:sz="0" w:space="0" w:color="auto"/>
          </w:divBdr>
        </w:div>
      </w:divsChild>
    </w:div>
    <w:div w:id="20712265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EC857-9C15-41C8-9AEA-B76321A9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6519</Words>
  <Characters>37162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ХУУЛЬ ТОГТООМЖИЙН ТӨСЛИЙН ҮР НӨЛӨӨГ ҮНЭЛЭХ АРГАЧЛАЛ</vt:lpstr>
    </vt:vector>
  </TitlesOfParts>
  <Company>Microsoft</Company>
  <LinksUpToDate>false</LinksUpToDate>
  <CharactersWithSpaces>43594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ХУУЛЬ ТОГТООМЖИЙН ТӨСЛИЙН ҮР НӨЛӨӨГ ҮНЭЛЭХ АРГАЧЛАЛ</dc:title>
  <dc:creator>nduz-501</dc:creator>
  <cp:lastModifiedBy>Orkhon3070</cp:lastModifiedBy>
  <cp:revision>6</cp:revision>
  <cp:lastPrinted>2021-10-14T00:26:00Z</cp:lastPrinted>
  <dcterms:created xsi:type="dcterms:W3CDTF">2021-09-20T12:41:00Z</dcterms:created>
  <dcterms:modified xsi:type="dcterms:W3CDTF">2021-10-14T00:26:00Z</dcterms:modified>
</cp:coreProperties>
</file>