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A4C5" w14:textId="77777777" w:rsidR="00F71A23" w:rsidRPr="009B24FF" w:rsidRDefault="00F71A23" w:rsidP="00F71A23">
      <w:pPr>
        <w:rPr>
          <w:rFonts w:ascii="Arial" w:hAnsi="Arial" w:cs="Arial"/>
          <w:color w:val="000000" w:themeColor="text1"/>
          <w:lang w:val="mn-MN"/>
        </w:rPr>
      </w:pPr>
      <w:bookmarkStart w:id="0" w:name="_Hlk85029294"/>
      <w:r w:rsidRPr="00F63CD3">
        <w:rPr>
          <w:rFonts w:ascii="Arial" w:eastAsia="Arial" w:hAnsi="Arial" w:cs="Arial"/>
          <w:noProof/>
          <w:color w:val="000000" w:themeColor="text1"/>
        </w:rPr>
        <w:drawing>
          <wp:inline distT="0" distB="0" distL="0" distR="0" wp14:anchorId="3E871982" wp14:editId="5FEA6A4A">
            <wp:extent cx="2062808" cy="742950"/>
            <wp:effectExtent l="0" t="0" r="0" b="0"/>
            <wp:docPr id="15" name="Picture 15" descr="C:\Users\Nyamaa\Desktop\Material\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:\Users\Nyamaa\Desktop\Material\Untitled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812" cy="7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016A" w14:textId="77777777" w:rsidR="00F71A23" w:rsidRPr="009B24FF" w:rsidRDefault="00F71A23" w:rsidP="00F71A23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3ED3645" w14:textId="77777777" w:rsidR="00F71A23" w:rsidRPr="009B24FF" w:rsidRDefault="00F71A23" w:rsidP="00F71A23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2E47CB16" w14:textId="77777777" w:rsidR="00F71A23" w:rsidRPr="009B24FF" w:rsidRDefault="00F71A23" w:rsidP="00F71A23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346D28D" w14:textId="77777777" w:rsidR="00F71A23" w:rsidRPr="009B24FF" w:rsidRDefault="00F71A23" w:rsidP="00F71A23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F08309C" w14:textId="77777777" w:rsidR="00F71A23" w:rsidRPr="009B24FF" w:rsidRDefault="00F71A23" w:rsidP="00F71A23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83D8BCB" w14:textId="77777777" w:rsidR="00F71A23" w:rsidRDefault="00F71A23" w:rsidP="00F71A23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C28AA4A" w14:textId="77777777" w:rsidR="00F71A23" w:rsidRDefault="00F71A23" w:rsidP="00F71A23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F198D90" w14:textId="77777777" w:rsidR="00F71A23" w:rsidRDefault="00F71A23" w:rsidP="00F71A23">
      <w:pPr>
        <w:rPr>
          <w:rFonts w:ascii="Arial" w:hAnsi="Arial" w:cs="Arial"/>
          <w:b/>
          <w:color w:val="000000" w:themeColor="text1"/>
          <w:lang w:val="mn-MN"/>
        </w:rPr>
      </w:pPr>
    </w:p>
    <w:p w14:paraId="62587506" w14:textId="77777777" w:rsidR="00F71A23" w:rsidRDefault="00F71A23" w:rsidP="00F71A23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68E4B5B" w14:textId="77777777" w:rsidR="00F71A23" w:rsidRPr="009B24FF" w:rsidRDefault="00F71A23" w:rsidP="00F71A23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BEDDCA4" w14:textId="306A2351" w:rsidR="00F71A23" w:rsidRPr="009B24FF" w:rsidRDefault="00F71A23" w:rsidP="00F71A23">
      <w:pPr>
        <w:jc w:val="center"/>
        <w:rPr>
          <w:rFonts w:ascii="Arial" w:hAnsi="Arial" w:cs="Arial"/>
          <w:b/>
          <w:color w:val="000000" w:themeColor="text1"/>
          <w:sz w:val="44"/>
          <w:szCs w:val="44"/>
          <w:lang w:val="mn-MN"/>
        </w:rPr>
      </w:pPr>
      <w:r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НИЙГМИЙН ДААТГАЛЫН САНГААС ОЛГОХ ТЭТГЭ</w:t>
      </w:r>
      <w:r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МЖИЙН</w:t>
      </w:r>
      <w:r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 xml:space="preserve"> ТУХАЙ ХУУЛИЙН </w:t>
      </w:r>
      <w:r w:rsidRPr="009B24FF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ТӨСЛ</w:t>
      </w:r>
      <w:r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ИЙГ ОЛОН НИЙТЭЭР ХЭЛЭЛЦҮҮЛСЭН ТАЙЛАН</w:t>
      </w:r>
    </w:p>
    <w:p w14:paraId="7F365FB5" w14:textId="77777777" w:rsidR="00F71A23" w:rsidRPr="009B24FF" w:rsidRDefault="00F71A23" w:rsidP="00F71A23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6402A4AD" w14:textId="77777777" w:rsidR="00F71A23" w:rsidRPr="009B24FF" w:rsidRDefault="00F71A23" w:rsidP="00F71A23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54747FDA" w14:textId="77777777" w:rsidR="00F71A23" w:rsidRPr="009B24FF" w:rsidRDefault="00F71A23" w:rsidP="00F71A23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1459A377" w14:textId="77777777" w:rsidR="00F71A23" w:rsidRPr="009B24FF" w:rsidRDefault="00F71A23" w:rsidP="00F71A23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4DE0DAD4" w14:textId="77777777" w:rsidR="00F71A23" w:rsidRPr="009B24FF" w:rsidRDefault="00F71A23" w:rsidP="00F71A23">
      <w:pPr>
        <w:rPr>
          <w:rFonts w:ascii="Arial" w:hAnsi="Arial" w:cs="Arial"/>
          <w:color w:val="000000" w:themeColor="text1"/>
          <w:lang w:val="mn-MN"/>
        </w:rPr>
      </w:pPr>
    </w:p>
    <w:p w14:paraId="4637E59C" w14:textId="77777777" w:rsidR="00F71A23" w:rsidRDefault="00F71A23" w:rsidP="00F71A23">
      <w:pPr>
        <w:rPr>
          <w:rFonts w:ascii="Arial" w:hAnsi="Arial" w:cs="Arial"/>
          <w:color w:val="000000" w:themeColor="text1"/>
          <w:lang w:val="mn-MN"/>
        </w:rPr>
      </w:pPr>
    </w:p>
    <w:p w14:paraId="69706F68" w14:textId="77777777" w:rsidR="00F71A23" w:rsidRDefault="00F71A23" w:rsidP="00F71A23">
      <w:pPr>
        <w:rPr>
          <w:rFonts w:ascii="Arial" w:hAnsi="Arial" w:cs="Arial"/>
          <w:color w:val="000000" w:themeColor="text1"/>
          <w:lang w:val="mn-MN"/>
        </w:rPr>
      </w:pPr>
    </w:p>
    <w:p w14:paraId="196ECB8A" w14:textId="77777777" w:rsidR="00F71A23" w:rsidRDefault="00F71A23" w:rsidP="00F71A23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A83300B" w14:textId="77777777" w:rsidR="00F71A23" w:rsidRDefault="00F71A23" w:rsidP="00F71A23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5D6F7B4" w14:textId="77777777" w:rsidR="00F71A23" w:rsidRDefault="00F71A23" w:rsidP="00F71A23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2E988D6" w14:textId="77777777" w:rsidR="00F71A23" w:rsidRPr="009C28F9" w:rsidRDefault="00F71A23" w:rsidP="00F71A23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9C28F9">
        <w:rPr>
          <w:rFonts w:ascii="Arial" w:hAnsi="Arial" w:cs="Arial"/>
          <w:b/>
          <w:color w:val="000000" w:themeColor="text1"/>
          <w:lang w:val="mn-MN"/>
        </w:rPr>
        <w:t>Улаанбаатар хот</w:t>
      </w:r>
    </w:p>
    <w:p w14:paraId="1433486B" w14:textId="77777777" w:rsidR="00F71A23" w:rsidRDefault="00F71A23" w:rsidP="00F71A23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9C28F9">
        <w:rPr>
          <w:rFonts w:ascii="Arial" w:hAnsi="Arial" w:cs="Arial"/>
          <w:b/>
          <w:color w:val="000000" w:themeColor="text1"/>
          <w:lang w:val="mn-MN"/>
        </w:rPr>
        <w:t>2021</w:t>
      </w:r>
      <w:r>
        <w:rPr>
          <w:rFonts w:ascii="Arial" w:hAnsi="Arial" w:cs="Arial"/>
          <w:b/>
          <w:color w:val="000000" w:themeColor="text1"/>
          <w:lang w:val="mn-MN"/>
        </w:rPr>
        <w:t xml:space="preserve"> он</w:t>
      </w:r>
    </w:p>
    <w:p w14:paraId="0E6E0013" w14:textId="6EC04925" w:rsidR="00F71A23" w:rsidRPr="00AE78AE" w:rsidRDefault="00F71A23" w:rsidP="00F71A23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260C8">
        <w:rPr>
          <w:rFonts w:ascii="Arial" w:hAnsi="Arial" w:cs="Arial"/>
          <w:szCs w:val="24"/>
          <w:lang w:val="mn-MN"/>
        </w:rPr>
        <w:lastRenderedPageBreak/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>ийн тухай хуулийн</w:t>
      </w:r>
      <w:r>
        <w:rPr>
          <w:rFonts w:ascii="Arial" w:hAnsi="Arial" w:cs="Arial"/>
          <w:szCs w:val="24"/>
          <w:lang w:val="mn-MN"/>
        </w:rPr>
        <w:t xml:space="preserve"> </w:t>
      </w:r>
      <w:r w:rsidRPr="00ED6E1D">
        <w:rPr>
          <w:rFonts w:ascii="Arial" w:hAnsi="Arial" w:cs="Arial"/>
          <w:lang w:val="mn-MN"/>
        </w:rPr>
        <w:t>төслийг</w:t>
      </w:r>
    </w:p>
    <w:p w14:paraId="2D058C28" w14:textId="77777777" w:rsidR="00F71A23" w:rsidRPr="00ED6E1D" w:rsidRDefault="00F71A23" w:rsidP="00F71A23">
      <w:pPr>
        <w:spacing w:after="0" w:line="276" w:lineRule="auto"/>
        <w:jc w:val="center"/>
        <w:rPr>
          <w:rFonts w:ascii="Arial" w:hAnsi="Arial" w:cs="Arial"/>
          <w:lang w:val="mn-MN"/>
        </w:rPr>
      </w:pPr>
      <w:r w:rsidRPr="00ED6E1D">
        <w:rPr>
          <w:rFonts w:ascii="Arial" w:hAnsi="Arial" w:cs="Arial"/>
          <w:lang w:val="mn-MN"/>
        </w:rPr>
        <w:t>олон нийтэ</w:t>
      </w:r>
      <w:r>
        <w:rPr>
          <w:rFonts w:ascii="Arial" w:hAnsi="Arial" w:cs="Arial"/>
          <w:lang w:val="mn-MN"/>
        </w:rPr>
        <w:t>эр</w:t>
      </w:r>
      <w:r w:rsidRPr="00ED6E1D">
        <w:rPr>
          <w:rFonts w:ascii="Arial" w:hAnsi="Arial" w:cs="Arial"/>
          <w:lang w:val="mn-MN"/>
        </w:rPr>
        <w:t xml:space="preserve"> хэлэлцүүлсэн </w:t>
      </w:r>
      <w:r>
        <w:rPr>
          <w:rFonts w:ascii="Arial" w:hAnsi="Arial" w:cs="Arial"/>
          <w:lang w:val="mn-MN"/>
        </w:rPr>
        <w:t>тайлан</w:t>
      </w:r>
    </w:p>
    <w:p w14:paraId="48DE974C" w14:textId="77777777" w:rsidR="00F71A23" w:rsidRDefault="00F71A23" w:rsidP="00F71A23">
      <w:pPr>
        <w:spacing w:line="276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1E5F245D" w14:textId="77777777" w:rsidR="00F71A23" w:rsidRDefault="00F71A23" w:rsidP="00F71A23">
      <w:pPr>
        <w:spacing w:line="276" w:lineRule="auto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2021.10.12</w:t>
      </w:r>
    </w:p>
    <w:p w14:paraId="4302D0E3" w14:textId="78874418" w:rsidR="00F71A23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433EF2">
        <w:rPr>
          <w:rFonts w:ascii="Arial" w:eastAsia="Times New Roman" w:hAnsi="Arial" w:cs="Arial"/>
          <w:color w:val="050505"/>
          <w:szCs w:val="24"/>
        </w:rPr>
        <w:t xml:space="preserve">Нийгмийн даатгалын хууль эрх зүйн орчинг боловсронгуй болгох зорилгоор Хөдөлмөр, нийгмийн хамгааллын сайдын 2020 оны А/197 дугаар тушаалаар нийгмийн даатгалын багц хуулийн төслийг боловсруулах үүрэг бүхий ажлын хэсэг шинэчлэн байгуулагдсан. </w:t>
      </w:r>
      <w:r>
        <w:rPr>
          <w:rFonts w:ascii="Arial" w:eastAsia="Times New Roman" w:hAnsi="Arial" w:cs="Arial"/>
          <w:color w:val="050505"/>
          <w:szCs w:val="24"/>
          <w:lang w:val="mn-MN"/>
        </w:rPr>
        <w:t xml:space="preserve">Уг ажлын хэсэг </w:t>
      </w:r>
      <w:r>
        <w:rPr>
          <w:rFonts w:ascii="Arial" w:hAnsi="Arial" w:cs="Arial"/>
          <w:lang w:val="mn-MN"/>
        </w:rPr>
        <w:t>Нийгмийн даатгалын сангаас олгох тэтгэ</w:t>
      </w:r>
      <w:r>
        <w:rPr>
          <w:rFonts w:ascii="Arial" w:hAnsi="Arial" w:cs="Arial"/>
          <w:lang w:val="mn-MN"/>
        </w:rPr>
        <w:t>мж</w:t>
      </w:r>
      <w:r>
        <w:rPr>
          <w:rFonts w:ascii="Arial" w:hAnsi="Arial" w:cs="Arial"/>
          <w:lang w:val="mn-MN"/>
        </w:rPr>
        <w:t xml:space="preserve">ийн тухай хуулийн төслийг </w:t>
      </w:r>
      <w:r>
        <w:rPr>
          <w:rFonts w:ascii="Arial" w:eastAsia="Times New Roman" w:hAnsi="Arial" w:cs="Arial"/>
          <w:color w:val="050505"/>
          <w:szCs w:val="24"/>
          <w:lang w:val="mn-MN"/>
        </w:rPr>
        <w:t>эцэслэн боловсруулж,</w:t>
      </w:r>
      <w:r>
        <w:rPr>
          <w:rFonts w:ascii="Arial" w:hAnsi="Arial" w:cs="Arial"/>
          <w:lang w:val="mn-MN"/>
        </w:rPr>
        <w:t xml:space="preserve"> дараах байдлаар хэлэлцүүллээ. Үүнд:</w:t>
      </w:r>
    </w:p>
    <w:p w14:paraId="5E146AC8" w14:textId="7175DD97" w:rsidR="00F71A23" w:rsidRPr="00A260C8" w:rsidRDefault="00F71A23" w:rsidP="00F71A23">
      <w:pPr>
        <w:pStyle w:val="ListParagraph"/>
        <w:numPr>
          <w:ilvl w:val="0"/>
          <w:numId w:val="1"/>
        </w:numPr>
        <w:ind w:left="0" w:firstLine="720"/>
        <w:jc w:val="both"/>
      </w:pPr>
      <w:r w:rsidRPr="00A260C8">
        <w:rPr>
          <w:rFonts w:ascii="Arial" w:hAnsi="Arial" w:cs="Arial"/>
          <w:szCs w:val="24"/>
          <w:lang w:val="mn-MN"/>
        </w:rPr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>ийн тухай хуулийн төслийг ХНХ-ын сайдын А/197 тоот тушаалаар батлуулсан ажлын хэсгийн бүх гишүүдэд 05 дугаар сарын 14-ны өдөр танилцуулж, хэлэлцүүлэв.</w:t>
      </w:r>
    </w:p>
    <w:p w14:paraId="50515E16" w14:textId="77777777" w:rsidR="00F71A23" w:rsidRPr="00A260C8" w:rsidRDefault="00F71A23" w:rsidP="00F71A23">
      <w:pPr>
        <w:pStyle w:val="ListParagraph"/>
        <w:ind w:left="1080"/>
        <w:jc w:val="both"/>
      </w:pPr>
    </w:p>
    <w:p w14:paraId="5C934D41" w14:textId="256C55DE" w:rsidR="00F71A23" w:rsidRPr="00A260C8" w:rsidRDefault="00F71A23" w:rsidP="00F71A23">
      <w:pPr>
        <w:pStyle w:val="ListParagraph"/>
        <w:numPr>
          <w:ilvl w:val="0"/>
          <w:numId w:val="1"/>
        </w:numPr>
        <w:ind w:left="0" w:firstLine="720"/>
        <w:jc w:val="both"/>
      </w:pPr>
      <w:r w:rsidRPr="00A260C8">
        <w:rPr>
          <w:rFonts w:ascii="Arial" w:hAnsi="Arial" w:cs="Arial"/>
          <w:szCs w:val="24"/>
          <w:lang w:val="mn-MN"/>
        </w:rPr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>ийн тухай хуулийн төслийг НДЕГ, нийсэлэл, аймаг, дүүргийн нийгмийн даатгалын байгууллагын удирдлага, байцаагч нарт  05 дугаар сарын 18-ны өдөр танилцуулж, хэлэлцүүлэв.</w:t>
      </w:r>
    </w:p>
    <w:p w14:paraId="1A079999" w14:textId="77777777" w:rsidR="00F71A23" w:rsidRDefault="00F71A23" w:rsidP="00F71A23">
      <w:pPr>
        <w:pStyle w:val="ListParagraph"/>
      </w:pPr>
    </w:p>
    <w:p w14:paraId="309C3409" w14:textId="6A93057B" w:rsidR="00F71A23" w:rsidRPr="00152DE6" w:rsidRDefault="00F71A23" w:rsidP="00F71A23">
      <w:pPr>
        <w:pStyle w:val="ListParagraph"/>
        <w:numPr>
          <w:ilvl w:val="0"/>
          <w:numId w:val="1"/>
        </w:numPr>
        <w:ind w:left="0" w:firstLine="720"/>
        <w:jc w:val="both"/>
      </w:pPr>
      <w:r w:rsidRPr="00A260C8">
        <w:rPr>
          <w:rFonts w:ascii="Arial" w:hAnsi="Arial" w:cs="Arial"/>
          <w:szCs w:val="24"/>
          <w:lang w:val="mn-MN"/>
        </w:rPr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>ийн тухай хуулийн төслийг нийслэл, аймаг, дүүрэг, сумдын нийгмийн даатгалын 400 орчим байцаагч, ажилтнуудад 05 дугаар сарын 24-ний өдөр танилцуулж, хэлэлцүүлэв.</w:t>
      </w:r>
    </w:p>
    <w:p w14:paraId="7385129C" w14:textId="77777777" w:rsidR="00F71A23" w:rsidRDefault="00F71A23" w:rsidP="00F71A23">
      <w:pPr>
        <w:pStyle w:val="ListParagraph"/>
      </w:pPr>
    </w:p>
    <w:p w14:paraId="5327E69A" w14:textId="5AFD350B" w:rsidR="00F71A23" w:rsidRPr="00152DE6" w:rsidRDefault="00F71A23" w:rsidP="00F71A2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720"/>
        <w:jc w:val="both"/>
        <w:rPr>
          <w:rFonts w:ascii="Arial" w:eastAsia="Times New Roman" w:hAnsi="Arial" w:cs="Arial"/>
          <w:color w:val="050505"/>
          <w:szCs w:val="24"/>
        </w:rPr>
      </w:pPr>
      <w:r w:rsidRPr="00A260C8">
        <w:rPr>
          <w:rFonts w:ascii="Arial" w:hAnsi="Arial" w:cs="Arial"/>
          <w:szCs w:val="24"/>
          <w:lang w:val="mn-MN"/>
        </w:rPr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 xml:space="preserve">ийн тухай хуулийн </w:t>
      </w:r>
      <w:r w:rsidRPr="00152DE6">
        <w:rPr>
          <w:rFonts w:ascii="Arial" w:eastAsia="Times New Roman" w:hAnsi="Arial" w:cs="Arial"/>
          <w:color w:val="050505"/>
          <w:szCs w:val="24"/>
        </w:rPr>
        <w:t xml:space="preserve">төсөлд санал авахаар Монголын Үйлдвэрчний эвлэлийн холбоо, Ажил олгогч эздийн нэгдсэн холбоо зэрэг төрийн бус байгууллагуудад 2021 оны 6 дугаар сарын 24-ний өдөр хүргүүлсэн. </w:t>
      </w:r>
    </w:p>
    <w:p w14:paraId="3CC68C92" w14:textId="77777777" w:rsidR="00F71A23" w:rsidRDefault="00F71A23" w:rsidP="00F71A23">
      <w:pPr>
        <w:pStyle w:val="ListParagraph"/>
      </w:pPr>
    </w:p>
    <w:p w14:paraId="280B82B9" w14:textId="18FF355E" w:rsidR="00F71A23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</w:rPr>
      </w:pPr>
      <w:r w:rsidRPr="00A260C8">
        <w:rPr>
          <w:rFonts w:ascii="Arial" w:hAnsi="Arial" w:cs="Arial"/>
          <w:szCs w:val="24"/>
          <w:lang w:val="mn-MN"/>
        </w:rPr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 xml:space="preserve">ийн тухай хуулийн төслийг </w:t>
      </w:r>
      <w:r w:rsidRPr="00567334">
        <w:rPr>
          <w:rFonts w:ascii="Arial" w:hAnsi="Arial" w:cs="Arial"/>
          <w:szCs w:val="24"/>
          <w:lang w:val="mn-MN"/>
        </w:rPr>
        <w:t>2021 оны 9 дүгээр сарын 23, 28-ны өд</w:t>
      </w:r>
      <w:r>
        <w:rPr>
          <w:rFonts w:ascii="Arial" w:hAnsi="Arial" w:cs="Arial"/>
          <w:szCs w:val="24"/>
          <w:lang w:val="mn-MN"/>
        </w:rPr>
        <w:t>рүүдэд</w:t>
      </w:r>
      <w:r w:rsidRPr="00567334">
        <w:rPr>
          <w:rFonts w:ascii="Arial" w:hAnsi="Arial" w:cs="Arial"/>
          <w:szCs w:val="24"/>
          <w:lang w:val="mn-MN"/>
        </w:rPr>
        <w:t xml:space="preserve"> Монголын Үйлдвэрчний Эвлэлийн Холбооны удирдах зөвлөл, аймаг орон нутгийн салбар зөвлөл, мэргэжлийн салбар холбоодын төлөөлөлөгч нар оролцсон уулзалт</w:t>
      </w:r>
      <w:r>
        <w:rPr>
          <w:rFonts w:ascii="Arial" w:hAnsi="Arial" w:cs="Arial"/>
          <w:szCs w:val="24"/>
          <w:lang w:val="mn-MN"/>
        </w:rPr>
        <w:t xml:space="preserve"> зохион байгуулж,</w:t>
      </w:r>
      <w:r w:rsidRPr="00567334">
        <w:rPr>
          <w:rFonts w:ascii="Arial" w:hAnsi="Arial" w:cs="Arial"/>
          <w:szCs w:val="24"/>
          <w:lang w:val="mn-MN"/>
        </w:rPr>
        <w:t xml:space="preserve"> хэлэлцүүлэ</w:t>
      </w:r>
      <w:r>
        <w:rPr>
          <w:rFonts w:ascii="Arial" w:hAnsi="Arial" w:cs="Arial"/>
          <w:szCs w:val="24"/>
          <w:lang w:val="mn-MN"/>
        </w:rPr>
        <w:t>в</w:t>
      </w:r>
      <w:r w:rsidRPr="00567334">
        <w:rPr>
          <w:rFonts w:ascii="Arial" w:hAnsi="Arial" w:cs="Arial"/>
          <w:szCs w:val="24"/>
          <w:lang w:val="mn-MN"/>
        </w:rPr>
        <w:t xml:space="preserve">. </w:t>
      </w:r>
      <w:r w:rsidRPr="008C22B1">
        <w:rPr>
          <w:rFonts w:ascii="Arial" w:eastAsia="Times New Roman" w:hAnsi="Arial" w:cs="Arial"/>
          <w:color w:val="050505"/>
          <w:szCs w:val="24"/>
        </w:rPr>
        <w:t>Тус уулзалт, хэлэлцүүлгээр Нийгмийн даатгалын сангаас олгох тэтгэ</w:t>
      </w:r>
      <w:r>
        <w:rPr>
          <w:rFonts w:ascii="Arial" w:eastAsia="Times New Roman" w:hAnsi="Arial" w:cs="Arial"/>
          <w:color w:val="050505"/>
          <w:szCs w:val="24"/>
          <w:lang w:val="mn-MN"/>
        </w:rPr>
        <w:t>мж</w:t>
      </w:r>
      <w:r w:rsidRPr="008C22B1">
        <w:rPr>
          <w:rFonts w:ascii="Arial" w:eastAsia="Times New Roman" w:hAnsi="Arial" w:cs="Arial"/>
          <w:color w:val="050505"/>
          <w:szCs w:val="24"/>
        </w:rPr>
        <w:t>ийн тухай хуулийн төс</w:t>
      </w:r>
      <w:r>
        <w:rPr>
          <w:rFonts w:ascii="Arial" w:eastAsia="Times New Roman" w:hAnsi="Arial" w:cs="Arial"/>
          <w:color w:val="050505"/>
          <w:szCs w:val="24"/>
          <w:lang w:val="mn-MN"/>
        </w:rPr>
        <w:t xml:space="preserve">өлд </w:t>
      </w:r>
      <w:r w:rsidRPr="008C22B1">
        <w:rPr>
          <w:rFonts w:ascii="Arial" w:eastAsia="Times New Roman" w:hAnsi="Arial" w:cs="Arial"/>
          <w:color w:val="050505"/>
          <w:szCs w:val="24"/>
        </w:rPr>
        <w:t xml:space="preserve">МҮЭХ-ноос ирүүлсэн зарчмын зөрүүтэй санал болон хуулийн төсөлд тусгагдсан зарим зүйл, заалтын талаар нэмэлт тайлбар, тодруулга өгч харилцан мэдээлэл солилцлоо. </w:t>
      </w:r>
    </w:p>
    <w:p w14:paraId="5CA2CA33" w14:textId="77777777" w:rsidR="00F71A23" w:rsidRPr="00152DE6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</w:rPr>
      </w:pPr>
    </w:p>
    <w:p w14:paraId="6C33DBF1" w14:textId="77777777" w:rsidR="00F71A23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</w:rPr>
      </w:pPr>
      <w:r>
        <w:rPr>
          <w:rFonts w:ascii="Arial" w:eastAsia="Times New Roman" w:hAnsi="Arial" w:cs="Arial"/>
          <w:color w:val="050505"/>
          <w:szCs w:val="24"/>
          <w:lang w:val="mn-MN"/>
        </w:rPr>
        <w:t>Дээр дурдсан хэлэлцүүлгийг</w:t>
      </w:r>
      <w:r w:rsidRPr="00433EF2">
        <w:rPr>
          <w:rFonts w:ascii="Arial" w:eastAsia="Times New Roman" w:hAnsi="Arial" w:cs="Arial"/>
          <w:color w:val="050505"/>
          <w:szCs w:val="24"/>
        </w:rPr>
        <w:t xml:space="preserve"> ажлын хэсгийн ахлагч Хөдөлмөр, нийгмийн хамгааллын яамны Төрийн нарийн бичгийн дарга Г.Өнөрбаяр удирдан явууллаа. Хэлэлцүүлэгт оролцсон ажлын хэсгийн гишүүд уг хуулийн төслийг дэмжиж байгаагаа илэрхийлж, холбогдох саналаа илэрхийллээ.</w:t>
      </w:r>
    </w:p>
    <w:p w14:paraId="1C89AF74" w14:textId="77777777" w:rsidR="00F71A23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</w:rPr>
      </w:pPr>
      <w:r w:rsidRPr="00433EF2">
        <w:rPr>
          <w:rFonts w:ascii="Arial" w:eastAsia="Times New Roman" w:hAnsi="Arial" w:cs="Arial"/>
          <w:color w:val="050505"/>
          <w:szCs w:val="24"/>
        </w:rPr>
        <w:lastRenderedPageBreak/>
        <w:t>Хэлэлцүүлгээс гарсан санал, зөвлөмжийг хэлэлцэн, хуулийн төсөлд тусга</w:t>
      </w:r>
      <w:r>
        <w:rPr>
          <w:rFonts w:ascii="Arial" w:eastAsia="Times New Roman" w:hAnsi="Arial" w:cs="Arial"/>
          <w:color w:val="050505"/>
          <w:szCs w:val="24"/>
          <w:lang w:val="mn-MN"/>
        </w:rPr>
        <w:t>лаа</w:t>
      </w:r>
      <w:r w:rsidRPr="00433EF2">
        <w:rPr>
          <w:rFonts w:ascii="Arial" w:eastAsia="Times New Roman" w:hAnsi="Arial" w:cs="Arial"/>
          <w:color w:val="050505"/>
          <w:szCs w:val="24"/>
        </w:rPr>
        <w:t>.</w:t>
      </w:r>
    </w:p>
    <w:p w14:paraId="691CB534" w14:textId="77777777" w:rsidR="00F71A23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</w:rPr>
      </w:pPr>
    </w:p>
    <w:p w14:paraId="0D607159" w14:textId="77777777" w:rsidR="00F71A23" w:rsidRDefault="00F71A23" w:rsidP="00F71A2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50505"/>
          <w:szCs w:val="24"/>
        </w:rPr>
      </w:pPr>
      <w:r>
        <w:rPr>
          <w:rFonts w:ascii="Arial" w:eastAsia="Times New Roman" w:hAnsi="Arial" w:cs="Arial"/>
          <w:noProof/>
          <w:color w:val="050505"/>
          <w:szCs w:val="24"/>
        </w:rPr>
        <w:drawing>
          <wp:inline distT="0" distB="0" distL="0" distR="0" wp14:anchorId="3EFC7F76" wp14:editId="77B29EE4">
            <wp:extent cx="2866389" cy="1619081"/>
            <wp:effectExtent l="19050" t="19050" r="10795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42292825_6145743582163698_4053213926546701491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227" cy="16268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50505"/>
          <w:szCs w:val="24"/>
        </w:rPr>
        <w:drawing>
          <wp:inline distT="0" distB="0" distL="0" distR="0" wp14:anchorId="1A86868B" wp14:editId="35E443C2">
            <wp:extent cx="3000375" cy="161925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2811533_6145743608830362_618741528408145891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519" cy="16258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50505"/>
          <w:szCs w:val="24"/>
        </w:rPr>
        <w:drawing>
          <wp:inline distT="0" distB="0" distL="0" distR="0" wp14:anchorId="11084B56" wp14:editId="063EDE43">
            <wp:extent cx="2865755" cy="1590675"/>
            <wp:effectExtent l="19050" t="19050" r="10795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42831792_6145743638830359_8755719703426518739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680" cy="16145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4E176C6" wp14:editId="489659E1">
            <wp:extent cx="2952750" cy="1598930"/>
            <wp:effectExtent l="19050" t="19050" r="19050" b="203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42536053_6145743615497028_4447398687956720349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979" cy="16109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E9148F" w14:textId="77777777" w:rsidR="00F71A23" w:rsidRPr="00433EF2" w:rsidRDefault="00F71A23" w:rsidP="00F71A2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50505"/>
          <w:szCs w:val="24"/>
        </w:rPr>
      </w:pPr>
      <w:r>
        <w:rPr>
          <w:rFonts w:ascii="Arial" w:eastAsia="Times New Roman" w:hAnsi="Arial" w:cs="Arial"/>
          <w:noProof/>
          <w:color w:val="050505"/>
          <w:szCs w:val="24"/>
        </w:rPr>
        <w:drawing>
          <wp:inline distT="0" distB="0" distL="0" distR="0" wp14:anchorId="4B02DF4F" wp14:editId="483DB9FB">
            <wp:extent cx="2914650" cy="1590040"/>
            <wp:effectExtent l="19050" t="19050" r="1905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43339349_6171841846220538_3909944313215456425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229" cy="1599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152DE6">
        <w:rPr>
          <w:rFonts w:ascii="Arial" w:eastAsia="Times New Roman" w:hAnsi="Arial" w:cs="Arial"/>
          <w:noProof/>
          <w:color w:val="050505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50505"/>
          <w:szCs w:val="24"/>
        </w:rPr>
        <w:drawing>
          <wp:inline distT="0" distB="0" distL="0" distR="0" wp14:anchorId="0314BBB0" wp14:editId="4D70F8D2">
            <wp:extent cx="2914650" cy="1580515"/>
            <wp:effectExtent l="19050" t="19050" r="19050" b="196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43005307_6171841682887221_796681167264909496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405" cy="15923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C698C0" w14:textId="77777777" w:rsidR="00F71A23" w:rsidRDefault="00F71A23" w:rsidP="00F71A23">
      <w:pPr>
        <w:shd w:val="clear" w:color="auto" w:fill="FFFFFF"/>
        <w:spacing w:after="0" w:line="276" w:lineRule="auto"/>
        <w:ind w:firstLine="720"/>
        <w:jc w:val="center"/>
        <w:rPr>
          <w:rFonts w:ascii="Arial" w:eastAsia="Times New Roman" w:hAnsi="Arial" w:cs="Arial"/>
          <w:color w:val="050505"/>
          <w:szCs w:val="24"/>
        </w:rPr>
      </w:pPr>
      <w:r>
        <w:rPr>
          <w:noProof/>
        </w:rPr>
        <w:drawing>
          <wp:inline distT="0" distB="0" distL="0" distR="0" wp14:anchorId="02067EBD" wp14:editId="4E38D919">
            <wp:extent cx="2771335" cy="12509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4004" cy="125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EDFAF" w14:textId="77777777" w:rsidR="00F71A23" w:rsidRPr="00433EF2" w:rsidRDefault="00F71A23" w:rsidP="00F71A23">
      <w:pPr>
        <w:shd w:val="clear" w:color="auto" w:fill="FFFFFF"/>
        <w:spacing w:after="0" w:line="276" w:lineRule="auto"/>
        <w:ind w:firstLine="720"/>
        <w:jc w:val="center"/>
        <w:rPr>
          <w:rFonts w:ascii="Arial" w:eastAsia="Times New Roman" w:hAnsi="Arial" w:cs="Arial"/>
          <w:color w:val="050505"/>
          <w:szCs w:val="24"/>
        </w:rPr>
      </w:pPr>
    </w:p>
    <w:p w14:paraId="7537FF8F" w14:textId="5E767EF2" w:rsidR="00F71A23" w:rsidRDefault="00F71A23" w:rsidP="00F71A23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2. Олон нийтээс санал авах зорилгоор тус яамны цахим хуудсанд 2021 оны 06 дугаар сарын 14-нд </w:t>
      </w:r>
      <w:r w:rsidRPr="00A260C8">
        <w:rPr>
          <w:rFonts w:ascii="Arial" w:hAnsi="Arial" w:cs="Arial"/>
          <w:szCs w:val="24"/>
          <w:lang w:val="mn-MN"/>
        </w:rPr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 xml:space="preserve">ийн тухай хуулийн төслийг </w:t>
      </w:r>
      <w:r>
        <w:rPr>
          <w:rFonts w:ascii="Arial" w:hAnsi="Arial" w:cs="Arial"/>
          <w:lang w:val="mn-MN"/>
        </w:rPr>
        <w:t>төслийг байршуулсан.</w:t>
      </w:r>
    </w:p>
    <w:p w14:paraId="12E0BCBC" w14:textId="77777777" w:rsidR="00A40E7F" w:rsidRDefault="00A40E7F" w:rsidP="00F71A23">
      <w:pPr>
        <w:spacing w:line="276" w:lineRule="auto"/>
        <w:ind w:firstLine="720"/>
        <w:jc w:val="center"/>
        <w:rPr>
          <w:noProof/>
        </w:rPr>
      </w:pPr>
    </w:p>
    <w:p w14:paraId="0053F9A1" w14:textId="14BC3242" w:rsidR="00F71A23" w:rsidRDefault="00A40E7F" w:rsidP="00F71A23">
      <w:pPr>
        <w:spacing w:line="276" w:lineRule="auto"/>
        <w:ind w:firstLine="720"/>
        <w:jc w:val="center"/>
        <w:rPr>
          <w:rFonts w:ascii="Arial" w:hAnsi="Arial" w:cs="Arial"/>
          <w:lang w:val="mn-MN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16E00C18" wp14:editId="47901C2C">
            <wp:extent cx="3951727" cy="3651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5705" t="13018" r="37928" b="7890"/>
                    <a:stretch/>
                  </pic:blipFill>
                  <pic:spPr bwMode="auto">
                    <a:xfrm>
                      <a:off x="0" y="0"/>
                      <a:ext cx="3962817" cy="3661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309C3F86" w14:textId="77777777" w:rsidR="00F71A23" w:rsidRPr="00ED6E1D" w:rsidRDefault="00F71A23" w:rsidP="00F71A23">
      <w:pPr>
        <w:spacing w:line="276" w:lineRule="auto"/>
        <w:ind w:firstLine="720"/>
        <w:jc w:val="center"/>
        <w:rPr>
          <w:rFonts w:ascii="Arial" w:hAnsi="Arial" w:cs="Arial"/>
          <w:lang w:val="mn-MN"/>
        </w:rPr>
      </w:pPr>
    </w:p>
    <w:p w14:paraId="753DCDB2" w14:textId="77777777" w:rsidR="00F71A23" w:rsidRPr="00192DEF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  <w:lang w:val="mn-MN"/>
        </w:rPr>
      </w:pPr>
      <w:r>
        <w:rPr>
          <w:rFonts w:ascii="Arial" w:eastAsia="Times New Roman" w:hAnsi="Arial" w:cs="Arial"/>
          <w:color w:val="050505"/>
          <w:szCs w:val="24"/>
          <w:lang w:val="mn-MN"/>
        </w:rPr>
        <w:t xml:space="preserve">Түүнчлэн өргөдлөөр, утсаар,  биечлэн ирүүлсэн саналуудыг судлан үзэж </w:t>
      </w:r>
      <w:r w:rsidRPr="00433EF2">
        <w:rPr>
          <w:rFonts w:ascii="Arial" w:eastAsia="Times New Roman" w:hAnsi="Arial" w:cs="Arial"/>
          <w:color w:val="050505"/>
          <w:szCs w:val="24"/>
        </w:rPr>
        <w:t>хуулийн төсөлд тусга</w:t>
      </w:r>
      <w:r>
        <w:rPr>
          <w:rFonts w:ascii="Arial" w:eastAsia="Times New Roman" w:hAnsi="Arial" w:cs="Arial"/>
          <w:color w:val="050505"/>
          <w:szCs w:val="24"/>
          <w:lang w:val="mn-MN"/>
        </w:rPr>
        <w:t>лаа</w:t>
      </w:r>
      <w:r w:rsidRPr="00433EF2">
        <w:rPr>
          <w:rFonts w:ascii="Arial" w:eastAsia="Times New Roman" w:hAnsi="Arial" w:cs="Arial"/>
          <w:color w:val="050505"/>
          <w:szCs w:val="24"/>
        </w:rPr>
        <w:t>.</w:t>
      </w:r>
    </w:p>
    <w:p w14:paraId="5F0921F8" w14:textId="77777777" w:rsidR="00F71A23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  <w:lang w:val="mn-MN"/>
        </w:rPr>
      </w:pPr>
    </w:p>
    <w:p w14:paraId="7C690E1E" w14:textId="0F7B2299" w:rsidR="00F71A23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  <w:lang w:val="mn-MN"/>
        </w:rPr>
      </w:pPr>
      <w:r w:rsidRPr="00A260C8">
        <w:rPr>
          <w:rFonts w:ascii="Arial" w:hAnsi="Arial" w:cs="Arial"/>
          <w:szCs w:val="24"/>
          <w:lang w:val="mn-MN"/>
        </w:rPr>
        <w:t>Нийгмийн даатгалын сангаас олгох тэтгэ</w:t>
      </w:r>
      <w:r>
        <w:rPr>
          <w:rFonts w:ascii="Arial" w:hAnsi="Arial" w:cs="Arial"/>
          <w:szCs w:val="24"/>
          <w:lang w:val="mn-MN"/>
        </w:rPr>
        <w:t>мж</w:t>
      </w:r>
      <w:r w:rsidRPr="00A260C8">
        <w:rPr>
          <w:rFonts w:ascii="Arial" w:hAnsi="Arial" w:cs="Arial"/>
          <w:szCs w:val="24"/>
          <w:lang w:val="mn-MN"/>
        </w:rPr>
        <w:t xml:space="preserve">ийн тухай хуулийн </w:t>
      </w:r>
      <w:r w:rsidRPr="00433EF2">
        <w:rPr>
          <w:rFonts w:ascii="Arial" w:eastAsia="Times New Roman" w:hAnsi="Arial" w:cs="Arial"/>
          <w:color w:val="050505"/>
          <w:szCs w:val="24"/>
        </w:rPr>
        <w:t xml:space="preserve">төслийг </w:t>
      </w:r>
      <w:r>
        <w:rPr>
          <w:rFonts w:ascii="Arial" w:eastAsia="Times New Roman" w:hAnsi="Arial" w:cs="Arial"/>
          <w:color w:val="050505"/>
          <w:szCs w:val="24"/>
          <w:lang w:val="mn-MN"/>
        </w:rPr>
        <w:t>2021 оны</w:t>
      </w:r>
      <w:r w:rsidRPr="00433EF2">
        <w:rPr>
          <w:rFonts w:ascii="Arial" w:eastAsia="Times New Roman" w:hAnsi="Arial" w:cs="Arial"/>
          <w:color w:val="050505"/>
          <w:szCs w:val="24"/>
        </w:rPr>
        <w:t xml:space="preserve"> 5 дугаар сараас </w:t>
      </w:r>
      <w:r>
        <w:rPr>
          <w:rFonts w:ascii="Arial" w:eastAsia="Times New Roman" w:hAnsi="Arial" w:cs="Arial"/>
          <w:color w:val="050505"/>
          <w:szCs w:val="24"/>
          <w:lang w:val="mn-MN"/>
        </w:rPr>
        <w:t xml:space="preserve">эхлэн </w:t>
      </w:r>
      <w:r w:rsidRPr="00433EF2">
        <w:rPr>
          <w:rFonts w:ascii="Arial" w:eastAsia="Times New Roman" w:hAnsi="Arial" w:cs="Arial"/>
          <w:color w:val="050505"/>
          <w:szCs w:val="24"/>
        </w:rPr>
        <w:t>төрийн болон төрийн бус байгууллага, олон нийтэд нээлттэй хэлэлцүүлэх ажлыг үе шаттай зохион байгуул</w:t>
      </w:r>
      <w:r>
        <w:rPr>
          <w:rFonts w:ascii="Arial" w:eastAsia="Times New Roman" w:hAnsi="Arial" w:cs="Arial"/>
          <w:color w:val="050505"/>
          <w:szCs w:val="24"/>
          <w:lang w:val="mn-MN"/>
        </w:rPr>
        <w:t xml:space="preserve">аад байна. </w:t>
      </w:r>
    </w:p>
    <w:p w14:paraId="654F8BBC" w14:textId="77777777" w:rsidR="00F71A23" w:rsidRPr="00152DE6" w:rsidRDefault="00F71A23" w:rsidP="00F71A23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50505"/>
          <w:szCs w:val="24"/>
          <w:lang w:val="mn-MN"/>
        </w:rPr>
      </w:pPr>
    </w:p>
    <w:p w14:paraId="37B0886F" w14:textId="77777777" w:rsidR="00F71A23" w:rsidRDefault="00F71A23" w:rsidP="00F71A23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ED6E1D">
        <w:rPr>
          <w:rFonts w:ascii="Arial" w:hAnsi="Arial" w:cs="Arial"/>
          <w:lang w:val="mn-MN"/>
        </w:rPr>
        <w:t>Нийгмийн даатгалын багц хуулийн төслийг 2021 оны 09 дүгээр сарын 29-н</w:t>
      </w:r>
      <w:r>
        <w:rPr>
          <w:rFonts w:ascii="Arial" w:hAnsi="Arial" w:cs="Arial"/>
          <w:lang w:val="mn-MN"/>
        </w:rPr>
        <w:t>ий</w:t>
      </w:r>
      <w:r w:rsidRPr="00ED6E1D">
        <w:rPr>
          <w:rFonts w:ascii="Arial" w:hAnsi="Arial" w:cs="Arial"/>
          <w:lang w:val="mn-MN"/>
        </w:rPr>
        <w:t xml:space="preserve"> өдөр Засгийн Газрын хуралдаанаар хэлэлцэн дэмжсэн.</w:t>
      </w:r>
    </w:p>
    <w:p w14:paraId="0A6EDBB3" w14:textId="77777777" w:rsidR="00F71A23" w:rsidRDefault="00F71A23" w:rsidP="00F71A23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59EF1F8B" w14:textId="77777777" w:rsidR="00F71A23" w:rsidRPr="00810D25" w:rsidRDefault="00F71A23" w:rsidP="00F71A23">
      <w:pPr>
        <w:spacing w:after="0"/>
        <w:jc w:val="center"/>
        <w:rPr>
          <w:rFonts w:ascii="Arial" w:hAnsi="Arial" w:cs="Arial"/>
          <w:i/>
        </w:rPr>
      </w:pPr>
      <w:r w:rsidRPr="00D70964">
        <w:rPr>
          <w:rFonts w:ascii="Arial" w:hAnsi="Arial" w:cs="Arial"/>
          <w:i/>
          <w:lang w:val="mn-MN"/>
        </w:rPr>
        <w:t>---</w:t>
      </w:r>
      <w:r w:rsidRPr="00D70964">
        <w:rPr>
          <w:rFonts w:ascii="Arial" w:hAnsi="Arial" w:cs="Arial"/>
          <w:i/>
        </w:rPr>
        <w:t>oOo--</w:t>
      </w:r>
      <w:r w:rsidRPr="00D70964">
        <w:rPr>
          <w:rFonts w:ascii="Arial" w:hAnsi="Arial" w:cs="Arial"/>
          <w:i/>
          <w:lang w:val="mn-MN"/>
        </w:rPr>
        <w:t>-</w:t>
      </w:r>
    </w:p>
    <w:bookmarkEnd w:id="0"/>
    <w:p w14:paraId="4599F635" w14:textId="77777777" w:rsidR="00F71A23" w:rsidRPr="00ED6E1D" w:rsidRDefault="00F71A23" w:rsidP="00F71A23">
      <w:pPr>
        <w:spacing w:line="276" w:lineRule="auto"/>
        <w:ind w:firstLine="720"/>
        <w:jc w:val="center"/>
        <w:rPr>
          <w:rFonts w:ascii="Arial" w:hAnsi="Arial" w:cs="Arial"/>
          <w:lang w:val="mn-MN"/>
        </w:rPr>
      </w:pPr>
    </w:p>
    <w:p w14:paraId="70DA7C61" w14:textId="77777777" w:rsidR="00896C80" w:rsidRDefault="00896C80"/>
    <w:sectPr w:rsidR="00896C80" w:rsidSect="00247546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9800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23BBC" w14:textId="77777777" w:rsidR="00247546" w:rsidRDefault="00A40E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DDA7369" w14:textId="77777777" w:rsidR="004D506B" w:rsidRDefault="00A40E7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F6C76"/>
    <w:multiLevelType w:val="hybridMultilevel"/>
    <w:tmpl w:val="27F42B66"/>
    <w:lvl w:ilvl="0" w:tplc="9DD09F5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23"/>
    <w:rsid w:val="00896C80"/>
    <w:rsid w:val="00A40E7F"/>
    <w:rsid w:val="00F7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70CC"/>
  <w15:chartTrackingRefBased/>
  <w15:docId w15:val="{B3C40BFB-167C-47F8-8EB7-E1F10FA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71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23"/>
  </w:style>
  <w:style w:type="paragraph" w:styleId="ListParagraph">
    <w:name w:val="List Paragraph"/>
    <w:basedOn w:val="Normal"/>
    <w:uiPriority w:val="34"/>
    <w:qFormat/>
    <w:rsid w:val="00F7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2021-10-13T07:06:00Z</dcterms:created>
  <dcterms:modified xsi:type="dcterms:W3CDTF">2021-10-13T07:09:00Z</dcterms:modified>
</cp:coreProperties>
</file>