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БАТЛАВ.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МОНГОЛ УЛСЫН ИХ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ХУРЛЫН ГИШҮҮН </w:t>
        <w:tab/>
        <w:tab/>
        <w:tab/>
        <w:tab/>
      </w:r>
      <w:r w:rsidDel="00000000" w:rsidR="00000000" w:rsidRPr="00000000">
        <w:rPr>
          <w:rFonts w:ascii="Arial" w:cs="Arial" w:eastAsia="Arial" w:hAnsi="Arial"/>
          <w:b w:val="1"/>
          <w:sz w:val="24"/>
          <w:szCs w:val="24"/>
          <w:rtl w:val="0"/>
        </w:rPr>
        <w:t xml:space="preserve">О.ЦОГТГЭРЭЛ</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МЭДЭЭЛЛИЙН ИЛ ТОД БАЙДАЛ БА МЭДЭЭЛЭЛ АВАХ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ЭРХИЙН ТУХАЙ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ХУУЛЬД НЭМЭЛТ</w:t>
      </w:r>
      <w:r w:rsidDel="00000000" w:rsidR="00000000" w:rsidRPr="00000000">
        <w:rPr>
          <w:rFonts w:ascii="Arial" w:cs="Arial" w:eastAsia="Arial" w:hAnsi="Arial"/>
          <w:b w:val="1"/>
          <w:sz w:val="24"/>
          <w:szCs w:val="24"/>
          <w:rtl w:val="0"/>
        </w:rPr>
        <w:t xml:space="preserve">, ӨӨРЧЛӨЛТ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ОРУУЛАХ ТУХАЙ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ХУУЛИЙН ТӨСЛИЙН ҮЗЭЛ БАРИМТЛАЛ</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after="120" w:before="0" w:lineRule="auto"/>
        <w:ind w:firstLine="567"/>
        <w:rPr>
          <w:color w:val="000000"/>
        </w:rPr>
      </w:pPr>
      <w:r w:rsidDel="00000000" w:rsidR="00000000" w:rsidRPr="00000000">
        <w:rPr>
          <w:color w:val="000000"/>
          <w:rtl w:val="0"/>
        </w:rPr>
        <w:t xml:space="preserve">Нэг. Хуулийн төсөл боловсруулах үндэслэл, шаардлага</w:t>
      </w:r>
    </w:p>
    <w:p w:rsidR="00000000" w:rsidDel="00000000" w:rsidP="00000000" w:rsidRDefault="00000000" w:rsidRPr="00000000" w14:paraId="0000000C">
      <w:pPr>
        <w:shd w:fill="ffffff" w:val="clear"/>
        <w:spacing w:after="120" w:lineRule="auto"/>
        <w:ind w:firstLine="567"/>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Монгол Улсын Үндсэн хуулийн Арван есдүгээр зүйлийн 1-д </w:t>
      </w:r>
      <w:r w:rsidDel="00000000" w:rsidR="00000000" w:rsidRPr="00000000">
        <w:rPr>
          <w:rFonts w:ascii="Arial" w:cs="Arial" w:eastAsia="Arial" w:hAnsi="Arial"/>
          <w:sz w:val="24"/>
          <w:szCs w:val="24"/>
          <w:highlight w:val="white"/>
          <w:rtl w:val="0"/>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Арван зургадугаар зүйлд  “Монгол Улсын иргэн дараахь үндсэн эрх, эрх чөлөөг баталгаатай эдэлнэ” гээд мөн зүйлийн 17-д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заасан байдаг. </w:t>
      </w:r>
    </w:p>
    <w:p w:rsidR="00000000" w:rsidDel="00000000" w:rsidP="00000000" w:rsidRDefault="00000000" w:rsidRPr="00000000" w14:paraId="0000000D">
      <w:pPr>
        <w:shd w:fill="ffffff" w:val="clear"/>
        <w:spacing w:after="120" w:lineRule="auto"/>
        <w:ind w:firstLine="567"/>
        <w:jc w:val="both"/>
        <w:rPr>
          <w:rFonts w:ascii="Arial" w:cs="Arial" w:eastAsia="Arial" w:hAnsi="Arial"/>
          <w:color w:val="0000ff"/>
          <w:sz w:val="24"/>
          <w:szCs w:val="24"/>
        </w:rPr>
      </w:pPr>
      <w:r w:rsidDel="00000000" w:rsidR="00000000" w:rsidRPr="00000000">
        <w:rPr>
          <w:rFonts w:ascii="Arial" w:cs="Arial" w:eastAsia="Arial" w:hAnsi="Arial"/>
          <w:sz w:val="24"/>
          <w:szCs w:val="24"/>
          <w:highlight w:val="white"/>
          <w:rtl w:val="0"/>
        </w:rPr>
        <w:t xml:space="preserve">Мөн Нэгдсэн Үндэстний Байгууллагын Ерөнхий Ассемлейн анхдугаар чуулга уулзалтын 59 тоот тогтоолд заасан байдаг "Мэдээллийн эрх чөлөө бол хүний язгуур эрх бөгөөд............Нэгдсэн Үндэстний Байгууллагаас эрхэмлэдэг хүний бусад эрхийн үндсэн хэмжүүр мөн" гэж заасныг иш болгож, Монгол Улсын Засгийн Газрын 2020-2024 онд хэрэгжүүлэх үйл ажиллагааны хөтөлбөрийн 4.1.4-т “Төрийн үйлчилгээнд мэдээлэл, харилцаа холбооны технологийн дэвшил, инновац нэвтрүүлэх замаар бүтээмж, үр ашгийг дээшлүүлнэ” гэж, мөн 4.4.11-т “Монгол Улсын Үндсэн хуульд заасан иргэний шашин шүтэх, эс шүтэх эрх чөлөө, эвлэлдэн нэгдэх болон мэдээлэл авах эрхээ хэрэгжүүлэх хууль, эрх зүйн орчныг сайжруулна” гэсний дагуу иргэдийн төрд үүсэн буй мэдээллийг авч ашиглан, бизнес хийх боломжийг бүрдүүлэх эрхийг баталгаажуулж өгөх заалтыг хуульд  тусгахаар  нь зөв гэж үзэж байна. </w:t>
      </w:r>
      <w:r w:rsidDel="00000000" w:rsidR="00000000" w:rsidRPr="00000000">
        <w:rPr>
          <w:rtl w:val="0"/>
        </w:rPr>
      </w:r>
    </w:p>
    <w:p w:rsidR="00000000" w:rsidDel="00000000" w:rsidP="00000000" w:rsidRDefault="00000000" w:rsidRPr="00000000" w14:paraId="0000000E">
      <w:pPr>
        <w:shd w:fill="ffffff" w:val="clear"/>
        <w:spacing w:after="120" w:lineRule="auto"/>
        <w:ind w:firstLine="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2020-2024 онд шинээр бүрдсэн Улсын Их Хурал ч дижитал шилжилт, цахим хувьсалд ач холбогдол өгөн 2020 оны 07 сарын 09-ны өдөр “Монгол Улсын Их Хурлын тухай” хуульд өөрчлөлт оруулан Инноваци, цахим бодлогын байнгын хороог шинээр байгуулж, төр дээрээс доош хүртэлх бүхий л шатандаа дижиталчлал, цахим шилжилтийг урамшуулан өөрийн тэргүүлэх чиглэлийн нэг гэж үзэж байгаа нь тун сайшаалтай. </w:t>
      </w:r>
      <w:r w:rsidDel="00000000" w:rsidR="00000000" w:rsidRPr="00000000">
        <w:rPr>
          <w:rFonts w:ascii="Arial" w:cs="Arial" w:eastAsia="Arial" w:hAnsi="Arial"/>
          <w:color w:val="292929"/>
          <w:sz w:val="24"/>
          <w:szCs w:val="24"/>
          <w:rtl w:val="0"/>
        </w:rPr>
        <w:t xml:space="preserve">Төрөөс иргэд, аж ахуйн нэгж байгууллагад хүргэж буй 800 орчим үйлчилгээ байдаг тухай судалгаа бий. Үүнээс иргэд, бизнесүүдэд ихээхэн үнэ цэнэ өгөх, Монголын бизнесийн бүтээмж, өгөөжийг нэмэгдүүлэх, эдийн засгийг солонгоруулахад дэм болох гадаадын хөрөнгө оруулагчдыг дэмжих өгөгдлүүдийг бизнес эрхлэгчид, бизнес эрхлэхээр зорьж буй залуучууд үйл ажиллагаандаа авч ашиглах хууль, эрх зүйн боломж бүрдээгүй байна. </w:t>
      </w:r>
      <w:r w:rsidDel="00000000" w:rsidR="00000000" w:rsidRPr="00000000">
        <w:rPr>
          <w:rtl w:val="0"/>
        </w:rPr>
      </w:r>
    </w:p>
    <w:p w:rsidR="00000000" w:rsidDel="00000000" w:rsidP="00000000" w:rsidRDefault="00000000" w:rsidRPr="00000000" w14:paraId="0000000F">
      <w:pPr>
        <w:shd w:fill="ffffff" w:val="clear"/>
        <w:spacing w:after="0" w:before="240" w:line="276" w:lineRule="auto"/>
        <w:ind w:firstLine="72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highlight w:val="white"/>
          <w:rtl w:val="0"/>
        </w:rPr>
        <w:t xml:space="preserve">Хүн төрөлхтний нийт өгөгдлийн 90 хувь нь сүүлийн хоёр жилд үүссэн гэдэг сонирхолтой судалгааг </w:t>
      </w:r>
      <w:r w:rsidDel="00000000" w:rsidR="00000000" w:rsidRPr="00000000">
        <w:rPr>
          <w:rFonts w:ascii="Arial" w:cs="Arial" w:eastAsia="Arial" w:hAnsi="Arial"/>
          <w:sz w:val="24"/>
          <w:szCs w:val="24"/>
          <w:highlight w:val="white"/>
          <w:rtl w:val="0"/>
        </w:rPr>
        <w:t xml:space="preserve">2016 онд IBM компани гаргаж байв</w:t>
      </w:r>
      <w:r w:rsidDel="00000000" w:rsidR="00000000" w:rsidRPr="00000000">
        <w:rPr>
          <w:rFonts w:ascii="Arial" w:cs="Arial" w:eastAsia="Arial" w:hAnsi="Arial"/>
          <w:color w:val="292929"/>
          <w:sz w:val="24"/>
          <w:szCs w:val="24"/>
          <w:highlight w:val="white"/>
          <w:rtl w:val="0"/>
        </w:rPr>
        <w:t xml:space="preserve">. Нийгмийн сүлжээ, юмсын интернет (internet of things) зэрэг технологиудын үсрэнгүй өсөлтүүдийн нөлөөгөөр өгөгдлийн хэмжээ, үүсэх давтамж нэмэгдэхийн хирээр түүнийг ашиглаж чадсанд үлэмж их өгөөж, үнэ цэнийг авчирч өрсөлдөх чадварыг нь нэмж байгааг эргэн тойрны олон жишээнээс бид харж чадах байна. Иймдээ ч ө</w:t>
      </w:r>
      <w:r w:rsidDel="00000000" w:rsidR="00000000" w:rsidRPr="00000000">
        <w:rPr>
          <w:rFonts w:ascii="Arial" w:cs="Arial" w:eastAsia="Arial" w:hAnsi="Arial"/>
          <w:color w:val="292929"/>
          <w:sz w:val="24"/>
          <w:szCs w:val="24"/>
          <w:rtl w:val="0"/>
        </w:rPr>
        <w:t xml:space="preserve">гөгдлийг шинэ газрын тос гэж онцолж байна. Үнэхээр өгөгдөл бол түүхий эд бөгөөд түүнд боловсруулалт хийснээр мэдээлэлд үндэслэсэн оновчтой шийдэл, шийдвэр гаргалт гарах бөгөөд энэ нь таамаглал, сэтгэл хөдлөлд суурилсан шийдлүүдээс хэд дахин өндөр үр дүнтэй байгаа тул ашигласан нь хожиж, хоцорсон нь ялагдсаар байна.</w:t>
      </w:r>
    </w:p>
    <w:p w:rsidR="00000000" w:rsidDel="00000000" w:rsidP="00000000" w:rsidRDefault="00000000" w:rsidRPr="00000000" w14:paraId="00000010">
      <w:pPr>
        <w:spacing w:after="120" w:lineRule="auto"/>
        <w:ind w:firstLine="709"/>
        <w:jc w:val="both"/>
        <w:rPr>
          <w:rFonts w:ascii="Arial" w:cs="Arial" w:eastAsia="Arial" w:hAnsi="Arial"/>
          <w:color w:val="292929"/>
          <w:sz w:val="24"/>
          <w:szCs w:val="24"/>
        </w:rPr>
      </w:pPr>
      <w:r w:rsidDel="00000000" w:rsidR="00000000" w:rsidRPr="00000000">
        <w:rPr>
          <w:rFonts w:ascii="Arial" w:cs="Arial" w:eastAsia="Arial" w:hAnsi="Arial"/>
          <w:sz w:val="24"/>
          <w:szCs w:val="24"/>
          <w:rtl w:val="0"/>
        </w:rPr>
        <w:t xml:space="preserve">Манайд ч </w:t>
      </w:r>
      <w:r w:rsidDel="00000000" w:rsidR="00000000" w:rsidRPr="00000000">
        <w:rPr>
          <w:rFonts w:ascii="Arial" w:cs="Arial" w:eastAsia="Arial" w:hAnsi="Arial"/>
          <w:sz w:val="24"/>
          <w:szCs w:val="24"/>
          <w:rtl w:val="0"/>
        </w:rPr>
        <w:t xml:space="preserve">сүүлийн жилүүдэд залуучуудын дунд дата, өгөгдөл дээр тулгуурласан бизнес эрхлэх сонирхол ихээхэн нэмэгдэж, төрд хуримтлагдаж буй харилцагчийн хувийн мэдээлэл ХУР, ДАН системийн өгөгдөлд үндэслэн зээл олгох мэт үйлчилгээ, бизнесүүд ихээхэн нэмэгдэж байна. Энэ төрлийн бизнес эрхлэгч компаниуд эхнээсээ дотоодын зах зээлд хөрөнгө босгоод зогсохгүй, гадагшаа гарч олон улсаас хөрөнгө мөнгө босгож, дэлхийд өрсөлдөхөөөр тэмүүлцгээж байна. Гэвч ХУР, ДАН мэт шиг хувийн өндөр түвшний мэдээлэл үл шаардах бөгөөд статистик мэдээллээс илүү боловсруулагдсан зарим төрлийн мэдээллийг төрд үүсэн буй өгөгдлийг ашиглан борлуулж улсын төсөвт шинэ орлогын эх үүсвэр бий болгох, мэдээллийг ашиглагч бизнесүүд, старапуудад өгөгдөл олборлолт, шинжилгээ хийх түүхий эдийг бий болгох хэн хэн нь цугтаа хожих шийдлийг бүрдүүлэх боломж байна. </w:t>
      </w:r>
      <w:r w:rsidDel="00000000" w:rsidR="00000000" w:rsidRPr="00000000">
        <w:rPr>
          <w:rFonts w:ascii="Arial" w:cs="Arial" w:eastAsia="Arial" w:hAnsi="Arial"/>
          <w:color w:val="292929"/>
          <w:sz w:val="24"/>
          <w:szCs w:val="24"/>
          <w:rtl w:val="0"/>
        </w:rPr>
        <w:t xml:space="preserve">Иймдээ ч статистик мэдээлэл, тооллого, судалгаагаар өгөгдлийн хэлбэр хязгаарлагдахаа больж, технологийн дэвшлийн тусламжтай өдөр тутмын энгийн үйлдлүүд ч өгөгдөл болон хадгалагдах болсны нэг нь иргэдийн төрөөс авч буй үйлчилгээний өгөгдөл юм. Эдгээр өгөгдлүүдээс бизнес эрхлэгчдэд ихээхэн эрэлт ихтэй өгөгдлүүдийг  төрийн байгууллагын серверт хадгалах биш эргэлтэнд оруулж, иргэд, хувийн хэвшилдээ хуваалцах цаг нэгэнт иржээ. </w:t>
      </w:r>
    </w:p>
    <w:p w:rsidR="00000000" w:rsidDel="00000000" w:rsidP="00000000" w:rsidRDefault="00000000" w:rsidRPr="00000000" w14:paraId="00000011">
      <w:pPr>
        <w:spacing w:after="120" w:lineRule="auto"/>
        <w:ind w:firstLine="709"/>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Нэмэгдсэн өртгийн албан татварыг цахимаар бүртгэх ebarimt.mn систем нь хэрэглээнд нэвтрүүлж эхэлснээс иргэдийн өдөр тутамд ашигладаг хэрэглүүрүүдийн нэг болж, сар бүр 40 сая орчим баримт систем рүү илгээгдэж байна. Эдгээр баримт бүр нь өөр дээрээ барааны бүлэг, нэр төрлийн мэдээллийг агуулсан их өгөгдлийг агуулж буй. Энэхүү өгөгдлөөс хаана, ямар төрлийн барааны борлуулалт сайн байгаа, ямар бүтээгдэхүүн илүү эрэлттэй байгаа, хэрэглээний чиг хандлага хаашаа явж байгаа гэх мэт бизнесүүд, тэр тусмаа анхлан бизнес эрхэлж буй иргэд, залуу бизнесменүүдэд зүг чиг болох мэдээллүүдийг гаргах бүрэн боломжтой юм. Нэг талд энэхүү төрлийн мэдээлэл үүсэн хуримтлагдаж, эргэлтэнд оролгүй хадгалагдаж байхад нөгөө талд ямар чиглэлээр бизнес эрхлэх, ямар бүтээгдэхүүнийг хөгжүүлэхээ эрэн хайж буй залуучууд өөрсдийн боломжоороо судалгаа хийж, нотолгоотой эх үүсвэргүй судалгаанаас үүдэн өөрийн хөрөнгө санхүү, цаг заваа алдах явдлууд байсаар байна. Иймд дээрх өгөгдлийг боловсруулан хувь хүний болон байгууллагын нууцад хамаарах мэдээллийг нуун, барааны бүлэг, байршил, нэр төрөл, тоо хэмжээ, үнийн дүнгийн түвшинд тойм мэдээлэл бүхий тайлан, судалгаа, өгөгдлийг үйлчилгээ үзүүлэгчийн зүгээс үнэлэн бизнесүүдэд борлуулах боломжтой гэж үзэж байна. </w:t>
      </w:r>
    </w:p>
    <w:p w:rsidR="00000000" w:rsidDel="00000000" w:rsidP="00000000" w:rsidRDefault="00000000" w:rsidRPr="00000000" w14:paraId="00000012">
      <w:pPr>
        <w:shd w:fill="ffffff" w:val="clear"/>
        <w:spacing w:after="0" w:line="276" w:lineRule="auto"/>
        <w:ind w:firstLine="72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Улсын бүртгэлийн ерөнхий бүртгэлийн газрын мэдээллээр 2019 оны 1 сараас 11 сард 414,587 ширхэг, 2020 оны мөн хугацаанд 409,914 ширхэг эд хөрөнгийн бүртгэлийн үйлчилгээг үзүүлсэн байдаг. Үүний 1/4 нь анхлан эд хөрөнгөө бүртгүүлж буй бол үлдэх хэсэг нь өөрийн үл хөдлөх хөрөнгөө эргэлтэнд оруулж буй бүртгэл байна. Энэхүү бүртгэлүүд нь мөн л бодит зах зээлийн мэдээллийг агуулсан эрэлт хэрэгцээтэй үл хөдлөх, орон сууц, хашаа байшинг эргэлтэнд оруулсан солилцооны мэдээллийг агуулсан асар их ач холбогдолтой өгөгдөл юм. Зөвхөн 2020 оны 11-р сарын дүнгээр үзэхэд 28,899 ширхэг гэрээ, солилцоог бүртгэсэн үйлчилгээний өгөгдөл үүсэн, өмнөх дүнгүүдээр хуримтлагдсан өөрийн үнэ цэнэ бүхий, зах зээлд эрэлт хэрэгцээ бүхий уг мэдээлэл “агуулахт” сул хэвтэж байхад өнгөрсөн хугацаанд хаана, ямар төрлийн үл хөдлөх, орон сууц, хашаа байшин эрэлттэй байв, цаашид чиг хандлага хааш чиглэх вэ? гэдэгт хариулт олохоор үл хөдлөх хөгжүүлэгчид, барилгын компаниуд, банк санхүүгийн байгууллагууд тус тусдаа судалгаа хийн алдаж, онон явсаар байна. Иймд энэхүү мэдээллийг эргэлтэнд оруулж, төсөвт орлогын шинэ боломжийг бий болгох, зах зээлийн тоглогч нарт үнэ цэнэ бүхий өгөгдлийг хүргэх боломжийг бүрдүүлэх шаардлага байсаар байна. </w:t>
      </w:r>
    </w:p>
    <w:p w:rsidR="00000000" w:rsidDel="00000000" w:rsidP="00000000" w:rsidRDefault="00000000" w:rsidRPr="00000000" w14:paraId="00000013">
      <w:pPr>
        <w:shd w:fill="ffffff" w:val="clear"/>
        <w:spacing w:after="0" w:lineRule="auto"/>
        <w:ind w:firstLine="567"/>
        <w:jc w:val="both"/>
        <w:rPr>
          <w:rFonts w:ascii="Arial" w:cs="Arial" w:eastAsia="Arial" w:hAnsi="Arial"/>
          <w:sz w:val="24"/>
          <w:szCs w:val="24"/>
        </w:rPr>
      </w:pPr>
      <w:r w:rsidDel="00000000" w:rsidR="00000000" w:rsidRPr="00000000">
        <w:rPr>
          <w:rFonts w:ascii="Arial" w:cs="Arial" w:eastAsia="Arial" w:hAnsi="Arial"/>
          <w:color w:val="292929"/>
          <w:sz w:val="24"/>
          <w:szCs w:val="24"/>
          <w:rtl w:val="0"/>
        </w:rPr>
        <w:t xml:space="preserve"> </w:t>
      </w:r>
      <w:r w:rsidDel="00000000" w:rsidR="00000000" w:rsidRPr="00000000">
        <w:rPr>
          <w:rFonts w:ascii="Arial" w:cs="Arial" w:eastAsia="Arial" w:hAnsi="Arial"/>
          <w:sz w:val="24"/>
          <w:szCs w:val="24"/>
          <w:rtl w:val="0"/>
        </w:rPr>
        <w:t xml:space="preserve">Ийм үнэ цэнэтэй, өгөөжтэй мэдээллийг ил болгож, бизнес эрхлэгчид, өгөгдөл тоон мэдээлэл дээр ажиллагчид бэлэн нөөц, олборлох түүхий эдтэй болж буй тул үүнийг шууд зардлаар нь бус үнэ цэнээр нь үнэлэн борлуулах боломжтой болно. Ингэснээр төсөвт орлогын шинэ боломж бий болно гэж үзэж байна.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120" w:before="0" w:line="276" w:lineRule="auto"/>
        <w:ind w:left="0" w:right="0"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Style w:val="Heading1"/>
        <w:spacing w:after="120" w:lineRule="auto"/>
        <w:ind w:firstLine="567"/>
        <w:rPr/>
      </w:pPr>
      <w:bookmarkStart w:colFirst="0" w:colLast="0" w:name="_enqv1ywlk3dq" w:id="0"/>
      <w:bookmarkEnd w:id="0"/>
      <w:r w:rsidDel="00000000" w:rsidR="00000000" w:rsidRPr="00000000">
        <w:rPr>
          <w:rtl w:val="0"/>
        </w:rPr>
        <w:t xml:space="preserve">Хоёр. Хуулийн төслийн ерөнхий бүтэц, зохицуулах харилцаа, хамрах хүрээ </w:t>
      </w:r>
    </w:p>
    <w:p w:rsidR="00000000" w:rsidDel="00000000" w:rsidP="00000000" w:rsidRDefault="00000000" w:rsidRPr="00000000" w14:paraId="00000016">
      <w:pPr>
        <w:shd w:fill="ffffff" w:val="clear"/>
        <w:spacing w:after="12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Хууль тогтоомжийн тухай хуулийн Хорин дөрөвдүгээр зүйлд заасныг үндэслэн хуульд нэмэлт, өөрчлөлт оруулах тухай хуулийн төсөл хэлбэрээр боловсруулах бөгөөд 3 зүйлтэй байна. Төслийн нэгдүгээр зүйлд төрд үүсэн буй өгөгдлийн төрлийг тодорхойлж, түүнийг иргэд, хувийн хэвшил хүсэлт гаргаснаар авах боломжийг нээж, түүний үнэлгээ, мэдээллийг хүргэж зохицуулалтыг Засгийн Газар тусгайлан журмаар зохицуулах боломжийг зааж өгнө. Төслийн хоёрдугаар зүйлд  дээрх мэдээллийн үнэлгээ нь төрийн зүгээс иргэдэд мэдээлэл өгөх үйлчилгээний зардал нь тухайн мэдээллийг гаргах өгөх, хувилах зэрэг шууд зардлаас хэтрэхгүй байх зохицуулалтанд хамрагдахгүй байж болох боломжийг тусгаж өгнө. Төслийн гуравдугаар зүйлд уг хуулийг 2021 оны 07 дугаар сарын 01-ны өдрөөс эхлэн дагаж мөрдөхөөр тусгана. </w:t>
      </w:r>
    </w:p>
    <w:p w:rsidR="00000000" w:rsidDel="00000000" w:rsidP="00000000" w:rsidRDefault="00000000" w:rsidRPr="00000000" w14:paraId="00000017">
      <w:pPr>
        <w:shd w:fill="ffffff" w:val="clear"/>
        <w:spacing w:after="12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Гаалийн тухай хуульд гаалийн статистикаас бусад мэдээллийг гаргаж өгөх үнэлгээ нь түүнийг гаргаж өгөх зардлаар хязгаарлагдахгүй байх зохицуулалтыг тусгана.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120" w:before="0" w:line="276" w:lineRule="auto"/>
        <w:ind w:left="0" w:right="0" w:firstLine="56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Гурав. Хуулийн төсөл батлагдсаны дараа үүсч болох нийгэм, эдийн засаг, хууль зүйн үр дагавар</w:t>
      </w:r>
    </w:p>
    <w:p w:rsidR="00000000" w:rsidDel="00000000" w:rsidP="00000000" w:rsidRDefault="00000000" w:rsidRPr="00000000" w14:paraId="00000019">
      <w:pPr>
        <w:shd w:fill="ffffff" w:val="clear"/>
        <w:spacing w:after="120" w:lineRule="auto"/>
        <w:ind w:firstLine="56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Хуулийн төсөл батлагдсанаар и</w:t>
      </w:r>
      <w:r w:rsidDel="00000000" w:rsidR="00000000" w:rsidRPr="00000000">
        <w:rPr>
          <w:rFonts w:ascii="Arial" w:cs="Arial" w:eastAsia="Arial" w:hAnsi="Arial"/>
          <w:sz w:val="24"/>
          <w:szCs w:val="24"/>
          <w:rtl w:val="0"/>
        </w:rPr>
        <w:t xml:space="preserve">ргэд, аж ахуйн нэгжүүдийн мэдэх эрхийг баталгаажуулж, хөрөнгө оруулалтын үр өгөөжийг дэмжих нөхцөл болно. Ингэснээр иргэдийн бизнес эрхлэх сонирхол нэмэгдэхийн зэрэгцээ уг мэдээллийг ашиглан Монголд бизнес эрхлэх гадаадын шууд хөрөнгө оруулалтыг урамшуулж, эдийн засгийн солонгорлыг дэмжинэ. Боловсруулалт, шинжилгээ хийх өгөгдлийг бий болгож өгснөөр мэдээлэл боловсруулалт, өгөгдөлтэй ажиллах дата майнинг чиглэлд ахиц гарч, эдийн засгийн хямрал гүнзгийрч буй нөхцөл байдалд төсвийн орлогын нэгэн шинэ боломжийг бүрдүүлэх төсөл гэж үзэж байна.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567" w:right="0" w:firstLine="0"/>
        <w:jc w:val="both"/>
        <w:rPr>
          <w:rFonts w:ascii="Arial" w:cs="Arial" w:eastAsia="Arial" w:hAnsi="Arial"/>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567"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5ozt8yww7b40"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Дөрөв. Хуулийн төсөл нь Монгол Улсын Үндсэн хууль болон бусад хуультай хэрхэн уялдах талаар</w:t>
      </w:r>
    </w:p>
    <w:p w:rsidR="00000000" w:rsidDel="00000000" w:rsidP="00000000" w:rsidRDefault="00000000" w:rsidRPr="00000000" w14:paraId="0000001C">
      <w:pPr>
        <w:shd w:fill="ffffff" w:val="clear"/>
        <w:spacing w:after="120" w:lineRule="auto"/>
        <w:ind w:firstLine="56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Монгол Улсын Үндсэн хууль, Монгол Улсын нэгдэн орсон олон улсын гэрээ, конвенц болон бусад хууль тогтоомжтой нийцууд, </w:t>
      </w:r>
      <w:r w:rsidDel="00000000" w:rsidR="00000000" w:rsidRPr="00000000">
        <w:rPr>
          <w:rFonts w:ascii="Arial" w:cs="Arial" w:eastAsia="Arial" w:hAnsi="Arial"/>
          <w:sz w:val="24"/>
          <w:szCs w:val="24"/>
          <w:rtl w:val="0"/>
        </w:rPr>
        <w:t xml:space="preserve">Хувь хүний нөөцийн тухай хууль, Байгууллагын нууцын тухай хууль, Төрийн болон албаны нууцын тухай хуулиудтай харшлуулахгүйгээр, тэдгээрт заагдсан мэдээллүүдийг ил болголгүйгээр төрд байгаа өгөгдөл, мэдээллийг эргэлтэнд оруулах зорилгоор Мэдээллийн ил тод байдал ба мэдээлэл авах эрхийн тухай хуульд нэмэлт өөрчлөлт оруулж байна. Уг өөрчлөлтийг даган мөн Гаалийн тухай хуульд өөрчлөлт оруулна. </w:t>
      </w:r>
    </w:p>
    <w:p w:rsidR="00000000" w:rsidDel="00000000" w:rsidP="00000000" w:rsidRDefault="00000000" w:rsidRPr="00000000" w14:paraId="0000001D">
      <w:pPr>
        <w:shd w:fill="ffffff" w:val="clear"/>
        <w:spacing w:before="28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ХУУЛЬ САНААЧЛАГЧ</w:t>
      </w:r>
    </w:p>
    <w:p w:rsidR="00000000" w:rsidDel="00000000" w:rsidP="00000000" w:rsidRDefault="00000000" w:rsidRPr="00000000" w14:paraId="0000001E">
      <w:pPr>
        <w:jc w:val="center"/>
        <w:rPr>
          <w:rFonts w:ascii="Arial" w:cs="Arial" w:eastAsia="Arial" w:hAnsi="Arial"/>
        </w:rPr>
      </w:pPr>
      <w:r w:rsidDel="00000000" w:rsidR="00000000" w:rsidRPr="00000000">
        <w:rPr>
          <w:rFonts w:ascii="Arial" w:cs="Arial" w:eastAsia="Arial" w:hAnsi="Arial"/>
          <w:rtl w:val="0"/>
        </w:rPr>
        <w:t xml:space="preserve">--o0o--</w:t>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sectPr>
      <w:footerReference r:id="rId6" w:type="default"/>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n-M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hd w:fill="ffffff" w:val="clear"/>
      <w:jc w:val="both"/>
    </w:pPr>
    <w:rPr>
      <w:rFonts w:ascii="Arial" w:cs="Arial" w:eastAsia="Arial" w:hAnsi="Arial"/>
      <w:b w:val="1"/>
      <w:color w:val="00000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