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7FE2" w14:textId="64C712D4" w:rsidR="004A5CF1" w:rsidRPr="00E227CD" w:rsidRDefault="00EE373C">
      <w:pPr>
        <w:jc w:val="center"/>
        <w:rPr>
          <w:rFonts w:ascii="Arial" w:eastAsia="Arial" w:hAnsi="Arial" w:cs="Arial"/>
          <w:lang w:val="mn-MN"/>
        </w:rPr>
      </w:pPr>
      <w:r w:rsidRPr="00E227CD">
        <w:rPr>
          <w:rFonts w:ascii="Arial" w:hAnsi="Arial" w:cs="Arial"/>
          <w:b/>
          <w:bCs/>
          <w:lang w:val="mn-MN"/>
        </w:rPr>
        <w:t>АЖ АХУЙ ЭРХЛЭГЧ ЭМЭГТЭЙЧҮҮДИЙН ЭДИЙН ЗАС</w:t>
      </w:r>
      <w:r w:rsidR="00234B2E">
        <w:rPr>
          <w:rFonts w:ascii="Arial" w:hAnsi="Arial" w:cs="Arial"/>
          <w:b/>
          <w:bCs/>
          <w:lang w:val="mn-MN"/>
        </w:rPr>
        <w:t>АГ ДАХЬ</w:t>
      </w:r>
      <w:r w:rsidRPr="00E227CD">
        <w:rPr>
          <w:rFonts w:ascii="Arial" w:hAnsi="Arial" w:cs="Arial"/>
          <w:b/>
          <w:bCs/>
          <w:lang w:val="mn-MN"/>
        </w:rPr>
        <w:t xml:space="preserve"> ОРОЛЦООГ НЭМЭГДҮҮЛЭХ ТУХАЙ ХУУЛИЙН ТӨСЛИЙН</w:t>
      </w:r>
      <w:r w:rsidRPr="00E227CD">
        <w:rPr>
          <w:rFonts w:ascii="Arial" w:eastAsia="Arial" w:hAnsi="Arial" w:cs="Arial"/>
          <w:b/>
          <w:lang w:val="mn-MN"/>
        </w:rPr>
        <w:t xml:space="preserve"> </w:t>
      </w:r>
      <w:r w:rsidR="009C4A2F" w:rsidRPr="00E227CD">
        <w:rPr>
          <w:rFonts w:ascii="Arial" w:eastAsia="Arial" w:hAnsi="Arial" w:cs="Arial"/>
          <w:b/>
          <w:lang w:val="mn-MN"/>
        </w:rPr>
        <w:t>ЗАРДЛЫН ТООЦООНЫ ТАЙЛАН</w:t>
      </w:r>
    </w:p>
    <w:p w14:paraId="7CC07FE3" w14:textId="35CE0B28" w:rsidR="004A5CF1" w:rsidRPr="00E227CD" w:rsidRDefault="009C4A2F">
      <w:pPr>
        <w:spacing w:before="280" w:after="0"/>
        <w:ind w:firstLine="567"/>
        <w:jc w:val="both"/>
        <w:rPr>
          <w:rFonts w:ascii="Arial" w:eastAsia="Arial" w:hAnsi="Arial" w:cs="Arial"/>
          <w:lang w:val="mn-MN"/>
        </w:rPr>
      </w:pPr>
      <w:r w:rsidRPr="00E227CD">
        <w:rPr>
          <w:rFonts w:ascii="Arial" w:eastAsia="Arial" w:hAnsi="Arial" w:cs="Arial"/>
          <w:lang w:val="mn-MN"/>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“Аж ахуй эрхлэгч эмэгтэйчүүдийн эдийн зас</w:t>
      </w:r>
      <w:r w:rsidR="00234B2E">
        <w:rPr>
          <w:rFonts w:ascii="Arial" w:eastAsia="Arial" w:hAnsi="Arial" w:cs="Arial"/>
          <w:lang w:val="mn-MN"/>
        </w:rPr>
        <w:t>аг дахь</w:t>
      </w:r>
      <w:r w:rsidRPr="00E227CD">
        <w:rPr>
          <w:rFonts w:ascii="Arial" w:eastAsia="Arial" w:hAnsi="Arial" w:cs="Arial"/>
          <w:lang w:val="mn-MN"/>
        </w:rPr>
        <w:t xml:space="preserve"> оролцоог нэмэгдүүлэх тухай” хуулийн төсөл батлагдсанаар үйл ажиллагаанд үүсэх зардлыг Монгол Улсын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аргачлал”-ыг баримтлан урьдчилсан байдлаар тооцлоо.</w:t>
      </w:r>
    </w:p>
    <w:p w14:paraId="7CC07FE4" w14:textId="066B536F" w:rsidR="004A5CF1" w:rsidRPr="00E227CD" w:rsidRDefault="009C4A2F">
      <w:pPr>
        <w:spacing w:before="280" w:after="0"/>
        <w:ind w:firstLine="567"/>
        <w:jc w:val="both"/>
        <w:rPr>
          <w:rFonts w:ascii="Arial" w:eastAsia="Arial" w:hAnsi="Arial" w:cs="Arial"/>
          <w:b/>
          <w:lang w:val="mn-MN"/>
        </w:rPr>
      </w:pPr>
      <w:r w:rsidRPr="00E227CD">
        <w:rPr>
          <w:rFonts w:ascii="Arial" w:eastAsia="Arial" w:hAnsi="Arial" w:cs="Arial"/>
          <w:lang w:val="mn-MN"/>
        </w:rPr>
        <w:t>Энэхүү зардлын тооцооны тайлан нь хуулийн төсөл батлагдан хэрэгжиж эхэлснээр төрийн байгууллага, хуулийн этгээд болон хувь хүнд хэдий хэмжээний зардал үүсэх магадлалыг урьдчилан гаргах зорилготой. “</w:t>
      </w:r>
      <w:r w:rsidRPr="00E227CD">
        <w:rPr>
          <w:rFonts w:ascii="Arial" w:eastAsia="Arial" w:hAnsi="Arial" w:cs="Arial"/>
          <w:highlight w:val="white"/>
          <w:lang w:val="mn-MN"/>
        </w:rPr>
        <w:t>Аж ахуй эрхлэгч эмэгтэйчүүдийн эдийн зас</w:t>
      </w:r>
      <w:r w:rsidR="00234B2E">
        <w:rPr>
          <w:rFonts w:ascii="Arial" w:eastAsia="Arial" w:hAnsi="Arial" w:cs="Arial"/>
          <w:highlight w:val="white"/>
          <w:lang w:val="mn-MN"/>
        </w:rPr>
        <w:t>аг дахь</w:t>
      </w:r>
      <w:r w:rsidRPr="00E227CD">
        <w:rPr>
          <w:rFonts w:ascii="Arial" w:eastAsia="Arial" w:hAnsi="Arial" w:cs="Arial"/>
          <w:highlight w:val="white"/>
          <w:lang w:val="mn-MN"/>
        </w:rPr>
        <w:t xml:space="preserve"> оролцоог нэмэгдүүлэх тухай хууль</w:t>
      </w:r>
      <w:r w:rsidRPr="00E227CD">
        <w:rPr>
          <w:rFonts w:ascii="Arial" w:eastAsia="Arial" w:hAnsi="Arial" w:cs="Arial"/>
          <w:lang w:val="mn-MN"/>
        </w:rPr>
        <w:t>”-ийн төсөлд төрийн байгууллага, хуулийн этгээд болон иргэнд зардал, ачаалал үүсгэх заалт тусгаагүй болно.</w:t>
      </w:r>
      <w:r w:rsidRPr="00E227CD">
        <w:rPr>
          <w:rFonts w:ascii="Arial" w:eastAsia="Arial" w:hAnsi="Arial" w:cs="Arial"/>
          <w:b/>
          <w:lang w:val="mn-MN"/>
        </w:rPr>
        <w:t xml:space="preserve"> </w:t>
      </w:r>
    </w:p>
    <w:p w14:paraId="7CC07FE5" w14:textId="77777777" w:rsidR="004A5CF1" w:rsidRPr="00E227CD" w:rsidRDefault="009C4A2F">
      <w:pPr>
        <w:tabs>
          <w:tab w:val="left" w:pos="567"/>
        </w:tabs>
        <w:spacing w:after="120" w:line="240" w:lineRule="auto"/>
        <w:ind w:firstLine="567"/>
        <w:jc w:val="center"/>
        <w:rPr>
          <w:rFonts w:ascii="Arial" w:eastAsia="Arial" w:hAnsi="Arial" w:cs="Arial"/>
          <w:b/>
          <w:lang w:val="mn-MN"/>
        </w:rPr>
      </w:pPr>
      <w:r w:rsidRPr="00E227CD">
        <w:rPr>
          <w:rFonts w:ascii="Arial" w:eastAsia="Arial" w:hAnsi="Arial" w:cs="Arial"/>
          <w:b/>
          <w:lang w:val="mn-MN"/>
        </w:rPr>
        <w:t>Нэг. Хуулийн этгээдэд үүсэх зардал</w:t>
      </w:r>
    </w:p>
    <w:p w14:paraId="7CC07FE6" w14:textId="04D33B4A" w:rsidR="004A5CF1" w:rsidRPr="00E227CD" w:rsidRDefault="009C4A2F">
      <w:pPr>
        <w:tabs>
          <w:tab w:val="left" w:pos="567"/>
        </w:tabs>
        <w:spacing w:line="240" w:lineRule="auto"/>
        <w:ind w:firstLine="567"/>
        <w:jc w:val="both"/>
        <w:rPr>
          <w:rFonts w:ascii="Arial" w:eastAsia="Arial" w:hAnsi="Arial" w:cs="Arial"/>
          <w:lang w:val="mn-MN"/>
        </w:rPr>
      </w:pPr>
      <w:r w:rsidRPr="00E227CD">
        <w:rPr>
          <w:rFonts w:ascii="Arial" w:eastAsia="Arial" w:hAnsi="Arial" w:cs="Arial"/>
          <w:lang w:val="mn-MN"/>
        </w:rPr>
        <w:t>“Аж ахуй эрхлэгч эмэгтэйчүүдийн эдийн зас</w:t>
      </w:r>
      <w:r w:rsidR="00234B2E">
        <w:rPr>
          <w:rFonts w:ascii="Arial" w:eastAsia="Arial" w:hAnsi="Arial" w:cs="Arial"/>
          <w:lang w:val="mn-MN"/>
        </w:rPr>
        <w:t>аг дахь</w:t>
      </w:r>
      <w:r w:rsidRPr="00E227CD">
        <w:rPr>
          <w:rFonts w:ascii="Arial" w:eastAsia="Arial" w:hAnsi="Arial" w:cs="Arial"/>
          <w:lang w:val="mn-MN"/>
        </w:rPr>
        <w:t xml:space="preserve"> оролцоог нэмэгдүүлэх хууль”-ийн төслийг хэрэгжүүлэхтэй холбоотойгоор хуулийн этгээдэд заавал биелүүлэх шинжтэй үүрэг, хариуцлага тусгаагүй тул зардал үүсэхгүй.</w:t>
      </w:r>
    </w:p>
    <w:p w14:paraId="7CC07FE7" w14:textId="77777777" w:rsidR="004A5CF1" w:rsidRPr="00E227CD" w:rsidRDefault="009C4A2F">
      <w:pPr>
        <w:tabs>
          <w:tab w:val="left" w:pos="567"/>
        </w:tabs>
        <w:spacing w:line="240" w:lineRule="auto"/>
        <w:ind w:firstLine="567"/>
        <w:jc w:val="center"/>
        <w:rPr>
          <w:rFonts w:ascii="Arial" w:eastAsia="Arial" w:hAnsi="Arial" w:cs="Arial"/>
          <w:b/>
          <w:lang w:val="mn-MN"/>
        </w:rPr>
      </w:pPr>
      <w:r w:rsidRPr="00E227CD">
        <w:rPr>
          <w:rFonts w:ascii="Arial" w:eastAsia="Arial" w:hAnsi="Arial" w:cs="Arial"/>
          <w:b/>
          <w:lang w:val="mn-MN"/>
        </w:rPr>
        <w:t>Хоёр. Иргэнд үүсэх зардал</w:t>
      </w:r>
    </w:p>
    <w:p w14:paraId="7CC07FE8" w14:textId="77777777" w:rsidR="004A5CF1" w:rsidRPr="00E227CD" w:rsidRDefault="009C4A2F">
      <w:pPr>
        <w:tabs>
          <w:tab w:val="left" w:pos="567"/>
        </w:tabs>
        <w:spacing w:line="240" w:lineRule="auto"/>
        <w:ind w:firstLine="567"/>
        <w:jc w:val="both"/>
        <w:rPr>
          <w:rFonts w:ascii="Arial" w:eastAsia="Arial" w:hAnsi="Arial" w:cs="Arial"/>
          <w:lang w:val="mn-MN"/>
        </w:rPr>
      </w:pPr>
      <w:r w:rsidRPr="00E227CD">
        <w:rPr>
          <w:rFonts w:ascii="Arial" w:eastAsia="Arial" w:hAnsi="Arial" w:cs="Arial"/>
          <w:lang w:val="mn-MN"/>
        </w:rPr>
        <w:t xml:space="preserve">Хуулийн төслийн 9 дүгээр зүйлийн 9.2 дахь хэсэгт аж ахуй эрхлэгч эмэгтэйчүүдэд үүрэг болгосон зохицуулалт тусгасан хэдий ч эдгээр зохицуулалтын хүрээнд шууд зардал үүсэхгүй байх тул зардал тооцох шаардлагагүй.  </w:t>
      </w:r>
    </w:p>
    <w:p w14:paraId="7CC07FE9" w14:textId="77777777" w:rsidR="004A5CF1" w:rsidRPr="00E227CD" w:rsidRDefault="009C4A2F">
      <w:pPr>
        <w:pBdr>
          <w:top w:val="nil"/>
          <w:left w:val="nil"/>
          <w:bottom w:val="nil"/>
          <w:right w:val="nil"/>
          <w:between w:val="nil"/>
        </w:pBdr>
        <w:spacing w:after="120" w:line="240" w:lineRule="auto"/>
        <w:ind w:firstLine="567"/>
        <w:jc w:val="center"/>
        <w:rPr>
          <w:rFonts w:ascii="Arial" w:eastAsia="Arial" w:hAnsi="Arial" w:cs="Arial"/>
          <w:b/>
          <w:lang w:val="mn-MN"/>
        </w:rPr>
      </w:pPr>
      <w:r w:rsidRPr="00E227CD">
        <w:rPr>
          <w:rFonts w:ascii="Arial" w:eastAsia="Arial" w:hAnsi="Arial" w:cs="Arial"/>
          <w:b/>
          <w:lang w:val="mn-MN"/>
        </w:rPr>
        <w:t xml:space="preserve">Гурав. Төрийн байгууллагад үүсэх зардал </w:t>
      </w:r>
    </w:p>
    <w:p w14:paraId="7CC07FEA" w14:textId="77777777" w:rsidR="004A5CF1" w:rsidRPr="00E227CD" w:rsidRDefault="009C4A2F">
      <w:pPr>
        <w:ind w:firstLine="720"/>
        <w:jc w:val="both"/>
        <w:rPr>
          <w:rFonts w:ascii="Arial" w:eastAsia="Arial" w:hAnsi="Arial" w:cs="Arial"/>
          <w:lang w:val="mn-MN"/>
        </w:rPr>
      </w:pPr>
      <w:r w:rsidRPr="00E227CD">
        <w:rPr>
          <w:rFonts w:ascii="Arial" w:eastAsia="Arial" w:hAnsi="Arial" w:cs="Arial"/>
          <w:lang w:val="mn-MN"/>
        </w:rPr>
        <w:t>Чиг үүргийг хэрэгжүүлэхтэй холбоотой зардлыг хүний нөөцийн хэрэгцээг тодорхойлсны үндсэн дээр нэг ажилтанд ногдох зардлаар үржүүлэн тооцох байдлаар дараах үе шаттай гаргадаг:</w:t>
      </w:r>
    </w:p>
    <w:p w14:paraId="7CC07FEB" w14:textId="77777777" w:rsidR="004A5CF1" w:rsidRPr="00E227CD" w:rsidRDefault="009C4A2F">
      <w:pPr>
        <w:numPr>
          <w:ilvl w:val="0"/>
          <w:numId w:val="1"/>
        </w:numPr>
        <w:pBdr>
          <w:top w:val="nil"/>
          <w:left w:val="nil"/>
          <w:bottom w:val="nil"/>
          <w:right w:val="nil"/>
          <w:between w:val="nil"/>
        </w:pBdr>
        <w:ind w:left="709"/>
        <w:jc w:val="both"/>
        <w:rPr>
          <w:rFonts w:ascii="Arial" w:eastAsia="Arial" w:hAnsi="Arial" w:cs="Arial"/>
          <w:lang w:val="mn-MN"/>
        </w:rPr>
      </w:pPr>
      <w:r w:rsidRPr="00E227CD">
        <w:rPr>
          <w:rFonts w:ascii="Arial" w:eastAsia="Arial" w:hAnsi="Arial" w:cs="Arial"/>
          <w:lang w:val="mn-MN"/>
        </w:rPr>
        <w:t>Байгууллагын гүйцэтгэх үүрэг буюу ажил, үйлчилгээг тодорхойлох;</w:t>
      </w:r>
    </w:p>
    <w:p w14:paraId="7CC07FEC" w14:textId="77777777" w:rsidR="004A5CF1" w:rsidRPr="00E227CD" w:rsidRDefault="009C4A2F">
      <w:pPr>
        <w:numPr>
          <w:ilvl w:val="0"/>
          <w:numId w:val="1"/>
        </w:numPr>
        <w:pBdr>
          <w:top w:val="nil"/>
          <w:left w:val="nil"/>
          <w:bottom w:val="nil"/>
          <w:right w:val="nil"/>
          <w:between w:val="nil"/>
        </w:pBdr>
        <w:ind w:left="709"/>
        <w:jc w:val="both"/>
        <w:rPr>
          <w:rFonts w:ascii="Arial" w:eastAsia="Arial" w:hAnsi="Arial" w:cs="Arial"/>
          <w:lang w:val="mn-MN"/>
        </w:rPr>
      </w:pPr>
      <w:r w:rsidRPr="00E227CD">
        <w:rPr>
          <w:rFonts w:ascii="Arial" w:eastAsia="Arial" w:hAnsi="Arial" w:cs="Arial"/>
          <w:lang w:val="mn-MN"/>
        </w:rPr>
        <w:t>Ажил, үйлчилгээг гүйцэтгэх хүний нөөцийг тодорхойлох;</w:t>
      </w:r>
    </w:p>
    <w:p w14:paraId="7CC07FED" w14:textId="77777777" w:rsidR="004A5CF1" w:rsidRPr="00E227CD" w:rsidRDefault="009C4A2F">
      <w:pPr>
        <w:numPr>
          <w:ilvl w:val="0"/>
          <w:numId w:val="1"/>
        </w:numPr>
        <w:pBdr>
          <w:top w:val="nil"/>
          <w:left w:val="nil"/>
          <w:bottom w:val="nil"/>
          <w:right w:val="nil"/>
          <w:between w:val="nil"/>
        </w:pBdr>
        <w:ind w:left="709"/>
        <w:jc w:val="both"/>
        <w:rPr>
          <w:rFonts w:ascii="Arial" w:eastAsia="Arial" w:hAnsi="Arial" w:cs="Arial"/>
          <w:lang w:val="mn-MN"/>
        </w:rPr>
      </w:pPr>
      <w:r w:rsidRPr="00E227CD">
        <w:rPr>
          <w:rFonts w:ascii="Arial" w:eastAsia="Arial" w:hAnsi="Arial" w:cs="Arial"/>
          <w:lang w:val="mn-MN"/>
        </w:rPr>
        <w:t>Гарах зардлыг урьдчилан тооцоолох;</w:t>
      </w:r>
    </w:p>
    <w:p w14:paraId="7CC07FEE" w14:textId="77777777" w:rsidR="004A5CF1" w:rsidRPr="00E227CD" w:rsidRDefault="009C4A2F">
      <w:pPr>
        <w:numPr>
          <w:ilvl w:val="0"/>
          <w:numId w:val="1"/>
        </w:numPr>
        <w:pBdr>
          <w:top w:val="nil"/>
          <w:left w:val="nil"/>
          <w:bottom w:val="nil"/>
          <w:right w:val="nil"/>
          <w:between w:val="nil"/>
        </w:pBdr>
        <w:ind w:left="709"/>
        <w:jc w:val="both"/>
        <w:rPr>
          <w:rFonts w:ascii="Arial" w:eastAsia="Arial" w:hAnsi="Arial" w:cs="Arial"/>
          <w:lang w:val="mn-MN"/>
        </w:rPr>
      </w:pPr>
      <w:r w:rsidRPr="00E227CD">
        <w:rPr>
          <w:rFonts w:ascii="Arial" w:eastAsia="Arial" w:hAnsi="Arial" w:cs="Arial"/>
          <w:lang w:val="mn-MN"/>
        </w:rPr>
        <w:t>Зардлыг нэгтгэн тооцох;</w:t>
      </w:r>
    </w:p>
    <w:p w14:paraId="7CC07FEF" w14:textId="77777777" w:rsidR="004A5CF1" w:rsidRPr="00E227CD" w:rsidRDefault="009C4A2F">
      <w:pPr>
        <w:numPr>
          <w:ilvl w:val="0"/>
          <w:numId w:val="1"/>
        </w:numPr>
        <w:pBdr>
          <w:top w:val="nil"/>
          <w:left w:val="nil"/>
          <w:bottom w:val="nil"/>
          <w:right w:val="nil"/>
          <w:between w:val="nil"/>
        </w:pBdr>
        <w:ind w:left="709"/>
        <w:jc w:val="both"/>
        <w:rPr>
          <w:rFonts w:ascii="Arial" w:eastAsia="Arial" w:hAnsi="Arial" w:cs="Arial"/>
          <w:lang w:val="mn-MN"/>
        </w:rPr>
      </w:pPr>
      <w:r w:rsidRPr="00E227CD">
        <w:rPr>
          <w:rFonts w:ascii="Arial" w:eastAsia="Arial" w:hAnsi="Arial" w:cs="Arial"/>
          <w:lang w:val="mn-MN"/>
        </w:rPr>
        <w:t>Хувилбарыг нягталж, үр дүнг танилцуулах.</w:t>
      </w:r>
    </w:p>
    <w:p w14:paraId="7CC07FF0" w14:textId="77777777" w:rsidR="004A5CF1" w:rsidRPr="00E227CD" w:rsidRDefault="009C4A2F">
      <w:pPr>
        <w:pBdr>
          <w:top w:val="nil"/>
          <w:left w:val="nil"/>
          <w:bottom w:val="nil"/>
          <w:right w:val="nil"/>
          <w:between w:val="nil"/>
        </w:pBdr>
        <w:ind w:firstLine="720"/>
        <w:jc w:val="both"/>
        <w:rPr>
          <w:rFonts w:ascii="Arial" w:eastAsia="Arial" w:hAnsi="Arial" w:cs="Arial"/>
          <w:lang w:val="mn-MN"/>
        </w:rPr>
      </w:pPr>
      <w:r w:rsidRPr="00E227CD">
        <w:rPr>
          <w:rFonts w:ascii="Arial" w:eastAsia="Arial" w:hAnsi="Arial" w:cs="Arial"/>
          <w:lang w:val="mn-MN"/>
        </w:rPr>
        <w:t xml:space="preserve">Дээрх аль ч үе шатад нэмэлт төсөв, санхүүжилт гарахгүй учир зардал тооцоолох шаардлагагүй байна. Өөрөөр хэлбэл, хуулийн төсөлд төрийн байгууллагын зүгээс хариуцан хэрэгжүүлэх хэд хэдэн зохицуулалт тусгагдсан хэдий </w:t>
      </w:r>
      <w:r w:rsidRPr="00E227CD">
        <w:rPr>
          <w:rFonts w:ascii="Arial" w:eastAsia="Arial" w:hAnsi="Arial" w:cs="Arial"/>
          <w:lang w:val="mn-MN"/>
        </w:rPr>
        <w:lastRenderedPageBreak/>
        <w:t xml:space="preserve">ч  хуулиар хүлээсэн ажил үүргийн хүрээнд одоо байгаа бүтэц, нэгж, хүний нөөц хэрэгжүүлэх боломжтой. Тухайлбал, </w:t>
      </w:r>
    </w:p>
    <w:p w14:paraId="7CC07FF1" w14:textId="77777777" w:rsidR="004A5CF1" w:rsidRPr="00E227CD" w:rsidRDefault="009C4A2F">
      <w:pPr>
        <w:jc w:val="center"/>
        <w:rPr>
          <w:rFonts w:ascii="Arial" w:eastAsia="Arial" w:hAnsi="Arial" w:cs="Arial"/>
          <w:b/>
          <w:lang w:val="mn-MN"/>
        </w:rPr>
      </w:pPr>
      <w:r w:rsidRPr="00E227CD">
        <w:rPr>
          <w:rFonts w:ascii="Arial" w:eastAsia="Arial" w:hAnsi="Arial" w:cs="Arial"/>
          <w:b/>
          <w:lang w:val="mn-MN"/>
        </w:rPr>
        <w:t>1. Гүйцэтгэх үүрэг буюу ажил, үйлчилгээ нэг бүрийг тодорхойлох</w:t>
      </w:r>
    </w:p>
    <w:p w14:paraId="7CC07FF2" w14:textId="77777777" w:rsidR="004A5CF1" w:rsidRPr="00E227CD" w:rsidRDefault="009C4A2F">
      <w:pPr>
        <w:ind w:firstLine="720"/>
        <w:jc w:val="both"/>
        <w:rPr>
          <w:rFonts w:ascii="Arial" w:eastAsia="Arial" w:hAnsi="Arial" w:cs="Arial"/>
          <w:lang w:val="mn-MN"/>
        </w:rPr>
      </w:pPr>
      <w:r w:rsidRPr="00E227CD">
        <w:rPr>
          <w:rFonts w:ascii="Arial" w:eastAsia="Arial" w:hAnsi="Arial" w:cs="Arial"/>
          <w:lang w:val="mn-MN"/>
        </w:rPr>
        <w:t>Хуулийн төсөлд тусгасан чиг үүрэг, стандарт үйл ажиллагаа нь холбогдох субъектүүдийн хувьд нэгэнт хуулиар зохицуулсан үндсэн чиг үүргийнхээ хүрээнд гүйцэтгэх тул ажил, үйлчилгээ нэг бүрийг тодорхойлох шаардлагагүй юм.</w:t>
      </w:r>
    </w:p>
    <w:p w14:paraId="7CC07FF3" w14:textId="77777777" w:rsidR="004A5CF1" w:rsidRPr="00E227CD" w:rsidRDefault="009C4A2F">
      <w:pPr>
        <w:jc w:val="center"/>
        <w:rPr>
          <w:rFonts w:ascii="Arial" w:eastAsia="Arial" w:hAnsi="Arial" w:cs="Arial"/>
          <w:lang w:val="mn-MN"/>
        </w:rPr>
      </w:pPr>
      <w:bookmarkStart w:id="0" w:name="_heading=h.gjdgxs" w:colFirst="0" w:colLast="0"/>
      <w:bookmarkEnd w:id="0"/>
      <w:r w:rsidRPr="00E227CD">
        <w:rPr>
          <w:rFonts w:ascii="Arial" w:eastAsia="Arial" w:hAnsi="Arial" w:cs="Arial"/>
          <w:b/>
          <w:lang w:val="mn-MN"/>
        </w:rPr>
        <w:t>2.Ажил, үйлчилгээ гүйцэтгэх ажиллагааг тодорхойлсны үндсэн дээр шаардлагатай хүний нөөцийн хэрэгцээг тогтоох</w:t>
      </w:r>
    </w:p>
    <w:p w14:paraId="7CC07FF4" w14:textId="77777777" w:rsidR="004A5CF1" w:rsidRPr="00E227CD" w:rsidRDefault="009C4A2F">
      <w:pPr>
        <w:ind w:firstLine="567"/>
        <w:jc w:val="both"/>
        <w:rPr>
          <w:rFonts w:ascii="Arial" w:eastAsia="Arial" w:hAnsi="Arial" w:cs="Arial"/>
          <w:lang w:val="mn-MN"/>
        </w:rPr>
      </w:pPr>
      <w:r w:rsidRPr="00E227CD">
        <w:rPr>
          <w:rFonts w:ascii="Arial" w:eastAsia="Arial" w:hAnsi="Arial" w:cs="Arial"/>
          <w:lang w:val="mn-MN"/>
        </w:rPr>
        <w:t xml:space="preserve">Хэдийгээр хуулийн төсөлд зардал үүсгэхээр заалт тусгаагүй боловч хуулийг хэрэгжүүлэхтэй холбогдуулан дараах субъектүүдийн үндсэн чиг үүрэгт хамааралтай тул одоо хүчин төгөлдөр мөрдөгдөж буй хуулиар тодорхойлсон чиг үүргийн зохицуулалтыг хүснэгтэд харуулъя. </w:t>
      </w:r>
    </w:p>
    <w:tbl>
      <w:tblPr>
        <w:tblStyle w:val="a"/>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6"/>
        <w:gridCol w:w="2107"/>
        <w:gridCol w:w="5077"/>
      </w:tblGrid>
      <w:tr w:rsidR="00E227CD" w:rsidRPr="00E227CD" w14:paraId="7CC07FF8" w14:textId="77777777">
        <w:trPr>
          <w:trHeight w:val="300"/>
        </w:trPr>
        <w:tc>
          <w:tcPr>
            <w:tcW w:w="1866" w:type="dxa"/>
          </w:tcPr>
          <w:p w14:paraId="7CC07FF5" w14:textId="77777777" w:rsidR="004A5CF1" w:rsidRPr="00D91391" w:rsidRDefault="009C4A2F">
            <w:pPr>
              <w:jc w:val="center"/>
              <w:rPr>
                <w:rFonts w:ascii="Arial" w:eastAsia="Arial" w:hAnsi="Arial" w:cs="Arial"/>
                <w:b/>
                <w:bCs/>
                <w:sz w:val="20"/>
                <w:szCs w:val="20"/>
                <w:lang w:val="mn-MN"/>
              </w:rPr>
            </w:pPr>
            <w:r w:rsidRPr="00D91391">
              <w:rPr>
                <w:rFonts w:ascii="Arial" w:eastAsia="Arial" w:hAnsi="Arial" w:cs="Arial"/>
                <w:b/>
                <w:bCs/>
                <w:sz w:val="20"/>
                <w:szCs w:val="20"/>
                <w:lang w:val="mn-MN"/>
              </w:rPr>
              <w:t>Төрийн байгууллага</w:t>
            </w:r>
          </w:p>
        </w:tc>
        <w:tc>
          <w:tcPr>
            <w:tcW w:w="2107" w:type="dxa"/>
          </w:tcPr>
          <w:p w14:paraId="7CC07FF6" w14:textId="77777777" w:rsidR="004A5CF1" w:rsidRPr="00D91391" w:rsidRDefault="009C4A2F">
            <w:pPr>
              <w:jc w:val="center"/>
              <w:rPr>
                <w:rFonts w:ascii="Arial" w:eastAsia="Arial" w:hAnsi="Arial" w:cs="Arial"/>
                <w:b/>
                <w:bCs/>
                <w:sz w:val="20"/>
                <w:szCs w:val="20"/>
                <w:lang w:val="mn-MN"/>
              </w:rPr>
            </w:pPr>
            <w:r w:rsidRPr="00D91391">
              <w:rPr>
                <w:rFonts w:ascii="Arial" w:eastAsia="Arial" w:hAnsi="Arial" w:cs="Arial"/>
                <w:b/>
                <w:bCs/>
                <w:sz w:val="20"/>
                <w:szCs w:val="20"/>
                <w:lang w:val="mn-MN"/>
              </w:rPr>
              <w:t>Хэрэгжүүлэх чиг үүрэг</w:t>
            </w:r>
          </w:p>
        </w:tc>
        <w:tc>
          <w:tcPr>
            <w:tcW w:w="5077" w:type="dxa"/>
          </w:tcPr>
          <w:p w14:paraId="17B84570" w14:textId="77777777" w:rsidR="004A5CF1" w:rsidRDefault="009C4A2F" w:rsidP="00550204">
            <w:pPr>
              <w:spacing w:after="120"/>
              <w:jc w:val="center"/>
              <w:rPr>
                <w:rFonts w:ascii="Arial" w:eastAsia="Arial" w:hAnsi="Arial" w:cs="Arial"/>
                <w:b/>
                <w:bCs/>
                <w:sz w:val="20"/>
                <w:szCs w:val="20"/>
                <w:lang w:val="mn-MN"/>
              </w:rPr>
            </w:pPr>
            <w:r w:rsidRPr="00D91391">
              <w:rPr>
                <w:rFonts w:ascii="Arial" w:eastAsia="Arial" w:hAnsi="Arial" w:cs="Arial"/>
                <w:b/>
                <w:bCs/>
                <w:sz w:val="20"/>
                <w:szCs w:val="20"/>
                <w:lang w:val="mn-MN"/>
              </w:rPr>
              <w:t>Хийгдэх ажиллагаа</w:t>
            </w:r>
          </w:p>
          <w:p w14:paraId="7CC07FF7" w14:textId="29F1823D" w:rsidR="00550204" w:rsidRPr="00550204" w:rsidRDefault="00550204" w:rsidP="00550204">
            <w:pPr>
              <w:jc w:val="center"/>
              <w:rPr>
                <w:rFonts w:ascii="Arial" w:eastAsia="Arial" w:hAnsi="Arial" w:cs="Arial"/>
                <w:b/>
                <w:bCs/>
                <w:sz w:val="20"/>
                <w:szCs w:val="20"/>
                <w:lang w:val="mn-MN"/>
              </w:rPr>
            </w:pPr>
            <w:r>
              <w:rPr>
                <w:rFonts w:ascii="Arial" w:eastAsia="Arial" w:hAnsi="Arial" w:cs="Arial"/>
                <w:b/>
                <w:bCs/>
                <w:sz w:val="20"/>
                <w:szCs w:val="20"/>
                <w:lang w:val="mn-MN"/>
              </w:rPr>
              <w:t>Салбарын хуулиар хүлээсэн үүрэг</w:t>
            </w:r>
          </w:p>
        </w:tc>
      </w:tr>
      <w:tr w:rsidR="00E227CD" w:rsidRPr="00E227CD" w14:paraId="7CC08007" w14:textId="77777777">
        <w:trPr>
          <w:trHeight w:val="609"/>
        </w:trPr>
        <w:tc>
          <w:tcPr>
            <w:tcW w:w="1866" w:type="dxa"/>
            <w:vMerge w:val="restart"/>
            <w:vAlign w:val="center"/>
          </w:tcPr>
          <w:p w14:paraId="7CC07FF9" w14:textId="77777777" w:rsidR="004A5CF1" w:rsidRPr="00E227CD" w:rsidRDefault="009C4A2F">
            <w:pPr>
              <w:jc w:val="center"/>
              <w:rPr>
                <w:rFonts w:ascii="Arial" w:eastAsia="Arial" w:hAnsi="Arial" w:cs="Arial"/>
                <w:sz w:val="20"/>
                <w:szCs w:val="20"/>
                <w:lang w:val="mn-MN"/>
              </w:rPr>
            </w:pPr>
            <w:r w:rsidRPr="00E227CD">
              <w:rPr>
                <w:rFonts w:ascii="Arial" w:eastAsia="Arial" w:hAnsi="Arial" w:cs="Arial"/>
                <w:sz w:val="20"/>
                <w:szCs w:val="20"/>
                <w:lang w:val="mn-MN"/>
              </w:rPr>
              <w:t>Үндэсний статистикийн хороо</w:t>
            </w:r>
          </w:p>
        </w:tc>
        <w:tc>
          <w:tcPr>
            <w:tcW w:w="2107" w:type="dxa"/>
            <w:vMerge w:val="restart"/>
            <w:vAlign w:val="center"/>
          </w:tcPr>
          <w:p w14:paraId="7CC07FFA" w14:textId="77777777" w:rsidR="004A5CF1" w:rsidRPr="00E227CD" w:rsidRDefault="009C4A2F">
            <w:pPr>
              <w:rPr>
                <w:rFonts w:ascii="Arial" w:eastAsia="Arial" w:hAnsi="Arial" w:cs="Arial"/>
                <w:sz w:val="20"/>
                <w:szCs w:val="20"/>
                <w:lang w:val="mn-MN"/>
              </w:rPr>
            </w:pPr>
            <w:r w:rsidRPr="00E227CD">
              <w:rPr>
                <w:rFonts w:ascii="Arial" w:eastAsia="Arial" w:hAnsi="Arial" w:cs="Arial"/>
                <w:sz w:val="20"/>
                <w:szCs w:val="20"/>
                <w:lang w:val="mn-MN"/>
              </w:rPr>
              <w:t>аж ахуй эрхлэгчдийн хүйсээр ангилсан албан ёсны статистик бүртгэл хөтлөх, мэдээлэл гаргаж өгөх дамжуулах, нэгтгэн боловсруулах, тооллого, судалгаа явуулах, дүгнэлт гаргах,  олон нийтэд хүргэх</w:t>
            </w:r>
          </w:p>
        </w:tc>
        <w:tc>
          <w:tcPr>
            <w:tcW w:w="5077" w:type="dxa"/>
          </w:tcPr>
          <w:p w14:paraId="7CC07FFB" w14:textId="77777777" w:rsidR="004A5CF1" w:rsidRPr="00E227CD" w:rsidRDefault="009C4A2F">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Аж ахуй эрхлэгчдийн хүйсээр ангилсан албан ёсны статистик бүртгэл хөтлөх;</w:t>
            </w:r>
          </w:p>
          <w:p w14:paraId="7CC07FFC" w14:textId="77777777" w:rsidR="004A5CF1" w:rsidRPr="00E227CD" w:rsidRDefault="009C4A2F" w:rsidP="00EC3E30">
            <w:pPr>
              <w:jc w:val="center"/>
              <w:rPr>
                <w:rFonts w:ascii="Arial" w:eastAsia="Arial" w:hAnsi="Arial" w:cs="Arial"/>
                <w:b/>
                <w:sz w:val="20"/>
                <w:szCs w:val="20"/>
                <w:highlight w:val="white"/>
                <w:lang w:val="mn-MN"/>
              </w:rPr>
            </w:pPr>
            <w:r w:rsidRPr="00E227CD">
              <w:rPr>
                <w:rFonts w:ascii="Arial" w:eastAsia="Arial" w:hAnsi="Arial" w:cs="Arial"/>
                <w:b/>
                <w:sz w:val="20"/>
                <w:szCs w:val="20"/>
                <w:highlight w:val="white"/>
                <w:lang w:val="mn-MN"/>
              </w:rPr>
              <w:t>Статистикийн тухай хууль</w:t>
            </w:r>
          </w:p>
          <w:p w14:paraId="7CC07FFD" w14:textId="77777777" w:rsidR="004A5CF1" w:rsidRPr="00E227CD" w:rsidRDefault="009C4A2F" w:rsidP="00EC3E30">
            <w:pPr>
              <w:jc w:val="both"/>
              <w:rPr>
                <w:rFonts w:ascii="Arial" w:eastAsia="Arial" w:hAnsi="Arial" w:cs="Arial"/>
                <w:b/>
                <w:sz w:val="20"/>
                <w:szCs w:val="20"/>
                <w:highlight w:val="white"/>
                <w:lang w:val="mn-MN"/>
              </w:rPr>
            </w:pPr>
            <w:r w:rsidRPr="00E227CD">
              <w:rPr>
                <w:rFonts w:ascii="Arial" w:eastAsia="Arial" w:hAnsi="Arial" w:cs="Arial"/>
                <w:b/>
                <w:sz w:val="20"/>
                <w:szCs w:val="20"/>
                <w:highlight w:val="white"/>
                <w:lang w:val="mn-MN"/>
              </w:rPr>
              <w:t>5 дугаар зүйл.Статистикийн мэдээллийн хэлбэр</w:t>
            </w:r>
          </w:p>
          <w:p w14:paraId="7CC07FFE"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3.Албан ёсны статистикийн мэдээллийг Үндэсний статистикийн хороо, яам, төрийн бусад албан газар, бүх шатны Засаг дарга эрхлэн гаргана.</w:t>
            </w:r>
          </w:p>
          <w:p w14:paraId="7CC07FFF" w14:textId="77777777" w:rsidR="004A5CF1" w:rsidRPr="00E227CD" w:rsidRDefault="004A5CF1" w:rsidP="00EC3E30">
            <w:pPr>
              <w:jc w:val="both"/>
              <w:rPr>
                <w:rFonts w:ascii="Arial" w:eastAsia="Arial" w:hAnsi="Arial" w:cs="Arial"/>
                <w:sz w:val="20"/>
                <w:szCs w:val="20"/>
                <w:highlight w:val="white"/>
                <w:lang w:val="mn-MN"/>
              </w:rPr>
            </w:pPr>
          </w:p>
          <w:p w14:paraId="7CC08000"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b/>
                <w:sz w:val="20"/>
                <w:szCs w:val="20"/>
                <w:highlight w:val="white"/>
                <w:lang w:val="mn-MN"/>
              </w:rPr>
              <w:t>6 дугаар зүйл.Албан ёсны статистикийн мэдээллийн үзүүлэлт, түүнийг гаргах үндэслэл</w:t>
            </w:r>
          </w:p>
          <w:p w14:paraId="7CC08001"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 xml:space="preserve">1.Албан ёсны статистикийн мэдээлэлд дараахь үндсэн үзүүлэлт хамаарна: </w:t>
            </w:r>
          </w:p>
          <w:p w14:paraId="7CC08002"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2/хүн ам, нийгмийн статистикийн үзүүлэлт;</w:t>
            </w:r>
          </w:p>
          <w:p w14:paraId="7CC08003"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а/ хүн амын тоо, нас, хүйс,</w:t>
            </w:r>
          </w:p>
          <w:p w14:paraId="7CC08004"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в/ эдийн засгийн идэвхтэй хүн ам, ажиллагсад;</w:t>
            </w:r>
          </w:p>
          <w:p w14:paraId="7CC08005"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ё/ дундаж цалин, орлого</w:t>
            </w:r>
          </w:p>
          <w:p w14:paraId="7CC08006"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н/ ажлын цагийн үргэлжлэл.</w:t>
            </w:r>
          </w:p>
        </w:tc>
      </w:tr>
      <w:tr w:rsidR="00E227CD" w:rsidRPr="00E227CD" w14:paraId="7CC08013" w14:textId="77777777">
        <w:trPr>
          <w:trHeight w:val="765"/>
        </w:trPr>
        <w:tc>
          <w:tcPr>
            <w:tcW w:w="1866" w:type="dxa"/>
            <w:vMerge/>
            <w:vAlign w:val="center"/>
          </w:tcPr>
          <w:p w14:paraId="7CC08008"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2107" w:type="dxa"/>
            <w:vMerge/>
            <w:vAlign w:val="center"/>
          </w:tcPr>
          <w:p w14:paraId="7CC08009"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5077" w:type="dxa"/>
          </w:tcPr>
          <w:p w14:paraId="7CC0800A" w14:textId="6205A874" w:rsidR="004A5CF1" w:rsidRPr="00E227CD" w:rsidRDefault="009C4A2F" w:rsidP="00D91391">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Статистик нэгтгэн боловсруулах, тооллого, судалгаа явуулах, дүгнэлт гаргах;</w:t>
            </w:r>
          </w:p>
          <w:p w14:paraId="7CC0800B" w14:textId="77777777" w:rsidR="004A5CF1" w:rsidRPr="00E227CD" w:rsidRDefault="009C4A2F" w:rsidP="00EC3E30">
            <w:pPr>
              <w:jc w:val="center"/>
              <w:rPr>
                <w:rFonts w:ascii="Arial" w:eastAsia="Arial" w:hAnsi="Arial" w:cs="Arial"/>
                <w:b/>
                <w:sz w:val="20"/>
                <w:szCs w:val="20"/>
                <w:highlight w:val="white"/>
                <w:lang w:val="mn-MN"/>
              </w:rPr>
            </w:pPr>
            <w:r w:rsidRPr="00E227CD">
              <w:rPr>
                <w:rFonts w:ascii="Arial" w:eastAsia="Arial" w:hAnsi="Arial" w:cs="Arial"/>
                <w:b/>
                <w:sz w:val="20"/>
                <w:szCs w:val="20"/>
                <w:highlight w:val="white"/>
                <w:lang w:val="mn-MN"/>
              </w:rPr>
              <w:t>Статистикийн тухай хууль</w:t>
            </w:r>
          </w:p>
          <w:p w14:paraId="7CC0800C"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b/>
                <w:sz w:val="20"/>
                <w:szCs w:val="20"/>
                <w:highlight w:val="white"/>
                <w:lang w:val="mn-MN"/>
              </w:rPr>
              <w:t>7 дугаар зүйл.Тооллого, судалгаа явуулах</w:t>
            </w:r>
          </w:p>
          <w:p w14:paraId="7CC0800D"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1.Үндэсний статистикийн хороо дараахь тооллого, судалгааг явуулна:</w:t>
            </w:r>
          </w:p>
          <w:p w14:paraId="7CC0800E"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г/ өрхийн нийгэм, эдийн засгийн түүвэр судалгааг улирал тутам;</w:t>
            </w:r>
          </w:p>
          <w:p w14:paraId="7CC0800F"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ё/ хүн амын ажил эрхлэлтийн түүвэр судалгааг улирал тутам;</w:t>
            </w:r>
          </w:p>
          <w:p w14:paraId="7CC08010"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з/ аж ахуйн нэгжийн тооллогыг 5 жил тутам;</w:t>
            </w:r>
          </w:p>
          <w:p w14:paraId="7CC08011" w14:textId="77777777" w:rsidR="004A5CF1" w:rsidRPr="00E227CD" w:rsidRDefault="009C4A2F" w:rsidP="00EC3E30">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к/ цаг ашиглалтын түүвэр судалгааг 4 жил тутам улирлаар.</w:t>
            </w:r>
          </w:p>
          <w:p w14:paraId="7CC08012" w14:textId="77777777" w:rsidR="004A5CF1" w:rsidRPr="00E227CD" w:rsidRDefault="009C4A2F" w:rsidP="00EC3E30">
            <w:pPr>
              <w:jc w:val="both"/>
              <w:rPr>
                <w:rFonts w:ascii="Arial" w:eastAsia="Arial" w:hAnsi="Arial" w:cs="Arial"/>
                <w:sz w:val="20"/>
                <w:szCs w:val="20"/>
                <w:lang w:val="mn-MN"/>
              </w:rPr>
            </w:pPr>
            <w:r w:rsidRPr="00E227CD">
              <w:rPr>
                <w:rFonts w:ascii="Arial" w:eastAsia="Arial" w:hAnsi="Arial" w:cs="Arial"/>
                <w:sz w:val="20"/>
                <w:szCs w:val="20"/>
                <w:highlight w:val="white"/>
                <w:lang w:val="mn-MN"/>
              </w:rPr>
              <w:t>3.Тооллого, судалгааны зардлыг Үндэсний статистикийн хорооны тухайн жилийн төсөвт тусгана.</w:t>
            </w:r>
          </w:p>
        </w:tc>
      </w:tr>
      <w:tr w:rsidR="00E227CD" w:rsidRPr="00E227CD" w14:paraId="7CC0801B" w14:textId="77777777">
        <w:trPr>
          <w:trHeight w:val="2685"/>
        </w:trPr>
        <w:tc>
          <w:tcPr>
            <w:tcW w:w="1866" w:type="dxa"/>
            <w:vMerge/>
            <w:vAlign w:val="center"/>
          </w:tcPr>
          <w:p w14:paraId="7CC08014"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2107" w:type="dxa"/>
            <w:vMerge/>
            <w:vAlign w:val="center"/>
          </w:tcPr>
          <w:p w14:paraId="7CC08015"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5077" w:type="dxa"/>
          </w:tcPr>
          <w:p w14:paraId="7CC08016" w14:textId="77777777" w:rsidR="004A5CF1" w:rsidRPr="00E227CD" w:rsidRDefault="009C4A2F">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Статистик мэдээлэл гаргаж өгөх дамжуулах, олон нийтэд хүргэх</w:t>
            </w:r>
          </w:p>
          <w:p w14:paraId="7CC08017" w14:textId="77777777" w:rsidR="004A5CF1" w:rsidRPr="00E227CD" w:rsidRDefault="009C4A2F">
            <w:pPr>
              <w:jc w:val="center"/>
              <w:rPr>
                <w:rFonts w:ascii="Arial" w:eastAsia="Arial" w:hAnsi="Arial" w:cs="Arial"/>
                <w:b/>
                <w:sz w:val="20"/>
                <w:szCs w:val="20"/>
                <w:highlight w:val="white"/>
                <w:lang w:val="mn-MN"/>
              </w:rPr>
            </w:pPr>
            <w:r w:rsidRPr="00E227CD">
              <w:rPr>
                <w:rFonts w:ascii="Arial" w:eastAsia="Arial" w:hAnsi="Arial" w:cs="Arial"/>
                <w:b/>
                <w:sz w:val="20"/>
                <w:szCs w:val="20"/>
                <w:highlight w:val="white"/>
                <w:lang w:val="mn-MN"/>
              </w:rPr>
              <w:t>Статистикийн тухай хууль</w:t>
            </w:r>
          </w:p>
          <w:p w14:paraId="7CC08018" w14:textId="77777777" w:rsidR="004A5CF1" w:rsidRPr="00E227CD" w:rsidRDefault="009C4A2F" w:rsidP="00550204">
            <w:pPr>
              <w:jc w:val="both"/>
              <w:rPr>
                <w:rFonts w:ascii="Arial" w:eastAsia="Arial" w:hAnsi="Arial" w:cs="Arial"/>
                <w:sz w:val="20"/>
                <w:szCs w:val="20"/>
                <w:highlight w:val="white"/>
                <w:lang w:val="mn-MN"/>
              </w:rPr>
            </w:pPr>
            <w:r w:rsidRPr="00E227CD">
              <w:rPr>
                <w:rFonts w:ascii="Arial" w:eastAsia="Arial" w:hAnsi="Arial" w:cs="Arial"/>
                <w:b/>
                <w:sz w:val="20"/>
                <w:szCs w:val="20"/>
                <w:highlight w:val="white"/>
                <w:lang w:val="mn-MN"/>
              </w:rPr>
              <w:t>18 дугаар зүйл.Яам, Монголбанк, төрийн бусад албан газар, бүх шатны Засаг даргын статистикийн мэдээллийн талаархи нийтлэг бүрэн эрх</w:t>
            </w:r>
          </w:p>
          <w:p w14:paraId="7CC08019" w14:textId="77777777" w:rsidR="004A5CF1" w:rsidRPr="00E227CD" w:rsidRDefault="009C4A2F" w:rsidP="00550204">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Яам, төрийн бусад албан газар, бүх шатны Засаг дарга статистикийн мэдээллийн талаар дараахь нийтлэг бүрэн эрхийг хэрэгжүүлнэ:</w:t>
            </w:r>
          </w:p>
          <w:p w14:paraId="7CC0801A" w14:textId="77777777" w:rsidR="004A5CF1" w:rsidRPr="00E227CD" w:rsidRDefault="009C4A2F" w:rsidP="00550204">
            <w:pPr>
              <w:jc w:val="both"/>
              <w:rPr>
                <w:rFonts w:ascii="Arial" w:eastAsia="Arial" w:hAnsi="Arial" w:cs="Arial"/>
                <w:sz w:val="20"/>
                <w:szCs w:val="20"/>
                <w:lang w:val="mn-MN"/>
              </w:rPr>
            </w:pPr>
            <w:r w:rsidRPr="00E227CD">
              <w:rPr>
                <w:rFonts w:ascii="Arial" w:eastAsia="Arial" w:hAnsi="Arial" w:cs="Arial"/>
                <w:sz w:val="20"/>
                <w:szCs w:val="20"/>
                <w:highlight w:val="white"/>
                <w:lang w:val="mn-MN"/>
              </w:rPr>
              <w:t>3/мэдээлэл, судалгааны дүнг хэвлэл, мэдээллийн хэрэгслээр нийтэд хүргэх;</w:t>
            </w:r>
          </w:p>
        </w:tc>
      </w:tr>
      <w:tr w:rsidR="00E227CD" w:rsidRPr="00E227CD" w14:paraId="7CC0802D" w14:textId="77777777">
        <w:trPr>
          <w:trHeight w:val="1625"/>
        </w:trPr>
        <w:tc>
          <w:tcPr>
            <w:tcW w:w="1866" w:type="dxa"/>
            <w:vMerge w:val="restart"/>
            <w:vAlign w:val="center"/>
          </w:tcPr>
          <w:p w14:paraId="7CC0801C" w14:textId="77777777" w:rsidR="004A5CF1" w:rsidRPr="00E227CD" w:rsidRDefault="009C4A2F">
            <w:pPr>
              <w:jc w:val="center"/>
              <w:rPr>
                <w:rFonts w:ascii="Arial" w:eastAsia="Arial" w:hAnsi="Arial" w:cs="Arial"/>
                <w:sz w:val="20"/>
                <w:szCs w:val="20"/>
                <w:lang w:val="mn-MN"/>
              </w:rPr>
            </w:pPr>
            <w:r w:rsidRPr="00E227CD">
              <w:rPr>
                <w:rFonts w:ascii="Arial" w:eastAsia="Arial" w:hAnsi="Arial" w:cs="Arial"/>
                <w:sz w:val="20"/>
                <w:szCs w:val="20"/>
                <w:lang w:val="mn-MN"/>
              </w:rPr>
              <w:t>Нутгийн өөрөө удирдах байгууллага, бүх шатны Засаг дарга</w:t>
            </w:r>
          </w:p>
        </w:tc>
        <w:tc>
          <w:tcPr>
            <w:tcW w:w="2107" w:type="dxa"/>
            <w:vMerge w:val="restart"/>
            <w:vAlign w:val="center"/>
          </w:tcPr>
          <w:p w14:paraId="7CC0801D" w14:textId="77777777" w:rsidR="004A5CF1" w:rsidRPr="00E227CD" w:rsidRDefault="009C4A2F">
            <w:pPr>
              <w:rPr>
                <w:rFonts w:ascii="Arial" w:eastAsia="Arial" w:hAnsi="Arial" w:cs="Arial"/>
                <w:sz w:val="20"/>
                <w:szCs w:val="20"/>
                <w:lang w:val="mn-MN"/>
              </w:rPr>
            </w:pPr>
            <w:r w:rsidRPr="00E227CD">
              <w:rPr>
                <w:rFonts w:ascii="Arial" w:eastAsia="Arial" w:hAnsi="Arial" w:cs="Arial"/>
                <w:sz w:val="20"/>
                <w:szCs w:val="20"/>
                <w:lang w:val="mn-MN"/>
              </w:rPr>
              <w:t>Орон нутгийн эрх хэмжээний хүрээнд хамаарах хөтөлбөр, төсөл арга хэмжээ батлахдаа аж ахуй эрхлэгч эмэгтэйчүүдийн оролцоог нэмэгдүүлэх, дэмжих талаар зохицуулалт тусгах</w:t>
            </w:r>
          </w:p>
        </w:tc>
        <w:tc>
          <w:tcPr>
            <w:tcW w:w="5077" w:type="dxa"/>
          </w:tcPr>
          <w:p w14:paraId="7CC0801E" w14:textId="77777777" w:rsidR="004A5CF1" w:rsidRPr="00550204" w:rsidRDefault="009C4A2F" w:rsidP="00550204">
            <w:pPr>
              <w:jc w:val="center"/>
              <w:rPr>
                <w:rFonts w:ascii="Arial" w:eastAsia="Arial" w:hAnsi="Arial" w:cs="Arial"/>
                <w:b/>
                <w:bCs/>
                <w:sz w:val="20"/>
                <w:szCs w:val="20"/>
                <w:highlight w:val="white"/>
                <w:lang w:val="mn-MN"/>
              </w:rPr>
            </w:pPr>
            <w:r w:rsidRPr="00550204">
              <w:rPr>
                <w:rFonts w:ascii="Arial" w:eastAsia="Arial" w:hAnsi="Arial" w:cs="Arial"/>
                <w:b/>
                <w:bCs/>
                <w:sz w:val="20"/>
                <w:szCs w:val="20"/>
                <w:highlight w:val="white"/>
                <w:lang w:val="mn-MN"/>
              </w:rPr>
              <w:t>Монгол Улсын Засаг захиргаа, нутаг дэвсгэрийн нэгж, түүний удирдлагын тухай хууль</w:t>
            </w:r>
          </w:p>
          <w:p w14:paraId="7CC0801F"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20.1.Орон нутгийн чиг үүрэгт дараах асуудал хамаарна:</w:t>
            </w:r>
          </w:p>
          <w:p w14:paraId="7CC08020"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20.1.1.орон нутгийн хөгжлийн бодлого, төлөвлөлт;</w:t>
            </w:r>
          </w:p>
          <w:p w14:paraId="7CC08021"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20.1.2.орон нутгийн өмчийн удирдлага;</w:t>
            </w:r>
          </w:p>
          <w:p w14:paraId="7CC08022"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20.1.3.орон нутгийн төсөв, албан татвар, төлбөр, хураамж;</w:t>
            </w:r>
          </w:p>
          <w:p w14:paraId="7CC08023"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20.1.3.орон нутгийн төсөв, албан татвар, төлбөр, хураамж;</w:t>
            </w:r>
          </w:p>
          <w:p w14:paraId="7CC08024"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20.1.4.орон нутгийн сан;</w:t>
            </w:r>
          </w:p>
          <w:p w14:paraId="7CC08025"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20.1.5.орон нутгийн хүний нөөцийн бодлогын төлөвлөлт, хөтөлбөр;</w:t>
            </w:r>
          </w:p>
          <w:p w14:paraId="7CC08026"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20.1.6.орон нутгийн үйлдвэрлэл, хүнс, хөдөө аж ахуй;</w:t>
            </w:r>
          </w:p>
          <w:p w14:paraId="7CC08027" w14:textId="77777777" w:rsidR="004A5CF1" w:rsidRPr="00E227CD" w:rsidRDefault="009C4A2F" w:rsidP="000562E2">
            <w:pPr>
              <w:spacing w:after="120"/>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20.1.8.худалдаа, үйлчилгээний зохицуулалт;</w:t>
            </w:r>
          </w:p>
          <w:p w14:paraId="7CC08028" w14:textId="77777777" w:rsidR="004A5CF1" w:rsidRPr="00E227CD" w:rsidRDefault="009C4A2F" w:rsidP="000562E2">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35.1.Иргэдийн Төлөөлөгчдийн Хурал дараах бүрэн эрхийг хэрэгжүүлнэ:</w:t>
            </w:r>
          </w:p>
          <w:p w14:paraId="7CC08029" w14:textId="77777777" w:rsidR="004A5CF1" w:rsidRPr="00E227CD" w:rsidRDefault="009C4A2F" w:rsidP="000562E2">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35.1.9.Засаг даргын өргөн мэдүүлснээр тухайн аймаг, сум, нийслэл, дүүргийн төсвийг хэлэлцэж батлах, түүнд нэмэлт, өөрчлөлт оруулах, гүйцэтгэлийг батлах;</w:t>
            </w:r>
          </w:p>
          <w:p w14:paraId="7CC0802A" w14:textId="77777777" w:rsidR="004A5CF1" w:rsidRPr="00E227CD" w:rsidRDefault="009C4A2F" w:rsidP="000562E2">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35.1.10.хуулиар тогтоосон хязгаарын хүрээнд албан татвар, төлбөр, хураамжийн хувь хэмжээг тогтоох;</w:t>
            </w:r>
          </w:p>
          <w:p w14:paraId="7CC0802B" w14:textId="77777777" w:rsidR="004A5CF1" w:rsidRPr="00E227CD" w:rsidRDefault="009C4A2F" w:rsidP="000562E2">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35.1.13.энэ хуулиар тогтоосон тухайн нэгжийн чиг үүрэгт хамаарах асуудлыг хэлэлцэн шийдвэрлэх, холбогдох журам батлах;</w:t>
            </w:r>
          </w:p>
          <w:p w14:paraId="7CC0802C" w14:textId="77777777" w:rsidR="004A5CF1" w:rsidRPr="00E227CD" w:rsidRDefault="009C4A2F" w:rsidP="000562E2">
            <w:pPr>
              <w:jc w:val="both"/>
              <w:rPr>
                <w:rFonts w:ascii="Arial" w:eastAsia="Arial" w:hAnsi="Arial" w:cs="Arial"/>
                <w:sz w:val="20"/>
                <w:szCs w:val="20"/>
                <w:lang w:val="mn-MN"/>
              </w:rPr>
            </w:pPr>
            <w:r w:rsidRPr="00E227CD">
              <w:rPr>
                <w:rFonts w:ascii="Arial" w:eastAsia="Arial" w:hAnsi="Arial" w:cs="Arial"/>
                <w:sz w:val="20"/>
                <w:szCs w:val="20"/>
                <w:highlight w:val="white"/>
                <w:lang w:val="mn-MN"/>
              </w:rPr>
              <w:t>35.1.16.худалдаа, үйлчилгээний төрөл, ангилал, худалдаа үйлчилгээ эрхлэхэд тавих шаардлага, бүрдүүлэх баримт бичиг, худалдаа, үйлчилгээ эрхлэгчийн эрх, үүргийг тодорхойлсон нийтлэг журам батлах;</w:t>
            </w:r>
          </w:p>
        </w:tc>
      </w:tr>
      <w:tr w:rsidR="00E227CD" w:rsidRPr="00E227CD" w14:paraId="7CC08041" w14:textId="77777777">
        <w:trPr>
          <w:trHeight w:val="467"/>
        </w:trPr>
        <w:tc>
          <w:tcPr>
            <w:tcW w:w="1866" w:type="dxa"/>
            <w:vMerge/>
            <w:vAlign w:val="center"/>
          </w:tcPr>
          <w:p w14:paraId="7CC0802E"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2107" w:type="dxa"/>
            <w:vMerge/>
            <w:vAlign w:val="center"/>
          </w:tcPr>
          <w:p w14:paraId="7CC0802F"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5077" w:type="dxa"/>
          </w:tcPr>
          <w:p w14:paraId="7CC08030" w14:textId="77777777" w:rsidR="004A5CF1" w:rsidRPr="000562E2" w:rsidRDefault="009C4A2F" w:rsidP="000562E2">
            <w:pPr>
              <w:jc w:val="center"/>
              <w:rPr>
                <w:rFonts w:ascii="Arial" w:eastAsia="Arial" w:hAnsi="Arial" w:cs="Arial"/>
                <w:b/>
                <w:bCs/>
                <w:sz w:val="20"/>
                <w:szCs w:val="20"/>
                <w:highlight w:val="white"/>
                <w:lang w:val="mn-MN"/>
              </w:rPr>
            </w:pPr>
            <w:r w:rsidRPr="000562E2">
              <w:rPr>
                <w:rFonts w:ascii="Arial" w:eastAsia="Arial" w:hAnsi="Arial" w:cs="Arial"/>
                <w:b/>
                <w:bCs/>
                <w:sz w:val="20"/>
                <w:szCs w:val="20"/>
                <w:highlight w:val="white"/>
                <w:lang w:val="mn-MN"/>
              </w:rPr>
              <w:t>Монгол Улсын Засаг захиргаа, нутаг дэвсгэрийн нэгж, түүний удирдлагын тухай хууль</w:t>
            </w:r>
          </w:p>
          <w:p w14:paraId="7CC08031" w14:textId="77777777" w:rsidR="004A5CF1" w:rsidRPr="00E227CD" w:rsidRDefault="009C4A2F" w:rsidP="000562E2">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21.1.Аймгийн чиг үүрэгт дараах асуудал хамаарна:</w:t>
            </w:r>
          </w:p>
          <w:p w14:paraId="7CC08032"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21.1.1.аймгийн дунд хугацааны хөгжлийн үндсэн чиглэл, бодлого, төлөвлөлт;</w:t>
            </w:r>
          </w:p>
          <w:p w14:paraId="7CC08033"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21.1.2.аймгийн өмчийн ашиглалт, эзэмшилт, захиран зарцуулалт, түүнд тавих хяналт;</w:t>
            </w:r>
          </w:p>
          <w:p w14:paraId="7CC08034"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21.1.3.аймгийн төсөв, түүний төлөвлөлт, гүйцэтгэл, тайлан, хяналт;</w:t>
            </w:r>
          </w:p>
          <w:p w14:paraId="7CC08035"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21.1.4.хууль тогтоомжид заасан хүрээнд албан татвар, төлбөр, хураамжийн хувь хэмжээг тогтоох асуудал;</w:t>
            </w:r>
          </w:p>
          <w:p w14:paraId="7CC08036"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21.1.5.аймгийн орон нутгийн хөгжлийн сангийн төлөвлөлт, хуваарилалт болон бусад сангийн бүрдүүлэлт, зарцуулалт, тайлан, хяналт;</w:t>
            </w:r>
          </w:p>
          <w:p w14:paraId="7CC08037" w14:textId="77777777" w:rsidR="004A5CF1" w:rsidRPr="00E227CD" w:rsidRDefault="009C4A2F" w:rsidP="00F61B86">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21.1.6.аймгийн хүний нөөцийн бодлогын төлөвлөлт, хөтөлбөр;</w:t>
            </w:r>
          </w:p>
          <w:p w14:paraId="7CC08038" w14:textId="77777777" w:rsidR="004A5CF1" w:rsidRPr="00E227CD" w:rsidRDefault="009C4A2F" w:rsidP="00F61B86">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lastRenderedPageBreak/>
              <w:t>21.1.7.аймгийн хүнс, хөдөө аж ахуй, үйлдвэрлэлийн хөтөлбөр, хэрэгжилтэд тавих хяналт;</w:t>
            </w:r>
          </w:p>
          <w:p w14:paraId="7CC08039"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21.1.9.худалдаа, үйлчилгээний нийтлэг зохицуулалт, хяналт;</w:t>
            </w:r>
          </w:p>
          <w:p w14:paraId="7CC0803A" w14:textId="77777777" w:rsidR="004A5CF1" w:rsidRPr="00E227CD" w:rsidRDefault="009C4A2F" w:rsidP="00F61B86">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60.1.Аймгийн Засаг дарга харьяалах нутаг дэвсгэрийн хэмжээнд дараах бүрэн эрхийг хэрэгжүүлнэ:</w:t>
            </w:r>
          </w:p>
          <w:p w14:paraId="7CC0803B" w14:textId="77777777"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60.1.1.хууль тогтоомж, Засгийн газрын шийдвэрийн биелэлтийг хангах ажлыг хариуцан зохион байгуулж, үр дүнг хариуцах;</w:t>
            </w:r>
          </w:p>
          <w:p w14:paraId="7CC0803D" w14:textId="7B856051" w:rsidR="004A5CF1" w:rsidRPr="00E227CD" w:rsidRDefault="009C4A2F" w:rsidP="00F61B86">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60.1.2.аймгийн иргэдийн Төлөөлөгчдийн Хурлаас гаргасан шийдвэрийг хэрэгжүүлэх үйл ажиллагааг хариуцан зохион байгуулж, үр дүнг хариуцах;</w:t>
            </w:r>
          </w:p>
          <w:p w14:paraId="7CC0803E" w14:textId="77777777" w:rsidR="004A5CF1" w:rsidRPr="00E227CD" w:rsidRDefault="009C4A2F" w:rsidP="00F61B86">
            <w:pPr>
              <w:jc w:val="both"/>
              <w:rPr>
                <w:rFonts w:ascii="Arial" w:eastAsia="Arial" w:hAnsi="Arial" w:cs="Arial"/>
                <w:sz w:val="20"/>
                <w:szCs w:val="20"/>
                <w:lang w:val="mn-MN"/>
              </w:rPr>
            </w:pPr>
            <w:r w:rsidRPr="00E227CD">
              <w:rPr>
                <w:rFonts w:ascii="Arial" w:eastAsia="Arial" w:hAnsi="Arial" w:cs="Arial"/>
                <w:sz w:val="20"/>
                <w:szCs w:val="20"/>
                <w:lang w:val="mn-MN"/>
              </w:rPr>
              <w:t>60.1.3.аймгийн эдийн засаг, нийгмийн хөгжлийн асуудлаар төлөвлөгөө, хөтөлбөрийн төсөл боловсруулан аймгийн иргэдийн Төлөөлөгчдийн Хуралд оруулж, гарсан шийдвэрийг хэрэгжүүлэх;</w:t>
            </w:r>
          </w:p>
          <w:p w14:paraId="7CC0803F" w14:textId="77777777" w:rsidR="004A5CF1" w:rsidRPr="00E227CD" w:rsidRDefault="009C4A2F" w:rsidP="00F61B86">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60.1.4.аймгийн төсвийн төсөл, түүний тодотголын төслийг боловсруулах, хэлэлцүүлэх, батлуулах, төсвийн гүйцэтгэлийг зохион байгуулж, аймгийн иргэдийн Төлөөлөгчдийн Хуралд тайлагнах;</w:t>
            </w:r>
          </w:p>
          <w:p w14:paraId="7CC08040" w14:textId="77777777" w:rsidR="004A5CF1" w:rsidRPr="00E227CD" w:rsidRDefault="009C4A2F">
            <w:pPr>
              <w:jc w:val="both"/>
              <w:rPr>
                <w:rFonts w:ascii="Arial" w:eastAsia="Arial" w:hAnsi="Arial" w:cs="Arial"/>
                <w:sz w:val="20"/>
                <w:szCs w:val="20"/>
                <w:lang w:val="mn-MN"/>
              </w:rPr>
            </w:pPr>
            <w:r w:rsidRPr="00E227CD">
              <w:rPr>
                <w:rFonts w:ascii="Arial" w:eastAsia="Arial" w:hAnsi="Arial" w:cs="Arial"/>
                <w:sz w:val="20"/>
                <w:szCs w:val="20"/>
                <w:highlight w:val="white"/>
                <w:lang w:val="mn-MN"/>
              </w:rPr>
              <w:t>60.1.8.энэ хуулийн 21 дүгээр зүйлд заасан асуудлаар аймгийн иргэдийн Төлөөлөгчдийн Хурлын шийдвэрийн төслийг боловсруулж, холбогдох тооцоо, үндэслэл бүхий саналыг аймгийн иргэдийн Төлөөлөгчдийн Хуралд оруулж хэлэлцүүлэх;</w:t>
            </w:r>
          </w:p>
        </w:tc>
      </w:tr>
      <w:tr w:rsidR="00E227CD" w:rsidRPr="00E227CD" w14:paraId="7CC0804F" w14:textId="77777777">
        <w:trPr>
          <w:trHeight w:val="2119"/>
        </w:trPr>
        <w:tc>
          <w:tcPr>
            <w:tcW w:w="1866" w:type="dxa"/>
            <w:vMerge/>
            <w:vAlign w:val="center"/>
          </w:tcPr>
          <w:p w14:paraId="7CC08042"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2107" w:type="dxa"/>
            <w:vMerge/>
            <w:vAlign w:val="center"/>
          </w:tcPr>
          <w:p w14:paraId="7CC08043"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5077" w:type="dxa"/>
          </w:tcPr>
          <w:p w14:paraId="7CC08044" w14:textId="77777777" w:rsidR="004A5CF1" w:rsidRPr="00F61B86" w:rsidRDefault="009C4A2F" w:rsidP="00F61B86">
            <w:pPr>
              <w:jc w:val="center"/>
              <w:rPr>
                <w:rFonts w:ascii="Arial" w:eastAsia="Arial" w:hAnsi="Arial" w:cs="Arial"/>
                <w:b/>
                <w:bCs/>
                <w:sz w:val="20"/>
                <w:szCs w:val="20"/>
                <w:highlight w:val="white"/>
                <w:lang w:val="mn-MN"/>
              </w:rPr>
            </w:pPr>
            <w:r w:rsidRPr="00F61B86">
              <w:rPr>
                <w:rFonts w:ascii="Arial" w:eastAsia="Arial" w:hAnsi="Arial" w:cs="Arial"/>
                <w:b/>
                <w:bCs/>
                <w:sz w:val="20"/>
                <w:szCs w:val="20"/>
                <w:highlight w:val="white"/>
                <w:lang w:val="mn-MN"/>
              </w:rPr>
              <w:t>Монгол Улсын Засаг захиргаа, нутаг дэвсгэрийн нэгж, түүний удирдлагын тухай хууль</w:t>
            </w:r>
          </w:p>
          <w:p w14:paraId="7CC08045" w14:textId="77777777" w:rsidR="004A5CF1" w:rsidRPr="00E227CD" w:rsidRDefault="009C4A2F" w:rsidP="002C7ABC">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22.1.Сумын чиг үүрэгт дараах асуудал хамаарна:</w:t>
            </w:r>
          </w:p>
          <w:p w14:paraId="7CC08046" w14:textId="77777777" w:rsidR="004A5CF1" w:rsidRPr="00E227CD" w:rsidRDefault="009C4A2F" w:rsidP="002C7ABC">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22.1.4.хууль тогтоомжид заасан хүрээнд албан татвар, төлбөр хураамжийн хувь хэмжээг тогтоох асуудал;</w:t>
            </w:r>
          </w:p>
          <w:p w14:paraId="7CC08047" w14:textId="77777777" w:rsidR="004A5CF1" w:rsidRPr="00E227CD" w:rsidRDefault="009C4A2F" w:rsidP="002C7ABC">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22.1.5.сумын орон нутгийн хөгжлийн сангийн төлөвлөлт, хуваарилалт болон бусад сангийн бүрдүүлэлт, зарцуулалт, тайлан, хяналт;</w:t>
            </w:r>
          </w:p>
          <w:p w14:paraId="7CC08048"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22.1.6.аймгийн хүний нөөцийн хөтөлбөрийн хэрэгжилт, ажиллах нөхцөл;</w:t>
            </w:r>
          </w:p>
          <w:p w14:paraId="7CC08049"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22.1.7.аймгийн хүнс, хөдөө аж ахуй, үйлдвэрлэлийн хөтөлбөрийн хэрэгжилт;</w:t>
            </w:r>
          </w:p>
          <w:p w14:paraId="7CC0804A" w14:textId="77777777" w:rsidR="004A5CF1" w:rsidRPr="00E227CD" w:rsidRDefault="009C4A2F">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22.1.9.худалдаа, үйлчилгээний зохион байгуулалт, хяналт;</w:t>
            </w:r>
          </w:p>
          <w:p w14:paraId="7CC0804B" w14:textId="77777777" w:rsidR="004A5CF1" w:rsidRPr="00E227CD" w:rsidRDefault="009C4A2F" w:rsidP="002C7ABC">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59.1.Сумын Засаг дарга харьяалах нутаг дэвсгэрийн хэмжээнд дараах бүрэн эрхийг хэрэгжүүлнэ:</w:t>
            </w:r>
          </w:p>
          <w:p w14:paraId="7CC0804C"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59.1.3.сумын эдийн засаг, нийгмийн хөгжлийн асуудлаар төлөвлөгөө, хөтөлбөрийн төсөл боловсруулж сумын иргэдийн Төлөөлөгчдийн Хуралд оруулан хэлэлцүүлэх, гарсан шийдвэрийг хэрэгжүүлэх;</w:t>
            </w:r>
          </w:p>
          <w:p w14:paraId="7CC0804D"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59.1.4.сумын төсвийн төсөл, түүний тодотголын төслийг боловсруулах, хэлэлцүүлэх, батлуулах, төсвийн гүйцэтгэлийг зохион байгуулж, сумын иргэдийн Төлөөлөгчдийн Хуралд тайлагнах;</w:t>
            </w:r>
          </w:p>
          <w:p w14:paraId="7CC0804E" w14:textId="77777777" w:rsidR="004A5CF1" w:rsidRPr="00E227CD" w:rsidRDefault="009C4A2F">
            <w:pPr>
              <w:jc w:val="both"/>
              <w:rPr>
                <w:rFonts w:ascii="Arial" w:eastAsia="Arial" w:hAnsi="Arial" w:cs="Arial"/>
                <w:sz w:val="20"/>
                <w:szCs w:val="20"/>
                <w:lang w:val="mn-MN"/>
              </w:rPr>
            </w:pPr>
            <w:r w:rsidRPr="00E227CD">
              <w:rPr>
                <w:rFonts w:ascii="Arial" w:eastAsia="Arial" w:hAnsi="Arial" w:cs="Arial"/>
                <w:sz w:val="20"/>
                <w:szCs w:val="20"/>
                <w:highlight w:val="white"/>
                <w:lang w:val="mn-MN"/>
              </w:rPr>
              <w:t>59.1.9.энэ хуулийн 22 дугаар зүйлд заасан асуудлаар сумын иргэдийн Төлөөлөгчдийн Хурлын шийдвэрийн төслийг боловсруулж, холбогдох тооцоо, үндэслэл бүхий саналыг сумын иргэдийн төлөөлөгчдийн Хуралд оруулж хэлэлцүүлэх;</w:t>
            </w:r>
          </w:p>
        </w:tc>
      </w:tr>
      <w:tr w:rsidR="00E227CD" w:rsidRPr="00E227CD" w14:paraId="7CC08062" w14:textId="77777777">
        <w:trPr>
          <w:trHeight w:val="2119"/>
        </w:trPr>
        <w:tc>
          <w:tcPr>
            <w:tcW w:w="1866" w:type="dxa"/>
          </w:tcPr>
          <w:p w14:paraId="7CC08050" w14:textId="77777777" w:rsidR="004A5CF1" w:rsidRPr="00E227CD" w:rsidRDefault="004A5CF1">
            <w:pPr>
              <w:jc w:val="both"/>
              <w:rPr>
                <w:rFonts w:ascii="Arial" w:eastAsia="Arial" w:hAnsi="Arial" w:cs="Arial"/>
                <w:sz w:val="20"/>
                <w:szCs w:val="20"/>
                <w:lang w:val="mn-MN"/>
              </w:rPr>
            </w:pPr>
          </w:p>
        </w:tc>
        <w:tc>
          <w:tcPr>
            <w:tcW w:w="2107" w:type="dxa"/>
          </w:tcPr>
          <w:p w14:paraId="7CC08051" w14:textId="77777777" w:rsidR="004A5CF1" w:rsidRPr="00E227CD" w:rsidRDefault="004A5CF1">
            <w:pPr>
              <w:jc w:val="both"/>
              <w:rPr>
                <w:rFonts w:ascii="Arial" w:eastAsia="Arial" w:hAnsi="Arial" w:cs="Arial"/>
                <w:sz w:val="20"/>
                <w:szCs w:val="20"/>
                <w:lang w:val="mn-MN"/>
              </w:rPr>
            </w:pPr>
          </w:p>
        </w:tc>
        <w:tc>
          <w:tcPr>
            <w:tcW w:w="5077" w:type="dxa"/>
          </w:tcPr>
          <w:p w14:paraId="7CC08052" w14:textId="77777777" w:rsidR="004A5CF1" w:rsidRPr="002C7ABC" w:rsidRDefault="009C4A2F" w:rsidP="002C7ABC">
            <w:pPr>
              <w:jc w:val="center"/>
              <w:rPr>
                <w:rFonts w:ascii="Arial" w:eastAsia="Arial" w:hAnsi="Arial" w:cs="Arial"/>
                <w:b/>
                <w:bCs/>
                <w:sz w:val="20"/>
                <w:szCs w:val="20"/>
                <w:highlight w:val="white"/>
                <w:lang w:val="mn-MN"/>
              </w:rPr>
            </w:pPr>
            <w:r w:rsidRPr="002C7ABC">
              <w:rPr>
                <w:rFonts w:ascii="Arial" w:eastAsia="Arial" w:hAnsi="Arial" w:cs="Arial"/>
                <w:b/>
                <w:bCs/>
                <w:sz w:val="20"/>
                <w:szCs w:val="20"/>
                <w:highlight w:val="white"/>
                <w:lang w:val="mn-MN"/>
              </w:rPr>
              <w:t>Монгол Улсын Засаг захиргаа, нутаг дэвсгэрийн нэгж, түүний удирдлагын тухай хууль</w:t>
            </w:r>
          </w:p>
          <w:p w14:paraId="7CC08053" w14:textId="77777777" w:rsidR="004A5CF1" w:rsidRPr="00E227CD" w:rsidRDefault="009C4A2F" w:rsidP="002C7ABC">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24.1.Нийслэлийн чиг үүрэгт дараах асуудал хамаарна:</w:t>
            </w:r>
          </w:p>
          <w:p w14:paraId="7CC08054" w14:textId="77777777" w:rsidR="004A5CF1" w:rsidRPr="00E227CD" w:rsidRDefault="009C4A2F" w:rsidP="002C7ABC">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24.1.1.нийслэлийн хөгжлийн бодлого, төлөвлөлт;</w:t>
            </w:r>
          </w:p>
          <w:p w14:paraId="7CC08055" w14:textId="77777777" w:rsidR="004A5CF1" w:rsidRPr="00E227CD" w:rsidRDefault="009C4A2F" w:rsidP="002C7ABC">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24.1.2.нийслэлийн өмчийн ашиглалт, эзэмшилт, захиран зарцуулалт, түүнд тавих хяналт;</w:t>
            </w:r>
          </w:p>
          <w:p w14:paraId="7CC08057" w14:textId="3EDEE4D5" w:rsidR="004A5CF1" w:rsidRPr="00E227CD" w:rsidRDefault="009C4A2F" w:rsidP="002C7ABC">
            <w:pPr>
              <w:shd w:val="clear" w:color="auto" w:fill="FFFFFF"/>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24.1.3.нийслэлийн төсөв, түүний төлөвлөлт, гүйцэтгэл, тайлан, хяналт;</w:t>
            </w:r>
          </w:p>
          <w:p w14:paraId="7CC08058" w14:textId="77777777" w:rsidR="004A5CF1" w:rsidRPr="00E227CD" w:rsidRDefault="009C4A2F" w:rsidP="002C7ABC">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24.1.4.хууль тогтоомжид заасан хүрээнд албан татвар, төлбөр, хураамжийн хувь хэмжээг тогтоох асуудал;</w:t>
            </w:r>
          </w:p>
          <w:p w14:paraId="7CC08059" w14:textId="77777777" w:rsidR="004A5CF1" w:rsidRPr="00E227CD" w:rsidRDefault="009C4A2F" w:rsidP="002C7ABC">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24.1.5.нийслэлийн орон нутгийн хөгжлийн сангийн төлөвлөлт, хуваарилалт болон бусад сангийн бүрдүүлэлт, зарцуулалт, тайлан, хяналт;</w:t>
            </w:r>
          </w:p>
          <w:p w14:paraId="7CC0805B" w14:textId="3446B09D" w:rsidR="004A5CF1" w:rsidRPr="00A10D09" w:rsidRDefault="009C4A2F" w:rsidP="00A10D09">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24.1.9.худалдаа, үйлчилгээний нийтлэг зохицуулалт, хяналт;</w:t>
            </w:r>
          </w:p>
          <w:p w14:paraId="7CC0805C" w14:textId="77777777" w:rsidR="004A5CF1" w:rsidRPr="00E227CD" w:rsidRDefault="009C4A2F" w:rsidP="00A10D09">
            <w:pPr>
              <w:shd w:val="clear" w:color="auto" w:fill="FFFFFF"/>
              <w:jc w:val="both"/>
              <w:rPr>
                <w:rFonts w:ascii="Arial" w:eastAsia="Arial" w:hAnsi="Arial" w:cs="Arial"/>
                <w:sz w:val="20"/>
                <w:szCs w:val="20"/>
                <w:lang w:val="mn-MN"/>
              </w:rPr>
            </w:pPr>
            <w:r w:rsidRPr="00E227CD">
              <w:rPr>
                <w:rFonts w:ascii="Arial" w:eastAsia="Arial" w:hAnsi="Arial" w:cs="Arial"/>
                <w:sz w:val="20"/>
                <w:szCs w:val="20"/>
                <w:highlight w:val="white"/>
                <w:lang w:val="mn-MN"/>
              </w:rPr>
              <w:t>63.1.Нийслэлийн Засаг дарга харьяалах нутаг дэвсгэрийн хэмжээнд дараах бүрэн эрхийг хэрэгжүүлнэ:</w:t>
            </w:r>
            <w:r w:rsidRPr="00E227CD">
              <w:rPr>
                <w:rFonts w:ascii="Arial" w:eastAsia="Arial" w:hAnsi="Arial" w:cs="Arial"/>
                <w:sz w:val="20"/>
                <w:szCs w:val="20"/>
                <w:lang w:val="mn-MN"/>
              </w:rPr>
              <w:t xml:space="preserve"> </w:t>
            </w:r>
          </w:p>
          <w:p w14:paraId="7CC0805D" w14:textId="77777777" w:rsidR="004A5CF1" w:rsidRPr="00E227CD" w:rsidRDefault="009C4A2F" w:rsidP="00A10D09">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63.1.1.хууль тогтоомж болон Засгийн газрын шийдвэрийн гүйцэтгэлийг хангах ажлыг хариуцан зохион байгуулах;</w:t>
            </w:r>
          </w:p>
          <w:p w14:paraId="7CC0805E" w14:textId="77777777" w:rsidR="004A5CF1" w:rsidRPr="00E227CD" w:rsidRDefault="009C4A2F" w:rsidP="00A10D09">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63.1.2.нийслэлийн иргэдийн Төлөөлөгчдийн Хурлаас гарсан шийдвэрийг хэрэгжүүлэх үйл ажиллагааг хариуцан зохион байгуулж, үр дүнг хариуцах;</w:t>
            </w:r>
          </w:p>
          <w:p w14:paraId="7CC0805F"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63.1.3.нийслэлийн эдийн засаг, нийгмийн хөгжлийн асуудлаар төлөвлөгөө, хөтөлбөрийн төсөл боловсруулан нийслэлийн иргэдийн Төлөөлөгчдийн Хуралд оруулж, гарсан шийдвэрийг хэрэгжүүлэх;</w:t>
            </w:r>
          </w:p>
          <w:p w14:paraId="7CC08060"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63.1.4.нийслэлийн төсвийн төсөл, түүний тодотголын төслийг боловсруулах, хэлэлцүүлэх, батлуулах, төсвийн гүйцэтгэлийг зохион байгуулж, нийслэлийн иргэдийн Төлөөлөгчдийн Хуралд тайлагнах;</w:t>
            </w:r>
          </w:p>
          <w:p w14:paraId="7CC08061" w14:textId="77777777" w:rsidR="004A5CF1" w:rsidRPr="00E227CD" w:rsidRDefault="009C4A2F">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63.1.8.энэ хуулийн 24 дүгээр зүйлд заасан асуудлаар нийслэлийн иргэдийн Төлөөлөгчдийн Хурлын шийдвэрийн төслийг боловсруулж, холбогдох тооцоо, үндэслэл бүхий саналыг нийслэлийн иргэдийн Төлөөлөгчдийн Хуралд оруулан хэлэлцүүлэх;</w:t>
            </w:r>
          </w:p>
        </w:tc>
      </w:tr>
      <w:tr w:rsidR="00E227CD" w:rsidRPr="00E227CD" w14:paraId="7CC0806F" w14:textId="77777777">
        <w:trPr>
          <w:trHeight w:val="2119"/>
        </w:trPr>
        <w:tc>
          <w:tcPr>
            <w:tcW w:w="1866" w:type="dxa"/>
          </w:tcPr>
          <w:p w14:paraId="7CC08063" w14:textId="77777777" w:rsidR="004A5CF1" w:rsidRPr="00E227CD" w:rsidRDefault="004A5CF1">
            <w:pPr>
              <w:jc w:val="both"/>
              <w:rPr>
                <w:rFonts w:ascii="Arial" w:eastAsia="Arial" w:hAnsi="Arial" w:cs="Arial"/>
                <w:sz w:val="20"/>
                <w:szCs w:val="20"/>
                <w:lang w:val="mn-MN"/>
              </w:rPr>
            </w:pPr>
          </w:p>
        </w:tc>
        <w:tc>
          <w:tcPr>
            <w:tcW w:w="2107" w:type="dxa"/>
          </w:tcPr>
          <w:p w14:paraId="7CC08064" w14:textId="77777777" w:rsidR="004A5CF1" w:rsidRPr="00E227CD" w:rsidRDefault="004A5CF1">
            <w:pPr>
              <w:jc w:val="both"/>
              <w:rPr>
                <w:rFonts w:ascii="Arial" w:eastAsia="Arial" w:hAnsi="Arial" w:cs="Arial"/>
                <w:sz w:val="20"/>
                <w:szCs w:val="20"/>
                <w:lang w:val="mn-MN"/>
              </w:rPr>
            </w:pPr>
          </w:p>
        </w:tc>
        <w:tc>
          <w:tcPr>
            <w:tcW w:w="5077" w:type="dxa"/>
          </w:tcPr>
          <w:p w14:paraId="7CC08065" w14:textId="77777777" w:rsidR="004A5CF1" w:rsidRPr="00A10D09" w:rsidRDefault="009C4A2F" w:rsidP="00A10D09">
            <w:pPr>
              <w:jc w:val="center"/>
              <w:rPr>
                <w:rFonts w:ascii="Arial" w:eastAsia="Arial" w:hAnsi="Arial" w:cs="Arial"/>
                <w:b/>
                <w:bCs/>
                <w:sz w:val="20"/>
                <w:szCs w:val="20"/>
                <w:highlight w:val="white"/>
                <w:lang w:val="mn-MN"/>
              </w:rPr>
            </w:pPr>
            <w:r w:rsidRPr="00A10D09">
              <w:rPr>
                <w:rFonts w:ascii="Arial" w:eastAsia="Arial" w:hAnsi="Arial" w:cs="Arial"/>
                <w:b/>
                <w:bCs/>
                <w:sz w:val="20"/>
                <w:szCs w:val="20"/>
                <w:highlight w:val="white"/>
                <w:lang w:val="mn-MN"/>
              </w:rPr>
              <w:t>Монгол Улсын Засаг захиргаа, нутаг дэвсгэрийн нэгж, түүний удирдлагын тухай хууль</w:t>
            </w:r>
          </w:p>
          <w:p w14:paraId="7CC08066" w14:textId="77777777" w:rsidR="004A5CF1" w:rsidRPr="00E227CD" w:rsidRDefault="009C4A2F" w:rsidP="00A10D09">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25.1.Дүүргийн чиг үүрэгт дараах асуудал хамаарна:</w:t>
            </w:r>
          </w:p>
          <w:p w14:paraId="7CC08067" w14:textId="77777777" w:rsidR="004A5CF1" w:rsidRPr="00E227CD" w:rsidRDefault="009C4A2F" w:rsidP="00A10D09">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25.1.5.дүүргийн орон нутгийн хөгжлийн сангийн төлөвлөлт, хуваарилалт болон бусад сангийн бүрдүүлэлт, зарцуулалт, тайлан, хяналт;</w:t>
            </w:r>
          </w:p>
          <w:p w14:paraId="7CC08068" w14:textId="77777777" w:rsidR="004A5CF1" w:rsidRPr="00E227CD" w:rsidRDefault="009C4A2F" w:rsidP="00A10D09">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25.1.6.худалдаа, үйлчилгээний зөвшөөрөл, хяналт;</w:t>
            </w:r>
          </w:p>
          <w:p w14:paraId="7CC08069" w14:textId="77777777" w:rsidR="004A5CF1" w:rsidRPr="00E227CD" w:rsidRDefault="009C4A2F" w:rsidP="00A10D09">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25.1.7.нийслэлийн үйлдвэрлэлийн хөтөлбөрийн хүнс, хөдөө аж ахуй, үйлдвэрлэлийн хөтөлбөрийн хэрэгжилт;</w:t>
            </w:r>
          </w:p>
          <w:p w14:paraId="7CC0806A" w14:textId="77777777" w:rsidR="004A5CF1" w:rsidRPr="00E227CD" w:rsidRDefault="004A5CF1">
            <w:pPr>
              <w:shd w:val="clear" w:color="auto" w:fill="FFFFFF"/>
              <w:jc w:val="both"/>
              <w:rPr>
                <w:rFonts w:ascii="Arial" w:eastAsia="Arial" w:hAnsi="Arial" w:cs="Arial"/>
                <w:sz w:val="20"/>
                <w:szCs w:val="20"/>
                <w:lang w:val="mn-MN"/>
              </w:rPr>
            </w:pPr>
          </w:p>
          <w:p w14:paraId="7CC0806B"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highlight w:val="white"/>
                <w:lang w:val="mn-MN"/>
              </w:rPr>
              <w:t>62.1.Дүүргийн Засаг дарга харьяалах нутаг дэвсгэрийн хэмжээнд дараах бүрэн эрхийг хэрэгжүүлнэ:</w:t>
            </w:r>
          </w:p>
          <w:p w14:paraId="7CC0806C"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62.1.3.дүүргийн эдийн засаг, нийгмийн хөгжлийн асуудлаар төлөвлөгөө, хөтөлбөрийн төсөл боловсруулан дүүргийн иргэдийн Төлөөлөгчдийн Хуралд оруулж, гарсан шийдвэрийг хэрэгжүүлэх;</w:t>
            </w:r>
          </w:p>
          <w:p w14:paraId="7CC0806D" w14:textId="77777777" w:rsidR="004A5CF1" w:rsidRPr="00E227CD" w:rsidRDefault="009C4A2F">
            <w:pPr>
              <w:shd w:val="clear" w:color="auto" w:fill="FFFFFF"/>
              <w:jc w:val="both"/>
              <w:rPr>
                <w:rFonts w:ascii="Arial" w:eastAsia="Arial" w:hAnsi="Arial" w:cs="Arial"/>
                <w:sz w:val="20"/>
                <w:szCs w:val="20"/>
                <w:lang w:val="mn-MN"/>
              </w:rPr>
            </w:pPr>
            <w:r w:rsidRPr="00E227CD">
              <w:rPr>
                <w:rFonts w:ascii="Arial" w:eastAsia="Arial" w:hAnsi="Arial" w:cs="Arial"/>
                <w:sz w:val="20"/>
                <w:szCs w:val="20"/>
                <w:lang w:val="mn-MN"/>
              </w:rPr>
              <w:t xml:space="preserve">62.1.4.дүүргийн төсвийн төсөл, түүний тодотголын төслийг боловсруулах, хэлэлцүүлэх, батлуулах, </w:t>
            </w:r>
            <w:r w:rsidRPr="00E227CD">
              <w:rPr>
                <w:rFonts w:ascii="Arial" w:eastAsia="Arial" w:hAnsi="Arial" w:cs="Arial"/>
                <w:sz w:val="20"/>
                <w:szCs w:val="20"/>
                <w:lang w:val="mn-MN"/>
              </w:rPr>
              <w:lastRenderedPageBreak/>
              <w:t>төсвийн гүйцэтгэлийг зохион байгуулж, дүүргийн иргэдийн Төлөөлөгчдийн Хуралд тайлагнах;</w:t>
            </w:r>
          </w:p>
          <w:p w14:paraId="7CC0806E" w14:textId="77777777" w:rsidR="004A5CF1" w:rsidRPr="00E227CD" w:rsidRDefault="009C4A2F">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62.1.8.энэ хуулийн 25 дугаар зүйлд заасан асуудлаар дүүргийн иргэдийн Төлөөлөгчдийн Хурлын шийдвэрийн төслийг боловсруулж, холбогдох тооцоо, үндэслэл бүхий саналыг дүүргийн иргэдийн Төлөөлөгчдийн Хуралд оруулан хэлэлцүүлэх;</w:t>
            </w:r>
          </w:p>
        </w:tc>
      </w:tr>
      <w:tr w:rsidR="00E227CD" w:rsidRPr="00E227CD" w14:paraId="7CC08077" w14:textId="77777777">
        <w:trPr>
          <w:trHeight w:val="756"/>
        </w:trPr>
        <w:tc>
          <w:tcPr>
            <w:tcW w:w="1866" w:type="dxa"/>
            <w:vMerge w:val="restart"/>
            <w:vAlign w:val="center"/>
          </w:tcPr>
          <w:p w14:paraId="7CC08070" w14:textId="77777777" w:rsidR="004A5CF1" w:rsidRPr="00E227CD" w:rsidRDefault="009C4A2F">
            <w:pPr>
              <w:jc w:val="center"/>
              <w:rPr>
                <w:rFonts w:ascii="Arial" w:eastAsia="Arial" w:hAnsi="Arial" w:cs="Arial"/>
                <w:sz w:val="20"/>
                <w:szCs w:val="20"/>
                <w:lang w:val="mn-MN"/>
              </w:rPr>
            </w:pPr>
            <w:r w:rsidRPr="00E227CD">
              <w:rPr>
                <w:rFonts w:ascii="Arial" w:eastAsia="Arial" w:hAnsi="Arial" w:cs="Arial"/>
                <w:sz w:val="20"/>
                <w:szCs w:val="20"/>
                <w:lang w:val="mn-MN"/>
              </w:rPr>
              <w:lastRenderedPageBreak/>
              <w:t>Жендэрийн үндэсний хороо</w:t>
            </w:r>
          </w:p>
        </w:tc>
        <w:tc>
          <w:tcPr>
            <w:tcW w:w="2107" w:type="dxa"/>
            <w:vMerge w:val="restart"/>
            <w:vAlign w:val="center"/>
          </w:tcPr>
          <w:p w14:paraId="7CC08071" w14:textId="77777777" w:rsidR="004A5CF1" w:rsidRPr="00E227CD" w:rsidRDefault="009C4A2F">
            <w:pPr>
              <w:rPr>
                <w:rFonts w:ascii="Arial" w:eastAsia="Arial" w:hAnsi="Arial" w:cs="Arial"/>
                <w:sz w:val="20"/>
                <w:szCs w:val="20"/>
                <w:lang w:val="mn-MN"/>
              </w:rPr>
            </w:pPr>
            <w:r w:rsidRPr="00E227CD">
              <w:rPr>
                <w:rFonts w:ascii="Arial" w:eastAsia="Arial" w:hAnsi="Arial" w:cs="Arial"/>
                <w:sz w:val="20"/>
                <w:szCs w:val="20"/>
                <w:lang w:val="mn-MN"/>
              </w:rPr>
              <w:t>Аж ахуй эрхлэгч эмэгтэйчүүдийг төрөөс дэмжих чиглэлд хяналт тавих</w:t>
            </w:r>
          </w:p>
        </w:tc>
        <w:tc>
          <w:tcPr>
            <w:tcW w:w="5077" w:type="dxa"/>
          </w:tcPr>
          <w:p w14:paraId="7CC08072" w14:textId="77777777" w:rsidR="004A5CF1" w:rsidRPr="00E227CD" w:rsidRDefault="009C4A2F">
            <w:pPr>
              <w:jc w:val="both"/>
              <w:rPr>
                <w:rFonts w:ascii="Arial" w:eastAsia="Arial" w:hAnsi="Arial" w:cs="Arial"/>
                <w:highlight w:val="white"/>
                <w:lang w:val="mn-MN"/>
              </w:rPr>
            </w:pPr>
            <w:r w:rsidRPr="00E227CD">
              <w:rPr>
                <w:rFonts w:ascii="Arial" w:eastAsia="Arial" w:hAnsi="Arial" w:cs="Arial"/>
                <w:sz w:val="20"/>
                <w:szCs w:val="20"/>
                <w:lang w:val="mn-MN"/>
              </w:rPr>
              <w:t xml:space="preserve">Аж ахуй эрхлэгч эмэгтэйчүүдийг төрөөс дэмжих </w:t>
            </w:r>
            <w:r w:rsidRPr="00E227CD">
              <w:rPr>
                <w:rFonts w:ascii="Arial" w:eastAsia="Arial" w:hAnsi="Arial" w:cs="Arial"/>
                <w:sz w:val="20"/>
                <w:szCs w:val="20"/>
                <w:highlight w:val="white"/>
                <w:lang w:val="mn-MN"/>
              </w:rPr>
              <w:t>бодлого, хөтөлбөр, тусгай арга хэмжээг боловсруулах</w:t>
            </w:r>
          </w:p>
          <w:p w14:paraId="7CC08073" w14:textId="77777777" w:rsidR="004A5CF1" w:rsidRPr="00A10D09" w:rsidRDefault="009C4A2F" w:rsidP="00A10D09">
            <w:pPr>
              <w:jc w:val="center"/>
              <w:rPr>
                <w:rFonts w:ascii="Arial" w:eastAsia="Arial" w:hAnsi="Arial" w:cs="Arial"/>
                <w:b/>
                <w:bCs/>
                <w:sz w:val="20"/>
                <w:szCs w:val="20"/>
                <w:highlight w:val="white"/>
                <w:lang w:val="mn-MN"/>
              </w:rPr>
            </w:pPr>
            <w:r w:rsidRPr="00A10D09">
              <w:rPr>
                <w:rFonts w:ascii="Arial" w:eastAsia="Arial" w:hAnsi="Arial" w:cs="Arial"/>
                <w:b/>
                <w:bCs/>
                <w:sz w:val="20"/>
                <w:szCs w:val="20"/>
                <w:highlight w:val="white"/>
                <w:lang w:val="mn-MN"/>
              </w:rPr>
              <w:t>Жендэрийн эрх тэгш байдлыг хангах тухай хууль</w:t>
            </w:r>
          </w:p>
          <w:p w14:paraId="7CC08074" w14:textId="77777777" w:rsidR="004A5CF1" w:rsidRPr="00E227CD" w:rsidRDefault="009C4A2F" w:rsidP="00A10D09">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18.3.Жендэрийн үндэсний хороо жендэрийн эрх тэгш байдлыг хангах талаар дараахь чиг үүргийг хэрэгжүүлнэ:</w:t>
            </w:r>
          </w:p>
          <w:p w14:paraId="7CC08075" w14:textId="77777777" w:rsidR="004A5CF1" w:rsidRPr="00E227CD" w:rsidRDefault="009C4A2F" w:rsidP="00A10D09">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18.3.1.жендэрийн эрх тэгш байдлыг хангах бодлого, хөтөлбөр, тусгай арга хэмжээг боловсруулах, хэрэгжүүлэх, түүний биелэлтэд хяналт тавих ажлыг зохион байгуулах;</w:t>
            </w:r>
          </w:p>
          <w:p w14:paraId="7CC08076" w14:textId="77777777" w:rsidR="004A5CF1" w:rsidRPr="00E227CD" w:rsidRDefault="009C4A2F">
            <w:pPr>
              <w:jc w:val="both"/>
              <w:rPr>
                <w:rFonts w:ascii="Arial" w:eastAsia="Arial" w:hAnsi="Arial" w:cs="Arial"/>
                <w:sz w:val="20"/>
                <w:szCs w:val="20"/>
                <w:highlight w:val="white"/>
                <w:lang w:val="mn-MN"/>
              </w:rPr>
            </w:pPr>
            <w:r w:rsidRPr="00E227CD">
              <w:rPr>
                <w:rFonts w:ascii="Arial" w:eastAsia="Arial" w:hAnsi="Arial" w:cs="Arial"/>
                <w:sz w:val="20"/>
                <w:szCs w:val="20"/>
                <w:highlight w:val="white"/>
                <w:lang w:val="mn-MN"/>
              </w:rPr>
              <w:t>18.3.4.жендэрийн эрх тэгш байдлыг хангахад шаардлагатай үндэсний чадавхийг төрийн байгууллагын болон нийгмийн хүрээнд бэхжүүлэхэд чиглэсэн бодлого, хөтөлбөр, төсөл, арга хэмжээг боловсруулах, хэрэгжүүлэх, түүний биелэлтэд хяналт тавих ажлыг зохион байгуулах;</w:t>
            </w:r>
          </w:p>
        </w:tc>
      </w:tr>
      <w:tr w:rsidR="00E227CD" w:rsidRPr="00E227CD" w14:paraId="7CC0807B" w14:textId="77777777">
        <w:trPr>
          <w:trHeight w:val="348"/>
        </w:trPr>
        <w:tc>
          <w:tcPr>
            <w:tcW w:w="1866" w:type="dxa"/>
            <w:vMerge/>
            <w:vAlign w:val="center"/>
          </w:tcPr>
          <w:p w14:paraId="7CC08078"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2107" w:type="dxa"/>
            <w:vMerge/>
            <w:vAlign w:val="center"/>
          </w:tcPr>
          <w:p w14:paraId="7CC08079"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5077" w:type="dxa"/>
          </w:tcPr>
          <w:p w14:paraId="7CC0807A" w14:textId="77777777" w:rsidR="004A5CF1" w:rsidRPr="00E227CD" w:rsidRDefault="009C4A2F">
            <w:pPr>
              <w:jc w:val="both"/>
              <w:rPr>
                <w:rFonts w:ascii="Arial" w:eastAsia="Arial" w:hAnsi="Arial" w:cs="Arial"/>
                <w:sz w:val="20"/>
                <w:szCs w:val="20"/>
                <w:lang w:val="mn-MN"/>
              </w:rPr>
            </w:pPr>
            <w:r w:rsidRPr="00E227CD">
              <w:rPr>
                <w:rFonts w:ascii="Arial" w:eastAsia="Arial" w:hAnsi="Arial" w:cs="Arial"/>
                <w:sz w:val="20"/>
                <w:szCs w:val="20"/>
                <w:lang w:val="mn-MN"/>
              </w:rPr>
              <w:t xml:space="preserve">Аж ахуй эрхлэгч эмэгтэйчүүдийг төрөөс дэмжих </w:t>
            </w:r>
            <w:r w:rsidRPr="00E227CD">
              <w:rPr>
                <w:rFonts w:ascii="Arial" w:eastAsia="Arial" w:hAnsi="Arial" w:cs="Arial"/>
                <w:sz w:val="20"/>
                <w:szCs w:val="20"/>
                <w:highlight w:val="white"/>
                <w:lang w:val="mn-MN"/>
              </w:rPr>
              <w:t>бодлого, хөтөлбөр, тусгай арга хэмжээг хэрэгжүүлэх</w:t>
            </w:r>
          </w:p>
        </w:tc>
      </w:tr>
      <w:tr w:rsidR="00E227CD" w:rsidRPr="00E227CD" w14:paraId="7CC0807F" w14:textId="77777777">
        <w:trPr>
          <w:trHeight w:val="730"/>
        </w:trPr>
        <w:tc>
          <w:tcPr>
            <w:tcW w:w="1866" w:type="dxa"/>
            <w:vMerge/>
            <w:vAlign w:val="center"/>
          </w:tcPr>
          <w:p w14:paraId="7CC0807C"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2107" w:type="dxa"/>
            <w:vMerge/>
            <w:vAlign w:val="center"/>
          </w:tcPr>
          <w:p w14:paraId="7CC0807D" w14:textId="77777777" w:rsidR="004A5CF1" w:rsidRPr="00E227CD" w:rsidRDefault="004A5CF1">
            <w:pPr>
              <w:widowControl w:val="0"/>
              <w:pBdr>
                <w:top w:val="nil"/>
                <w:left w:val="nil"/>
                <w:bottom w:val="nil"/>
                <w:right w:val="nil"/>
                <w:between w:val="nil"/>
              </w:pBdr>
              <w:rPr>
                <w:rFonts w:ascii="Arial" w:eastAsia="Arial" w:hAnsi="Arial" w:cs="Arial"/>
                <w:lang w:val="mn-MN"/>
              </w:rPr>
            </w:pPr>
          </w:p>
        </w:tc>
        <w:tc>
          <w:tcPr>
            <w:tcW w:w="5077" w:type="dxa"/>
          </w:tcPr>
          <w:p w14:paraId="7CC0807E" w14:textId="77777777" w:rsidR="004A5CF1" w:rsidRPr="00E227CD" w:rsidRDefault="009C4A2F">
            <w:pPr>
              <w:jc w:val="both"/>
              <w:rPr>
                <w:rFonts w:ascii="Arial" w:eastAsia="Arial" w:hAnsi="Arial" w:cs="Arial"/>
                <w:sz w:val="20"/>
                <w:szCs w:val="20"/>
                <w:lang w:val="mn-MN"/>
              </w:rPr>
            </w:pPr>
            <w:r w:rsidRPr="00E227CD">
              <w:rPr>
                <w:rFonts w:ascii="Arial" w:eastAsia="Arial" w:hAnsi="Arial" w:cs="Arial"/>
                <w:sz w:val="20"/>
                <w:szCs w:val="20"/>
                <w:lang w:val="mn-MN"/>
              </w:rPr>
              <w:t xml:space="preserve">Аж ахуй эрхлэгч эмэгтэйчүүдийг төрөөс дэмжих </w:t>
            </w:r>
            <w:r w:rsidRPr="00E227CD">
              <w:rPr>
                <w:rFonts w:ascii="Arial" w:eastAsia="Arial" w:hAnsi="Arial" w:cs="Arial"/>
                <w:sz w:val="20"/>
                <w:szCs w:val="20"/>
                <w:highlight w:val="white"/>
                <w:lang w:val="mn-MN"/>
              </w:rPr>
              <w:t>бодлого, хөтөлбөр, тусгай арга хэмжээг биелэлтэд хяналт тавих</w:t>
            </w:r>
          </w:p>
        </w:tc>
      </w:tr>
    </w:tbl>
    <w:p w14:paraId="7CC08080" w14:textId="77777777" w:rsidR="004A5CF1" w:rsidRPr="00E227CD" w:rsidRDefault="009C4A2F">
      <w:pPr>
        <w:spacing w:before="240"/>
        <w:jc w:val="center"/>
        <w:rPr>
          <w:rFonts w:ascii="Arial" w:eastAsia="Arial" w:hAnsi="Arial" w:cs="Arial"/>
          <w:b/>
          <w:lang w:val="mn-MN"/>
        </w:rPr>
      </w:pPr>
      <w:r w:rsidRPr="00E227CD">
        <w:rPr>
          <w:rFonts w:ascii="Arial" w:eastAsia="Arial" w:hAnsi="Arial" w:cs="Arial"/>
          <w:b/>
          <w:lang w:val="mn-MN"/>
        </w:rPr>
        <w:t>3. Гаргах зардлыг урьдчилан тооцох, зардлыг нэгтгэн тооцох</w:t>
      </w:r>
    </w:p>
    <w:p w14:paraId="7CC08081" w14:textId="77777777" w:rsidR="004A5CF1" w:rsidRPr="00E227CD" w:rsidRDefault="009C4A2F">
      <w:pPr>
        <w:spacing w:after="120"/>
        <w:ind w:firstLine="567"/>
        <w:jc w:val="both"/>
        <w:rPr>
          <w:rFonts w:ascii="Arial" w:eastAsia="Arial" w:hAnsi="Arial" w:cs="Arial"/>
          <w:lang w:val="mn-MN"/>
        </w:rPr>
      </w:pPr>
      <w:r w:rsidRPr="00E227CD">
        <w:rPr>
          <w:rFonts w:ascii="Arial" w:eastAsia="Arial" w:hAnsi="Arial" w:cs="Arial"/>
          <w:lang w:val="mn-MN"/>
        </w:rPr>
        <w:t>Зардлыг урьдчилан тооцохдоо хүний нөөцийн</w:t>
      </w:r>
      <w:r w:rsidRPr="00E227CD">
        <w:rPr>
          <w:rFonts w:ascii="Arial" w:eastAsia="Arial" w:hAnsi="Arial" w:cs="Arial"/>
          <w:vertAlign w:val="superscript"/>
          <w:lang w:val="mn-MN"/>
        </w:rPr>
        <w:footnoteReference w:id="1"/>
      </w:r>
      <w:r w:rsidRPr="00E227CD">
        <w:rPr>
          <w:rFonts w:ascii="Arial" w:eastAsia="Arial" w:hAnsi="Arial" w:cs="Arial"/>
          <w:lang w:val="mn-MN"/>
        </w:rPr>
        <w:t>, материаллаг</w:t>
      </w:r>
      <w:r w:rsidRPr="00E227CD">
        <w:rPr>
          <w:rFonts w:ascii="Arial" w:eastAsia="Arial" w:hAnsi="Arial" w:cs="Arial"/>
          <w:vertAlign w:val="superscript"/>
          <w:lang w:val="mn-MN"/>
        </w:rPr>
        <w:footnoteReference w:id="2"/>
      </w:r>
      <w:r w:rsidRPr="00E227CD">
        <w:rPr>
          <w:rFonts w:ascii="Arial" w:eastAsia="Arial" w:hAnsi="Arial" w:cs="Arial"/>
          <w:lang w:val="mn-MN"/>
        </w:rPr>
        <w:t>, бусад</w:t>
      </w:r>
      <w:r w:rsidRPr="00E227CD">
        <w:rPr>
          <w:rFonts w:ascii="Arial" w:eastAsia="Arial" w:hAnsi="Arial" w:cs="Arial"/>
          <w:vertAlign w:val="superscript"/>
          <w:lang w:val="mn-MN"/>
        </w:rPr>
        <w:footnoteReference w:id="3"/>
      </w:r>
      <w:r w:rsidRPr="00E227CD">
        <w:rPr>
          <w:rFonts w:ascii="Arial" w:eastAsia="Arial" w:hAnsi="Arial" w:cs="Arial"/>
          <w:lang w:val="mn-MN"/>
        </w:rPr>
        <w:t xml:space="preserve"> гэсэн зардлын бүрэлдэхүүн хэсэгт хувааж тооцох бөгөөд тэдгээрийн нийлбэрийг гаргасны үндсэн дээр нийт зардал тодорхойлогдох юм.</w:t>
      </w:r>
    </w:p>
    <w:p w14:paraId="7CC08082" w14:textId="77777777" w:rsidR="004A5CF1" w:rsidRPr="00E227CD" w:rsidRDefault="009C4A2F">
      <w:pPr>
        <w:tabs>
          <w:tab w:val="left" w:pos="567"/>
        </w:tabs>
        <w:spacing w:after="0" w:line="240" w:lineRule="auto"/>
        <w:jc w:val="both"/>
        <w:rPr>
          <w:rFonts w:ascii="Arial" w:eastAsia="Arial" w:hAnsi="Arial" w:cs="Arial"/>
          <w:lang w:val="mn-MN"/>
        </w:rPr>
      </w:pPr>
      <w:r w:rsidRPr="00E227CD">
        <w:rPr>
          <w:rFonts w:ascii="Arial" w:eastAsia="Arial" w:hAnsi="Arial" w:cs="Arial"/>
          <w:lang w:val="mn-MN"/>
        </w:rPr>
        <w:tab/>
      </w:r>
    </w:p>
    <w:p w14:paraId="7CC08083" w14:textId="77777777" w:rsidR="004A5CF1" w:rsidRPr="00E227CD" w:rsidRDefault="009C4A2F">
      <w:pPr>
        <w:tabs>
          <w:tab w:val="left" w:pos="567"/>
        </w:tabs>
        <w:spacing w:after="0" w:line="240" w:lineRule="auto"/>
        <w:jc w:val="both"/>
        <w:rPr>
          <w:rFonts w:ascii="Arial" w:eastAsia="Arial" w:hAnsi="Arial" w:cs="Arial"/>
          <w:lang w:val="mn-MN"/>
        </w:rPr>
      </w:pPr>
      <w:r w:rsidRPr="00E227CD">
        <w:rPr>
          <w:rFonts w:ascii="Arial" w:eastAsia="Arial" w:hAnsi="Arial" w:cs="Arial"/>
          <w:lang w:val="mn-MN"/>
        </w:rPr>
        <w:tab/>
        <w:t xml:space="preserve">Хуулийн төслийн зохицуулалтаар төсөвт аливаа зардал үүсэхгүй бөгөөд одоо хамаарч буй үндсэн чиг үүргийнхээ хүрээнд гүйцэтгэх боломжтой ажиллагаанууд байх тул нэмэлт зардал үүсэхгүй. </w:t>
      </w:r>
    </w:p>
    <w:p w14:paraId="7CC08084" w14:textId="77777777" w:rsidR="004A5CF1" w:rsidRPr="00E227CD" w:rsidRDefault="004A5CF1">
      <w:pPr>
        <w:tabs>
          <w:tab w:val="left" w:pos="567"/>
        </w:tabs>
        <w:spacing w:after="0" w:line="240" w:lineRule="auto"/>
        <w:jc w:val="both"/>
        <w:rPr>
          <w:rFonts w:ascii="Arial" w:eastAsia="Arial" w:hAnsi="Arial" w:cs="Arial"/>
          <w:lang w:val="mn-MN"/>
        </w:rPr>
      </w:pPr>
    </w:p>
    <w:p w14:paraId="7CC08085" w14:textId="77777777" w:rsidR="004A5CF1" w:rsidRPr="00E227CD" w:rsidRDefault="009C4A2F">
      <w:pPr>
        <w:jc w:val="center"/>
        <w:rPr>
          <w:rFonts w:ascii="Arial" w:eastAsia="Arial" w:hAnsi="Arial" w:cs="Arial"/>
          <w:b/>
          <w:lang w:val="mn-MN"/>
        </w:rPr>
      </w:pPr>
      <w:r w:rsidRPr="00E227CD">
        <w:rPr>
          <w:rFonts w:ascii="Arial" w:eastAsia="Arial" w:hAnsi="Arial" w:cs="Arial"/>
          <w:b/>
          <w:lang w:val="mn-MN"/>
        </w:rPr>
        <w:t>4. Хувилбарыг нягтлах</w:t>
      </w:r>
    </w:p>
    <w:p w14:paraId="7CC08086" w14:textId="77777777" w:rsidR="004A5CF1" w:rsidRPr="00E227CD" w:rsidRDefault="009C4A2F">
      <w:pPr>
        <w:tabs>
          <w:tab w:val="left" w:pos="567"/>
        </w:tabs>
        <w:spacing w:line="240" w:lineRule="auto"/>
        <w:ind w:firstLine="567"/>
        <w:jc w:val="both"/>
        <w:rPr>
          <w:rFonts w:ascii="Arial" w:eastAsia="Arial" w:hAnsi="Arial" w:cs="Arial"/>
          <w:lang w:val="mn-MN"/>
        </w:rPr>
      </w:pPr>
      <w:r w:rsidRPr="00E227CD">
        <w:rPr>
          <w:rFonts w:ascii="Arial" w:eastAsia="Arial" w:hAnsi="Arial" w:cs="Arial"/>
          <w:lang w:val="mn-MN"/>
        </w:rPr>
        <w:t>Хуулийн төсөлд заасан үйл ажиллагаанд хамаарах субъектүүд буюу Үндэсний статистикийн хороо, Жендерийн үндэсний хороо, нутгийн өөрөө удирдах байгууллага, бүх шатны Засаг дарга хуулиар харьяалуулсан үндсэн чиг үүргээ хэрэгжүүлэхтэй холбогдсон нэмэлт зардал гарахгүй.</w:t>
      </w:r>
    </w:p>
    <w:p w14:paraId="7CC08088" w14:textId="6F00910D" w:rsidR="004A5CF1" w:rsidRDefault="009C4A2F">
      <w:pPr>
        <w:tabs>
          <w:tab w:val="left" w:pos="567"/>
        </w:tabs>
        <w:spacing w:line="240" w:lineRule="auto"/>
        <w:jc w:val="both"/>
        <w:rPr>
          <w:rFonts w:ascii="Arial" w:eastAsia="Arial" w:hAnsi="Arial" w:cs="Arial"/>
          <w:lang w:val="mn-MN"/>
        </w:rPr>
      </w:pPr>
      <w:r w:rsidRPr="00E227CD">
        <w:rPr>
          <w:rFonts w:ascii="Arial" w:eastAsia="Arial" w:hAnsi="Arial" w:cs="Arial"/>
          <w:lang w:val="mn-MN"/>
        </w:rPr>
        <w:lastRenderedPageBreak/>
        <w:tab/>
        <w:t>Иймд “Аж ахуй эрхлэгч эмэгтэйчүүдийн эдийн зас</w:t>
      </w:r>
      <w:r w:rsidR="00234B2E">
        <w:rPr>
          <w:rFonts w:ascii="Arial" w:eastAsia="Arial" w:hAnsi="Arial" w:cs="Arial"/>
          <w:lang w:val="mn-MN"/>
        </w:rPr>
        <w:t>аг дахь</w:t>
      </w:r>
      <w:r w:rsidRPr="00E227CD">
        <w:rPr>
          <w:rFonts w:ascii="Arial" w:eastAsia="Arial" w:hAnsi="Arial" w:cs="Arial"/>
          <w:lang w:val="mn-MN"/>
        </w:rPr>
        <w:t xml:space="preserve"> оролцоог нэмэгдүүлэх хууль”-ийг хэрэгжүүлэхэд шинээр болон нэмэлт зардал үүсэхгүй болно.</w:t>
      </w:r>
    </w:p>
    <w:p w14:paraId="7DA32281" w14:textId="77777777" w:rsidR="0039271C" w:rsidRDefault="0039271C">
      <w:pPr>
        <w:tabs>
          <w:tab w:val="left" w:pos="567"/>
        </w:tabs>
        <w:spacing w:line="240" w:lineRule="auto"/>
        <w:jc w:val="both"/>
        <w:rPr>
          <w:rFonts w:ascii="Arial" w:eastAsia="Arial" w:hAnsi="Arial" w:cs="Arial"/>
          <w:lang w:val="mn-MN"/>
        </w:rPr>
      </w:pPr>
    </w:p>
    <w:p w14:paraId="103ACF1D" w14:textId="766F9EE1" w:rsidR="00A10D09" w:rsidRDefault="005C6AB3" w:rsidP="005C6AB3">
      <w:pPr>
        <w:tabs>
          <w:tab w:val="left" w:pos="567"/>
        </w:tabs>
        <w:spacing w:line="240" w:lineRule="auto"/>
        <w:jc w:val="center"/>
        <w:rPr>
          <w:rFonts w:ascii="Arial" w:eastAsia="Arial" w:hAnsi="Arial" w:cs="Arial"/>
          <w:b/>
          <w:bCs/>
          <w:lang w:val="mn-MN"/>
        </w:rPr>
      </w:pPr>
      <w:r w:rsidRPr="005C6AB3">
        <w:rPr>
          <w:rFonts w:ascii="Arial" w:eastAsia="Arial" w:hAnsi="Arial" w:cs="Arial"/>
          <w:b/>
          <w:bCs/>
          <w:lang w:val="mn-MN"/>
        </w:rPr>
        <w:t>Дөрөв.</w:t>
      </w:r>
      <w:r w:rsidR="0039271C">
        <w:rPr>
          <w:rFonts w:ascii="Arial" w:eastAsia="Arial" w:hAnsi="Arial" w:cs="Arial"/>
          <w:b/>
          <w:bCs/>
          <w:lang w:val="mn-MN"/>
        </w:rPr>
        <w:t xml:space="preserve"> </w:t>
      </w:r>
      <w:r w:rsidRPr="005C6AB3">
        <w:rPr>
          <w:rFonts w:ascii="Arial" w:eastAsia="Arial" w:hAnsi="Arial" w:cs="Arial"/>
          <w:b/>
          <w:bCs/>
          <w:lang w:val="mn-MN"/>
        </w:rPr>
        <w:t>Дүгнэлт</w:t>
      </w:r>
    </w:p>
    <w:p w14:paraId="1AC27CA2" w14:textId="1601249C" w:rsidR="005C6AB3" w:rsidRDefault="005C6AB3" w:rsidP="005C6AB3">
      <w:pPr>
        <w:tabs>
          <w:tab w:val="left" w:pos="567"/>
        </w:tabs>
        <w:spacing w:line="240" w:lineRule="auto"/>
        <w:jc w:val="both"/>
        <w:rPr>
          <w:rFonts w:ascii="Arial" w:eastAsia="Arial" w:hAnsi="Arial" w:cs="Arial"/>
          <w:lang w:val="mn-MN"/>
        </w:rPr>
      </w:pPr>
      <w:r>
        <w:rPr>
          <w:rFonts w:ascii="Arial" w:eastAsia="Arial" w:hAnsi="Arial" w:cs="Arial"/>
          <w:lang w:val="mn-MN"/>
        </w:rPr>
        <w:tab/>
      </w:r>
      <w:r w:rsidRPr="00E227CD">
        <w:rPr>
          <w:rFonts w:ascii="Arial" w:eastAsia="Arial" w:hAnsi="Arial" w:cs="Arial"/>
          <w:lang w:val="mn-MN"/>
        </w:rPr>
        <w:t>“Аж ахуй эрхлэгч эмэгтэйчүүдийн эдийн зас</w:t>
      </w:r>
      <w:r w:rsidR="00664811">
        <w:rPr>
          <w:rFonts w:ascii="Arial" w:eastAsia="Arial" w:hAnsi="Arial" w:cs="Arial"/>
          <w:lang w:val="mn-MN"/>
        </w:rPr>
        <w:t>аг дахь</w:t>
      </w:r>
      <w:r w:rsidRPr="00E227CD">
        <w:rPr>
          <w:rFonts w:ascii="Arial" w:eastAsia="Arial" w:hAnsi="Arial" w:cs="Arial"/>
          <w:lang w:val="mn-MN"/>
        </w:rPr>
        <w:t xml:space="preserve"> оролцоог нэмэгдүүлэх тухай” хуулийн</w:t>
      </w:r>
      <w:r w:rsidR="008E055A">
        <w:rPr>
          <w:rFonts w:ascii="Arial" w:eastAsia="Arial" w:hAnsi="Arial" w:cs="Arial"/>
          <w:lang w:val="mn-MN"/>
        </w:rPr>
        <w:t xml:space="preserve"> төслийг хэрэгжүүлэхэд иргэн, хуулийн этгээд, төрийн байгууллагад нэмэгдэл зардал үүс</w:t>
      </w:r>
      <w:r w:rsidR="00706127">
        <w:rPr>
          <w:rFonts w:ascii="Arial" w:eastAsia="Arial" w:hAnsi="Arial" w:cs="Arial"/>
          <w:lang w:val="mn-MN"/>
        </w:rPr>
        <w:t>эхээргүй байна.</w:t>
      </w:r>
    </w:p>
    <w:p w14:paraId="6875911C" w14:textId="77777777" w:rsidR="00706127" w:rsidRPr="005C6AB3" w:rsidRDefault="00706127" w:rsidP="005C6AB3">
      <w:pPr>
        <w:tabs>
          <w:tab w:val="left" w:pos="567"/>
        </w:tabs>
        <w:spacing w:line="240" w:lineRule="auto"/>
        <w:jc w:val="both"/>
        <w:rPr>
          <w:rFonts w:ascii="Arial" w:eastAsia="Arial" w:hAnsi="Arial" w:cs="Arial"/>
          <w:lang w:val="mn-MN"/>
        </w:rPr>
      </w:pPr>
    </w:p>
    <w:p w14:paraId="7CC0808A" w14:textId="583DE7BA" w:rsidR="004A5CF1" w:rsidRPr="00E227CD" w:rsidRDefault="009C4A2F" w:rsidP="00706127">
      <w:pPr>
        <w:jc w:val="center"/>
        <w:rPr>
          <w:lang w:val="mn-MN"/>
        </w:rPr>
      </w:pPr>
      <w:r w:rsidRPr="00E227CD">
        <w:rPr>
          <w:rFonts w:ascii="Arial" w:eastAsia="Arial" w:hAnsi="Arial" w:cs="Arial"/>
          <w:lang w:val="mn-MN"/>
        </w:rPr>
        <w:t>---оОо---</w:t>
      </w:r>
    </w:p>
    <w:sectPr w:rsidR="004A5CF1" w:rsidRPr="00E227CD" w:rsidSect="00E227CD">
      <w:footerReference w:type="default" r:id="rId8"/>
      <w:pgSz w:w="11906" w:h="16838"/>
      <w:pgMar w:top="1134" w:right="851"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5A77" w14:textId="77777777" w:rsidR="003B1DAA" w:rsidRDefault="003B1DAA">
      <w:pPr>
        <w:spacing w:after="0" w:line="240" w:lineRule="auto"/>
      </w:pPr>
      <w:r>
        <w:separator/>
      </w:r>
    </w:p>
  </w:endnote>
  <w:endnote w:type="continuationSeparator" w:id="0">
    <w:p w14:paraId="7C2942A5" w14:textId="77777777" w:rsidR="003B1DAA" w:rsidRDefault="003B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808B" w14:textId="36FECBFC" w:rsidR="004A5CF1" w:rsidRDefault="009C4A2F">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E373C">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22A6" w14:textId="77777777" w:rsidR="003B1DAA" w:rsidRDefault="003B1DAA">
      <w:pPr>
        <w:spacing w:after="0" w:line="240" w:lineRule="auto"/>
      </w:pPr>
      <w:r>
        <w:separator/>
      </w:r>
    </w:p>
  </w:footnote>
  <w:footnote w:type="continuationSeparator" w:id="0">
    <w:p w14:paraId="45026B42" w14:textId="77777777" w:rsidR="003B1DAA" w:rsidRDefault="003B1DAA">
      <w:pPr>
        <w:spacing w:after="0" w:line="240" w:lineRule="auto"/>
      </w:pPr>
      <w:r>
        <w:continuationSeparator/>
      </w:r>
    </w:p>
  </w:footnote>
  <w:footnote w:id="1">
    <w:p w14:paraId="7CC0808C" w14:textId="77777777" w:rsidR="004A5CF1" w:rsidRPr="0039271C" w:rsidRDefault="009C4A2F">
      <w:pPr>
        <w:pBdr>
          <w:top w:val="nil"/>
          <w:left w:val="nil"/>
          <w:bottom w:val="nil"/>
          <w:right w:val="nil"/>
          <w:between w:val="nil"/>
        </w:pBdr>
        <w:spacing w:after="0" w:line="240" w:lineRule="auto"/>
        <w:jc w:val="both"/>
        <w:rPr>
          <w:rFonts w:ascii="Arial" w:eastAsia="Arial" w:hAnsi="Arial" w:cs="Arial"/>
          <w:color w:val="000000"/>
          <w:sz w:val="20"/>
          <w:szCs w:val="20"/>
          <w:lang w:val="mn-MN"/>
        </w:rPr>
      </w:pPr>
      <w:r w:rsidRPr="0039271C">
        <w:rPr>
          <w:rStyle w:val="FootnoteReference"/>
          <w:lang w:val="mn-MN"/>
        </w:rPr>
        <w:footnoteRef/>
      </w:r>
      <w:r w:rsidRPr="0039271C">
        <w:rPr>
          <w:rFonts w:ascii="Arial" w:eastAsia="Arial" w:hAnsi="Arial" w:cs="Arial"/>
          <w:color w:val="000000"/>
          <w:sz w:val="20"/>
          <w:szCs w:val="20"/>
          <w:lang w:val="mn-MN"/>
        </w:rPr>
        <w:t xml:space="preserve"> Хүний нөөцийн зардал гэдэгт тухайн үүргийг гүйцэтгэх төрийн албан хаагчийн авч болох бүх нэмэгдэл, тусламж, төрөөс даадаг бүх зардлыг нэгтгэн дунджаар гаргасан зардал хамаарна.</w:t>
      </w:r>
    </w:p>
  </w:footnote>
  <w:footnote w:id="2">
    <w:p w14:paraId="7CC0808D" w14:textId="77777777" w:rsidR="004A5CF1" w:rsidRPr="0039271C" w:rsidRDefault="009C4A2F">
      <w:pPr>
        <w:pBdr>
          <w:top w:val="nil"/>
          <w:left w:val="nil"/>
          <w:bottom w:val="nil"/>
          <w:right w:val="nil"/>
          <w:between w:val="nil"/>
        </w:pBdr>
        <w:spacing w:after="0" w:line="240" w:lineRule="auto"/>
        <w:jc w:val="both"/>
        <w:rPr>
          <w:rFonts w:ascii="Arial" w:eastAsia="Arial" w:hAnsi="Arial" w:cs="Arial"/>
          <w:color w:val="000000"/>
          <w:sz w:val="20"/>
          <w:szCs w:val="20"/>
          <w:lang w:val="mn-MN"/>
        </w:rPr>
      </w:pPr>
      <w:r w:rsidRPr="0039271C">
        <w:rPr>
          <w:rStyle w:val="FootnoteReference"/>
          <w:lang w:val="mn-MN"/>
        </w:rPr>
        <w:footnoteRef/>
      </w:r>
      <w:r w:rsidRPr="0039271C">
        <w:rPr>
          <w:rFonts w:ascii="Arial" w:eastAsia="Arial" w:hAnsi="Arial" w:cs="Arial"/>
          <w:color w:val="000000"/>
          <w:sz w:val="20"/>
          <w:szCs w:val="20"/>
          <w:lang w:val="mn-MN"/>
        </w:rPr>
        <w:t xml:space="preserve"> Материаллаг зардал гэж тухайн ажлын байртай холбогдон гарах нийтлэг зардлыг хэлнэ. Үүнд: ажлын байр, цахилгаан дулаан, бичиг хэргийн зардал, техник, тоног төхөөрөмжийн зардал, урсгал зардал, хөрөнгө оруулалтын зардлууд орно.</w:t>
      </w:r>
    </w:p>
  </w:footnote>
  <w:footnote w:id="3">
    <w:p w14:paraId="7CC0808E" w14:textId="77777777" w:rsidR="004A5CF1" w:rsidRPr="0039271C" w:rsidRDefault="009C4A2F">
      <w:pPr>
        <w:pBdr>
          <w:top w:val="nil"/>
          <w:left w:val="nil"/>
          <w:bottom w:val="nil"/>
          <w:right w:val="nil"/>
          <w:between w:val="nil"/>
        </w:pBdr>
        <w:spacing w:after="0" w:line="240" w:lineRule="auto"/>
        <w:rPr>
          <w:rFonts w:ascii="Arial" w:eastAsia="Arial" w:hAnsi="Arial" w:cs="Arial"/>
          <w:color w:val="000000"/>
          <w:sz w:val="20"/>
          <w:szCs w:val="20"/>
          <w:lang w:val="mn-MN"/>
        </w:rPr>
      </w:pPr>
      <w:r w:rsidRPr="0039271C">
        <w:rPr>
          <w:rStyle w:val="FootnoteReference"/>
          <w:lang w:val="mn-MN"/>
        </w:rPr>
        <w:footnoteRef/>
      </w:r>
      <w:r w:rsidRPr="0039271C">
        <w:rPr>
          <w:rFonts w:ascii="Arial" w:eastAsia="Arial" w:hAnsi="Arial" w:cs="Arial"/>
          <w:color w:val="000000"/>
          <w:sz w:val="20"/>
          <w:szCs w:val="20"/>
          <w:lang w:val="mn-MN"/>
        </w:rPr>
        <w:t xml:space="preserve"> Бусад зардал гэж тухайн ажил үйлчилгээг гүйцэтгэхэд дагалдан гарах зардлыг хэлнэ.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54124"/>
    <w:multiLevelType w:val="multilevel"/>
    <w:tmpl w:val="932809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F1"/>
    <w:rsid w:val="000562E2"/>
    <w:rsid w:val="00234B2E"/>
    <w:rsid w:val="002C7ABC"/>
    <w:rsid w:val="0039271C"/>
    <w:rsid w:val="003B1DAA"/>
    <w:rsid w:val="004A5CF1"/>
    <w:rsid w:val="00550204"/>
    <w:rsid w:val="005C6AB3"/>
    <w:rsid w:val="00664811"/>
    <w:rsid w:val="00706127"/>
    <w:rsid w:val="00850FF5"/>
    <w:rsid w:val="008E055A"/>
    <w:rsid w:val="009C4A2F"/>
    <w:rsid w:val="00A10D09"/>
    <w:rsid w:val="00CB41F3"/>
    <w:rsid w:val="00D91391"/>
    <w:rsid w:val="00E227CD"/>
    <w:rsid w:val="00EC3E30"/>
    <w:rsid w:val="00EE373C"/>
    <w:rsid w:val="00F6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7FE2"/>
  <w15:docId w15:val="{6C3C952A-FF47-43F9-9705-248601C4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B6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04B6D"/>
    <w:pPr>
      <w:ind w:left="720"/>
      <w:contextualSpacing/>
    </w:pPr>
  </w:style>
  <w:style w:type="table" w:styleId="TableGrid">
    <w:name w:val="Table Grid"/>
    <w:basedOn w:val="TableNormal"/>
    <w:uiPriority w:val="59"/>
    <w:rsid w:val="00A04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4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B6D"/>
    <w:rPr>
      <w:rFonts w:ascii="Times New Roman" w:hAnsi="Times New Roman" w:cs="Times New Roman"/>
    </w:rPr>
  </w:style>
  <w:style w:type="paragraph" w:styleId="FootnoteText">
    <w:name w:val="footnote text"/>
    <w:basedOn w:val="Normal"/>
    <w:link w:val="FootnoteTextChar"/>
    <w:uiPriority w:val="99"/>
    <w:semiHidden/>
    <w:unhideWhenUsed/>
    <w:rsid w:val="00A04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4B6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04B6D"/>
    <w:rPr>
      <w:vertAlign w:val="superscript"/>
    </w:rPr>
  </w:style>
  <w:style w:type="character" w:styleId="Hyperlink">
    <w:name w:val="Hyperlink"/>
    <w:basedOn w:val="DefaultParagraphFont"/>
    <w:uiPriority w:val="99"/>
    <w:unhideWhenUsed/>
    <w:rsid w:val="00A04B6D"/>
    <w:rPr>
      <w:color w:val="0563C1" w:themeColor="hyperlink"/>
      <w:u w:val="single"/>
    </w:rPr>
  </w:style>
  <w:style w:type="paragraph" w:styleId="NormalWeb">
    <w:name w:val="Normal (Web)"/>
    <w:basedOn w:val="Normal"/>
    <w:uiPriority w:val="99"/>
    <w:unhideWhenUsed/>
    <w:rsid w:val="00A04B6D"/>
    <w:pPr>
      <w:spacing w:before="100" w:beforeAutospacing="1" w:after="100" w:afterAutospacing="1"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jciHhqJ8UO8gmntZRK53GDixPQ==">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Azjargal U</dc:creator>
  <cp:lastModifiedBy>Microsoft Office User</cp:lastModifiedBy>
  <cp:revision>3</cp:revision>
  <dcterms:created xsi:type="dcterms:W3CDTF">2022-07-05T14:42:00Z</dcterms:created>
  <dcterms:modified xsi:type="dcterms:W3CDTF">2022-07-06T02:41:00Z</dcterms:modified>
</cp:coreProperties>
</file>